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sdt>
      <w:sdtPr>
        <w:rPr>
          <w:rFonts w:asciiTheme="majorHAnsi" w:eastAsiaTheme="majorEastAsia" w:hAnsiTheme="majorHAnsi" w:cstheme="majorBidi"/>
          <w:sz w:val="72"/>
          <w:szCs w:val="72"/>
          <w:lang w:val="en-ZA"/>
        </w:rPr>
        <w:id w:val="87602159"/>
        <w:docPartObj>
          <w:docPartGallery w:val="Cover Pages"/>
          <w:docPartUnique/>
        </w:docPartObj>
      </w:sdtPr>
      <w:sdtEndPr>
        <w:rPr>
          <w:rFonts w:asciiTheme="minorHAnsi" w:eastAsiaTheme="minorHAnsi" w:hAnsiTheme="minorHAnsi" w:cstheme="minorBidi"/>
          <w:sz w:val="24"/>
          <w:szCs w:val="24"/>
        </w:rPr>
      </w:sdtEndPr>
      <w:sdtContent>
        <w:p w:rsidR="00590197" w:rsidRDefault="00F35BDD" w:rsidP="00665E85">
          <w:pPr>
            <w:pStyle w:val="NoSpacing"/>
            <w:rPr>
              <w:rFonts w:asciiTheme="majorHAnsi" w:eastAsiaTheme="majorEastAsia" w:hAnsiTheme="majorHAnsi" w:cstheme="majorBidi"/>
              <w:sz w:val="72"/>
              <w:szCs w:val="72"/>
            </w:rPr>
          </w:pPr>
          <w:r>
            <w:rPr>
              <w:rFonts w:eastAsiaTheme="majorEastAsia" w:cstheme="majorBidi"/>
              <w:noProof/>
              <w:sz w:val="22"/>
              <w:szCs w:val="22"/>
              <w:lang w:val="en-ZA" w:eastAsia="en-ZA"/>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topMargin">
                      <wp:align>top</wp:align>
                    </wp:positionV>
                    <wp:extent cx="7920355" cy="1009650"/>
                    <wp:effectExtent l="57150" t="57150" r="43815" b="5715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355" cy="1009650"/>
                            </a:xfrm>
                            <a:prstGeom prst="rect">
                              <a:avLst/>
                            </a:prstGeom>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a:ln w="9525">
                              <a:solidFill>
                                <a:srgbClr val="92D050"/>
                              </a:solidFill>
                              <a:miter lim="800000"/>
                              <a:headEnd/>
                              <a:tailEnd/>
                            </a:ln>
                            <a:scene3d>
                              <a:camera prst="orthographicFront"/>
                              <a:lightRig rig="threePt" dir="t"/>
                            </a:scene3d>
                            <a:sp3d prstMaterial="dkEdge"/>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6AC9A334" id="Rectangle 3" o:spid="_x0000_s1026" style="position:absolute;margin-left:0;margin-top:0;width:623.65pt;height:79.5pt;z-index:251661312;visibility:visible;mso-wrap-style:square;mso-width-percent:1050;mso-height-percent:0;mso-wrap-distance-left:9pt;mso-wrap-distance-top:0;mso-wrap-distance-right:9pt;mso-wrap-distance-bottom:0;mso-position-horizontal:center;mso-position-horizontal-relative:page;mso-position-vertical:top;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" o:allowincell="f" fillcolor="#577122 [2151]" strokecolor="#92d050">
                    <v:fill color2="#b8d779 [1943]" rotate="t" angle="180" colors="0 #587222;31457f #89b135;1 #b9d77a" focus="100%" type="gradient"/>
                    <w10:wrap anchorx="page" anchory="margin"/>
                  </v:rect>
                </w:pict>
              </mc:Fallback>
            </mc:AlternateContent>
          </w:r>
        </w:p>
        <w:p w:rsidR="00590197" w:rsidRPr="00D03E1F" w:rsidRDefault="00D03E1F" w:rsidP="00665E85">
          <w:pPr>
            <w:pStyle w:val="NoSpacing"/>
            <w:ind w:left="-284"/>
            <w:jc w:val="center"/>
            <w:rPr>
              <w:rFonts w:asciiTheme="majorHAnsi" w:eastAsiaTheme="majorEastAsia" w:hAnsiTheme="majorHAnsi" w:cstheme="majorBidi"/>
              <w:b/>
              <w:sz w:val="56"/>
              <w:szCs w:val="72"/>
            </w:rPr>
          </w:pPr>
          <w:r w:rsidRPr="00D03E1F">
            <w:rPr>
              <w:rFonts w:asciiTheme="majorHAnsi" w:eastAsiaTheme="majorEastAsia" w:hAnsiTheme="majorHAnsi" w:cstheme="majorBidi"/>
              <w:b/>
              <w:sz w:val="56"/>
              <w:szCs w:val="72"/>
            </w:rPr>
            <w:t>MADIBENG LOCAL MUNICIPALITY</w:t>
          </w:r>
        </w:p>
        <w:p w:rsidR="009E3655" w:rsidRDefault="009E3655" w:rsidP="00665E85">
          <w:pPr>
            <w:pStyle w:val="NoSpacing"/>
            <w:ind w:left="-284"/>
            <w:jc w:val="center"/>
            <w:rPr>
              <w:rFonts w:asciiTheme="majorHAnsi" w:eastAsiaTheme="majorEastAsia" w:hAnsiTheme="majorHAnsi" w:cstheme="majorBidi"/>
              <w:b/>
              <w:sz w:val="72"/>
              <w:szCs w:val="72"/>
            </w:rPr>
          </w:pPr>
        </w:p>
        <w:p w:rsidR="00EC3E83" w:rsidRDefault="00F35BDD" w:rsidP="00665E85">
          <w:pPr>
            <w:pStyle w:val="NoSpacing"/>
            <w:ind w:left="-284"/>
            <w:jc w:val="center"/>
            <w:rPr>
              <w:rFonts w:asciiTheme="majorHAnsi" w:eastAsiaTheme="majorEastAsia" w:hAnsiTheme="majorHAnsi" w:cstheme="majorBidi"/>
              <w:b/>
              <w:sz w:val="72"/>
              <w:szCs w:val="72"/>
            </w:rPr>
          </w:pPr>
          <w:r>
            <w:rPr>
              <w:rFonts w:asciiTheme="majorHAnsi" w:eastAsiaTheme="majorEastAsia" w:hAnsiTheme="majorHAnsi" w:cstheme="majorBidi"/>
              <w:b/>
              <w:noProof/>
              <w:sz w:val="72"/>
              <w:szCs w:val="72"/>
              <w:lang w:val="en-ZA" w:eastAsia="en-ZA"/>
            </w:rPr>
            <mc:AlternateContent>
              <mc:Choice Requires="wps">
                <w:drawing>
                  <wp:anchor distT="0" distB="0" distL="114300" distR="114300" simplePos="0" relativeHeight="251682816" behindDoc="0" locked="0" layoutInCell="1" allowOverlap="1">
                    <wp:simplePos x="0" y="0"/>
                    <wp:positionH relativeFrom="column">
                      <wp:posOffset>1123950</wp:posOffset>
                    </wp:positionH>
                    <wp:positionV relativeFrom="paragraph">
                      <wp:posOffset>188595</wp:posOffset>
                    </wp:positionV>
                    <wp:extent cx="3457575" cy="21526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2152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6AF8" w:rsidRDefault="009C6AF8" w:rsidP="00484286">
                                <w:pPr>
                                  <w:jc w:val="center"/>
                                </w:pPr>
                                <w:r w:rsidRPr="00134E80">
                                  <w:rPr>
                                    <w:noProof/>
                                    <w:lang w:eastAsia="en-ZA"/>
                                  </w:rPr>
                                  <w:drawing>
                                    <wp:inline distT="0" distB="0" distL="0" distR="0">
                                      <wp:extent cx="1676400" cy="1706880"/>
                                      <wp:effectExtent l="0" t="0" r="0" b="7620"/>
                                      <wp:docPr id="30" name="Picture 1" descr="C:\Users\AlanD\Pictures\images.jpg"/>
                                      <wp:cNvGraphicFramePr/>
                                      <a:graphic xmlns:a="http://schemas.openxmlformats.org/drawingml/2006/main">
                                        <a:graphicData uri="http://schemas.openxmlformats.org/drawingml/2006/picture">
                                          <pic:pic xmlns:pic="http://schemas.openxmlformats.org/drawingml/2006/picture">
                                            <pic:nvPicPr>
                                              <pic:cNvPr id="18" name="Picture 3" descr="C:\Users\AlanD\Pictures\images.jpg"/>
                                              <pic:cNvPicPr>
                                                <a:picLocks noChangeAspect="1" noChangeArrowheads="1"/>
                                              </pic:cNvPicPr>
                                            </pic:nvPicPr>
                                            <pic:blipFill>
                                              <a:blip r:embed="rId8" cstate="print"/>
                                              <a:srcRect/>
                                              <a:stretch>
                                                <a:fillRect/>
                                              </a:stretch>
                                            </pic:blipFill>
                                            <pic:spPr bwMode="auto">
                                              <a:xfrm>
                                                <a:off x="0" y="0"/>
                                                <a:ext cx="1680253" cy="1710803"/>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88.5pt;margin-top:14.85pt;width:272.25pt;height:16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" fillcolor="white [3201]" stroked="f" strokeweight=".5pt">
                    <v:path arrowok="t"/>
                    <v:textbox>
                      <w:txbxContent>
                        <w:p w:rsidR="009C6AF8" w:rsidRDefault="009C6AF8" w:rsidP="00484286">
                          <w:pPr>
                            <w:jc w:val="center"/>
                          </w:pPr>
                          <w:r w:rsidRPr="00134E80">
                            <w:rPr>
                              <w:noProof/>
                              <w:lang w:eastAsia="en-ZA"/>
                            </w:rPr>
                            <w:drawing>
                              <wp:inline distT="0" distB="0" distL="0" distR="0">
                                <wp:extent cx="1676400" cy="1706880"/>
                                <wp:effectExtent l="0" t="0" r="0" b="7620"/>
                                <wp:docPr id="30" name="Picture 1" descr="C:\Users\AlanD\Pictures\images.jpg"/>
                                <wp:cNvGraphicFramePr/>
                                <a:graphic xmlns:a="http://schemas.openxmlformats.org/drawingml/2006/main">
                                  <a:graphicData uri="http://schemas.openxmlformats.org/drawingml/2006/picture">
                                    <pic:pic xmlns:pic="http://schemas.openxmlformats.org/drawingml/2006/picture">
                                      <pic:nvPicPr>
                                        <pic:cNvPr id="18" name="Picture 3" descr="C:\Users\AlanD\Pictures\images.jpg"/>
                                        <pic:cNvPicPr>
                                          <a:picLocks noChangeAspect="1" noChangeArrowheads="1"/>
                                        </pic:cNvPicPr>
                                      </pic:nvPicPr>
                                      <pic:blipFill>
                                        <a:blip r:embed="rId9" cstate="print"/>
                                        <a:srcRect/>
                                        <a:stretch>
                                          <a:fillRect/>
                                        </a:stretch>
                                      </pic:blipFill>
                                      <pic:spPr bwMode="auto">
                                        <a:xfrm>
                                          <a:off x="0" y="0"/>
                                          <a:ext cx="1680253" cy="1710803"/>
                                        </a:xfrm>
                                        <a:prstGeom prst="rect">
                                          <a:avLst/>
                                        </a:prstGeom>
                                        <a:noFill/>
                                      </pic:spPr>
                                    </pic:pic>
                                  </a:graphicData>
                                </a:graphic>
                              </wp:inline>
                            </w:drawing>
                          </w:r>
                        </w:p>
                      </w:txbxContent>
                    </v:textbox>
                  </v:shape>
                </w:pict>
              </mc:Fallback>
            </mc:AlternateContent>
          </w:r>
        </w:p>
        <w:p w:rsidR="00A573FC" w:rsidRDefault="00A573FC" w:rsidP="00665E85">
          <w:pPr>
            <w:pStyle w:val="NoSpacing"/>
            <w:ind w:left="-284"/>
            <w:jc w:val="center"/>
            <w:rPr>
              <w:rFonts w:asciiTheme="majorHAnsi" w:eastAsiaTheme="majorEastAsia" w:hAnsiTheme="majorHAnsi" w:cstheme="majorBidi"/>
              <w:b/>
              <w:sz w:val="72"/>
              <w:szCs w:val="72"/>
            </w:rPr>
          </w:pPr>
        </w:p>
        <w:p w:rsidR="00A573FC" w:rsidRDefault="00A573FC" w:rsidP="00665E85">
          <w:pPr>
            <w:pStyle w:val="NoSpacing"/>
            <w:ind w:left="-284"/>
            <w:jc w:val="center"/>
            <w:rPr>
              <w:rFonts w:asciiTheme="majorHAnsi" w:eastAsiaTheme="majorEastAsia" w:hAnsiTheme="majorHAnsi" w:cstheme="majorBidi"/>
              <w:b/>
              <w:sz w:val="72"/>
              <w:szCs w:val="72"/>
            </w:rPr>
          </w:pPr>
        </w:p>
        <w:p w:rsidR="007156B8" w:rsidRDefault="007156B8" w:rsidP="00665E85">
          <w:pPr>
            <w:pStyle w:val="NoSpacing"/>
            <w:ind w:left="-284"/>
            <w:jc w:val="center"/>
            <w:rPr>
              <w:rFonts w:asciiTheme="majorHAnsi" w:eastAsiaTheme="majorEastAsia" w:hAnsiTheme="majorHAnsi" w:cstheme="majorBidi"/>
              <w:b/>
              <w:sz w:val="72"/>
              <w:szCs w:val="72"/>
            </w:rPr>
          </w:pPr>
        </w:p>
        <w:p w:rsidR="00D82383" w:rsidRDefault="00D82383" w:rsidP="00665E85">
          <w:pPr>
            <w:pStyle w:val="NoSpacing"/>
            <w:ind w:left="-284"/>
            <w:jc w:val="center"/>
            <w:rPr>
              <w:rFonts w:asciiTheme="majorHAnsi" w:eastAsiaTheme="majorEastAsia" w:hAnsiTheme="majorHAnsi" w:cstheme="majorBidi"/>
              <w:b/>
              <w:sz w:val="28"/>
              <w:szCs w:val="28"/>
            </w:rPr>
          </w:pPr>
        </w:p>
        <w:p w:rsidR="007156B8" w:rsidRPr="00D82383" w:rsidRDefault="007156B8" w:rsidP="00665E85">
          <w:pPr>
            <w:pStyle w:val="NoSpacing"/>
            <w:ind w:left="-284"/>
            <w:jc w:val="center"/>
            <w:rPr>
              <w:rFonts w:asciiTheme="majorHAnsi" w:eastAsiaTheme="majorEastAsia" w:hAnsiTheme="majorHAnsi" w:cstheme="majorBidi"/>
              <w:b/>
              <w:sz w:val="40"/>
              <w:szCs w:val="40"/>
              <w:u w:val="single"/>
            </w:rPr>
          </w:pPr>
        </w:p>
        <w:p w:rsidR="009E3655" w:rsidRPr="00D03E1F" w:rsidRDefault="00F35BDD" w:rsidP="009E3655">
          <w:pPr>
            <w:pStyle w:val="NoSpacing"/>
            <w:tabs>
              <w:tab w:val="left" w:pos="1035"/>
            </w:tabs>
            <w:jc w:val="center"/>
            <w:rPr>
              <w:rFonts w:asciiTheme="majorHAnsi" w:eastAsiaTheme="majorEastAsia" w:hAnsiTheme="majorHAnsi" w:cstheme="majorBidi"/>
              <w:b/>
              <w:sz w:val="48"/>
              <w:szCs w:val="56"/>
            </w:rPr>
          </w:pPr>
          <w:r w:rsidRPr="00D03E1F">
            <w:rPr>
              <w:rFonts w:eastAsiaTheme="majorEastAsia" w:cstheme="majorBidi"/>
              <w:noProof/>
              <w:sz w:val="18"/>
              <w:szCs w:val="22"/>
              <w:lang w:val="en-ZA" w:eastAsia="en-ZA"/>
            </w:rPr>
            <mc:AlternateContent>
              <mc:Choice Requires="wps">
                <w:drawing>
                  <wp:anchor distT="0" distB="0" distL="114300" distR="114300" simplePos="0" relativeHeight="251663360" behindDoc="0" locked="0" layoutInCell="0" allowOverlap="1">
                    <wp:simplePos x="0" y="0"/>
                    <wp:positionH relativeFrom="leftMargin">
                      <wp:align>center</wp:align>
                    </wp:positionH>
                    <wp:positionV relativeFrom="page">
                      <wp:align>center</wp:align>
                    </wp:positionV>
                    <wp:extent cx="90805" cy="11206480"/>
                    <wp:effectExtent l="0" t="0" r="23495" b="1270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648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055DC93" id="Rectangle 5" o:spid="_x0000_s1026" style="position:absolute;margin-left:0;margin-top:0;width:7.15pt;height:882.4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" o:allowincell="f" fillcolor="white [3212]" strokecolor="#703203 [2408]">
                    <w10:wrap anchorx="margin" anchory="page"/>
                  </v:rect>
                </w:pict>
              </mc:Fallback>
            </mc:AlternateContent>
          </w:r>
          <w:r w:rsidRPr="00D03E1F">
            <w:rPr>
              <w:rFonts w:eastAsiaTheme="majorEastAsia" w:cstheme="majorBidi"/>
              <w:noProof/>
              <w:sz w:val="18"/>
              <w:szCs w:val="22"/>
              <w:lang w:val="en-ZA" w:eastAsia="en-ZA"/>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page">
                      <wp:align>center</wp:align>
                    </wp:positionV>
                    <wp:extent cx="90805" cy="11206480"/>
                    <wp:effectExtent l="0" t="0" r="23495" b="1270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648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C11E2AC" id="Rectangle 4" o:spid="_x0000_s1026" style="position:absolute;margin-left:0;margin-top:0;width:7.15pt;height:882.4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" o:allowincell="f" fillcolor="white [3212]" strokecolor="#703203 [2408]">
                    <w10:wrap anchorx="margin" anchory="page"/>
                  </v:rect>
                </w:pict>
              </mc:Fallback>
            </mc:AlternateContent>
          </w:r>
          <w:r w:rsidR="00D03E1F" w:rsidRPr="00D03E1F">
            <w:rPr>
              <w:rFonts w:asciiTheme="majorHAnsi" w:eastAsiaTheme="majorEastAsia" w:hAnsiTheme="majorHAnsi" w:cstheme="majorBidi"/>
              <w:b/>
              <w:sz w:val="48"/>
              <w:szCs w:val="56"/>
            </w:rPr>
            <w:t xml:space="preserve">MID-YEAR PERFORMANCE REPORT: </w:t>
          </w:r>
        </w:p>
        <w:p w:rsidR="00590197" w:rsidRDefault="00D03E1F" w:rsidP="00665E85">
          <w:pPr>
            <w:pStyle w:val="NoSpacing"/>
            <w:tabs>
              <w:tab w:val="left" w:pos="1035"/>
            </w:tabs>
            <w:jc w:val="center"/>
            <w:rPr>
              <w:rFonts w:asciiTheme="majorHAnsi" w:eastAsiaTheme="majorEastAsia" w:hAnsiTheme="majorHAnsi" w:cstheme="majorBidi"/>
              <w:b/>
              <w:sz w:val="56"/>
              <w:szCs w:val="56"/>
            </w:rPr>
          </w:pPr>
          <w:r w:rsidRPr="00D03E1F">
            <w:rPr>
              <w:rFonts w:asciiTheme="majorHAnsi" w:eastAsiaTheme="majorEastAsia" w:hAnsiTheme="majorHAnsi" w:cstheme="majorBidi"/>
              <w:b/>
              <w:sz w:val="48"/>
              <w:szCs w:val="56"/>
            </w:rPr>
            <w:t>NON-FINANCIAL PERFORMANCE</w:t>
          </w:r>
          <w:r w:rsidR="00484286" w:rsidRPr="00484286">
            <w:rPr>
              <w:rFonts w:asciiTheme="majorHAnsi" w:eastAsiaTheme="majorEastAsia" w:hAnsiTheme="majorHAnsi" w:cstheme="majorBidi"/>
              <w:b/>
              <w:sz w:val="56"/>
              <w:szCs w:val="56"/>
            </w:rPr>
            <w:t xml:space="preserve"> </w:t>
          </w:r>
          <w:r w:rsidR="00484286">
            <w:rPr>
              <w:rFonts w:asciiTheme="majorHAnsi" w:eastAsiaTheme="majorEastAsia" w:hAnsiTheme="majorHAnsi" w:cstheme="majorBidi"/>
              <w:b/>
              <w:sz w:val="56"/>
              <w:szCs w:val="56"/>
            </w:rPr>
            <w:t xml:space="preserve">                       </w:t>
          </w:r>
          <w:r w:rsidR="007156B8">
            <w:rPr>
              <w:rFonts w:asciiTheme="majorHAnsi" w:eastAsiaTheme="majorEastAsia" w:hAnsiTheme="majorHAnsi" w:cstheme="majorBidi"/>
              <w:b/>
              <w:sz w:val="56"/>
              <w:szCs w:val="56"/>
            </w:rPr>
            <w:t>201</w:t>
          </w:r>
          <w:r w:rsidR="001E5FD8">
            <w:rPr>
              <w:rFonts w:asciiTheme="majorHAnsi" w:eastAsiaTheme="majorEastAsia" w:hAnsiTheme="majorHAnsi" w:cstheme="majorBidi"/>
              <w:b/>
              <w:sz w:val="56"/>
              <w:szCs w:val="56"/>
            </w:rPr>
            <w:t>6</w:t>
          </w:r>
          <w:r>
            <w:rPr>
              <w:rFonts w:asciiTheme="majorHAnsi" w:eastAsiaTheme="majorEastAsia" w:hAnsiTheme="majorHAnsi" w:cstheme="majorBidi"/>
              <w:b/>
              <w:sz w:val="56"/>
              <w:szCs w:val="56"/>
            </w:rPr>
            <w:t>/</w:t>
          </w:r>
          <w:r w:rsidR="007156B8">
            <w:rPr>
              <w:rFonts w:asciiTheme="majorHAnsi" w:eastAsiaTheme="majorEastAsia" w:hAnsiTheme="majorHAnsi" w:cstheme="majorBidi"/>
              <w:b/>
              <w:sz w:val="56"/>
              <w:szCs w:val="56"/>
            </w:rPr>
            <w:t>201</w:t>
          </w:r>
          <w:r w:rsidR="001E5FD8">
            <w:rPr>
              <w:rFonts w:asciiTheme="majorHAnsi" w:eastAsiaTheme="majorEastAsia" w:hAnsiTheme="majorHAnsi" w:cstheme="majorBidi"/>
              <w:b/>
              <w:sz w:val="56"/>
              <w:szCs w:val="56"/>
            </w:rPr>
            <w:t>7</w:t>
          </w:r>
        </w:p>
        <w:p w:rsidR="009E3655" w:rsidRDefault="009E3655" w:rsidP="00665E85">
          <w:pPr>
            <w:pStyle w:val="NoSpacing"/>
            <w:tabs>
              <w:tab w:val="left" w:pos="1035"/>
            </w:tabs>
            <w:jc w:val="center"/>
            <w:rPr>
              <w:rFonts w:asciiTheme="majorHAnsi" w:eastAsiaTheme="majorEastAsia" w:hAnsiTheme="majorHAnsi" w:cstheme="majorBidi"/>
              <w:b/>
              <w:sz w:val="56"/>
              <w:szCs w:val="56"/>
            </w:rPr>
          </w:pPr>
        </w:p>
        <w:p w:rsidR="009E3655" w:rsidRPr="00484286" w:rsidRDefault="009E3655" w:rsidP="00665E85">
          <w:pPr>
            <w:pStyle w:val="NoSpacing"/>
            <w:tabs>
              <w:tab w:val="left" w:pos="1035"/>
            </w:tabs>
            <w:jc w:val="center"/>
            <w:rPr>
              <w:rFonts w:asciiTheme="majorHAnsi" w:eastAsiaTheme="majorEastAsia" w:hAnsiTheme="majorHAnsi" w:cstheme="majorBidi"/>
              <w:b/>
              <w:sz w:val="56"/>
              <w:szCs w:val="56"/>
            </w:rPr>
          </w:pPr>
        </w:p>
        <w:p w:rsidR="00F569CF" w:rsidRDefault="00F569CF" w:rsidP="00665E85">
          <w:pPr>
            <w:pStyle w:val="NoSpacing"/>
          </w:pPr>
        </w:p>
        <w:p w:rsidR="00B612C1" w:rsidRDefault="00B612C1" w:rsidP="00665E85">
          <w:pPr>
            <w:pStyle w:val="NoSpacing"/>
          </w:pPr>
        </w:p>
        <w:p w:rsidR="004F6131" w:rsidRDefault="004F6131" w:rsidP="00665E85">
          <w:pPr>
            <w:pStyle w:val="NoSpacing"/>
            <w:rPr>
              <w:rFonts w:asciiTheme="majorHAnsi" w:eastAsiaTheme="majorEastAsia" w:hAnsiTheme="majorHAnsi" w:cstheme="majorBidi"/>
              <w:noProof/>
              <w:sz w:val="36"/>
              <w:szCs w:val="36"/>
              <w:lang w:val="en-ZA" w:eastAsia="en-ZA"/>
            </w:rPr>
          </w:pPr>
        </w:p>
        <w:p w:rsidR="004F6131" w:rsidRDefault="00B612C1" w:rsidP="00665E85">
          <w:pPr>
            <w:pStyle w:val="NoSpacing"/>
            <w:rPr>
              <w:rFonts w:asciiTheme="majorHAnsi" w:eastAsiaTheme="majorEastAsia" w:hAnsiTheme="majorHAnsi" w:cstheme="majorBidi"/>
              <w:noProof/>
              <w:sz w:val="36"/>
              <w:szCs w:val="36"/>
              <w:lang w:val="en-ZA" w:eastAsia="en-ZA"/>
            </w:rPr>
          </w:pPr>
          <w:r>
            <w:rPr>
              <w:noProof/>
              <w:lang w:val="en-ZA" w:eastAsia="en-ZA"/>
            </w:rPr>
            <w:drawing>
              <wp:inline distT="0" distB="0" distL="0" distR="0" wp14:anchorId="4A9AF52F" wp14:editId="2A9C35E1">
                <wp:extent cx="5838778" cy="1355725"/>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cstate="print"/>
                        <a:srcRect/>
                        <a:stretch>
                          <a:fillRect/>
                        </a:stretch>
                      </pic:blipFill>
                      <pic:spPr bwMode="auto">
                        <a:xfrm>
                          <a:off x="0" y="0"/>
                          <a:ext cx="5940786" cy="1379411"/>
                        </a:xfrm>
                        <a:prstGeom prst="rect">
                          <a:avLst/>
                        </a:prstGeom>
                        <a:noFill/>
                      </pic:spPr>
                    </pic:pic>
                  </a:graphicData>
                </a:graphic>
              </wp:inline>
            </w:drawing>
          </w:r>
        </w:p>
        <w:p w:rsidR="009E3655" w:rsidRDefault="009E3655">
          <w:pPr>
            <w:rPr>
              <w:rFonts w:asciiTheme="majorHAnsi" w:eastAsiaTheme="majorEastAsia" w:hAnsiTheme="majorHAnsi" w:cstheme="majorBidi"/>
              <w:noProof/>
              <w:sz w:val="36"/>
              <w:szCs w:val="36"/>
              <w:lang w:eastAsia="en-ZA"/>
            </w:rPr>
          </w:pPr>
          <w:r>
            <w:rPr>
              <w:rFonts w:asciiTheme="majorHAnsi" w:eastAsiaTheme="majorEastAsia" w:hAnsiTheme="majorHAnsi" w:cstheme="majorBidi"/>
              <w:noProof/>
              <w:sz w:val="36"/>
              <w:szCs w:val="36"/>
              <w:lang w:eastAsia="en-ZA"/>
            </w:rPr>
            <w:br w:type="page"/>
          </w:r>
        </w:p>
        <w:p w:rsidR="009E3655" w:rsidRDefault="00F35BDD">
          <w:pPr>
            <w:pStyle w:val="TOCHeading"/>
            <w:rPr>
              <w:rFonts w:asciiTheme="minorHAnsi" w:eastAsiaTheme="minorHAnsi" w:hAnsiTheme="minorHAnsi" w:cstheme="minorBidi"/>
              <w:b w:val="0"/>
              <w:bCs w:val="0"/>
              <w:sz w:val="24"/>
              <w:szCs w:val="24"/>
              <w:lang w:val="en-ZA"/>
            </w:rPr>
          </w:pPr>
          <w:r>
            <w:rPr>
              <w:noProof/>
              <w:sz w:val="22"/>
              <w:szCs w:val="22"/>
              <w:lang w:val="en-ZA" w:eastAsia="en-ZA"/>
            </w:rPr>
            <w:lastRenderedPageBreak/>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bottom</wp:align>
                    </wp:positionV>
                    <wp:extent cx="7920355" cy="911860"/>
                    <wp:effectExtent l="57150" t="57150" r="62865" b="5969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355" cy="911860"/>
                            </a:xfrm>
                            <a:prstGeom prst="rect">
                              <a:avLst/>
                            </a:prstGeom>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5400000" scaled="1"/>
                              <a:tileRect/>
                            </a:gradFill>
                            <a:ln w="9525">
                              <a:solidFill>
                                <a:srgbClr val="0070C0"/>
                              </a:solidFill>
                              <a:miter lim="800000"/>
                              <a:headEnd/>
                              <a:tailEnd/>
                            </a:ln>
                            <a:scene3d>
                              <a:camera prst="orthographicFront"/>
                              <a:lightRig rig="threePt" dir="t"/>
                            </a:scene3d>
                            <a:sp3d>
                              <a:bevelT w="152400" h="50800" prst="softRound"/>
                            </a:sp3d>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6B89F3FB" id="Rectangle 2" o:spid="_x0000_s1026" style="position:absolute;margin-left:0;margin-top:0;width:623.65pt;height:71.8pt;z-index:251660288;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" o:allowincell="f" fillcolor="#577122 [2151]" strokecolor="#0070c0">
                    <v:fill color2="#b8d779 [1943]" rotate="t" colors="0 #587222;31457f #89b135;1 #b9d77a" focus="100%" type="gradient"/>
                    <w10:wrap anchorx="page" anchory="page"/>
                  </v:rect>
                </w:pict>
              </mc:Fallback>
            </mc:AlternateContent>
          </w:r>
        </w:p>
        <w:sdt>
          <w:sdtPr>
            <w:rPr>
              <w:rFonts w:eastAsiaTheme="minorHAnsi"/>
              <w:b/>
              <w:bCs/>
              <w:lang w:val="en-ZA"/>
            </w:rPr>
            <w:id w:val="1272745866"/>
            <w:docPartObj>
              <w:docPartGallery w:val="Table of Contents"/>
              <w:docPartUnique/>
            </w:docPartObj>
          </w:sdtPr>
          <w:sdtEndPr>
            <w:rPr>
              <w:b w:val="0"/>
              <w:bCs w:val="0"/>
              <w:noProof/>
            </w:rPr>
          </w:sdtEndPr>
          <w:sdtContent>
            <w:p w:rsidR="00600C72" w:rsidRDefault="00600C72" w:rsidP="009E3655">
              <w:pPr>
                <w:pStyle w:val="NoSpacing"/>
              </w:pPr>
              <w:r>
                <w:t>Table of Contents</w:t>
              </w:r>
            </w:p>
            <w:p w:rsidR="00FB0277" w:rsidRDefault="0009434D">
              <w:pPr>
                <w:pStyle w:val="TOC2"/>
                <w:rPr>
                  <w:noProof/>
                  <w:lang w:val="en-ZA" w:eastAsia="en-ZA"/>
                </w:rPr>
              </w:pPr>
              <w:r>
                <w:fldChar w:fldCharType="begin"/>
              </w:r>
              <w:r w:rsidR="00600C72">
                <w:instrText xml:space="preserve"> TOC \o "1-3" \h \z \u </w:instrText>
              </w:r>
              <w:r>
                <w:fldChar w:fldCharType="separate"/>
              </w:r>
              <w:hyperlink w:anchor="_Toc472632658" w:history="1">
                <w:r w:rsidR="00FB0277" w:rsidRPr="00C7797F">
                  <w:rPr>
                    <w:rStyle w:val="Hyperlink"/>
                    <w:noProof/>
                  </w:rPr>
                  <w:t>1.</w:t>
                </w:r>
                <w:r w:rsidR="00FB0277">
                  <w:rPr>
                    <w:noProof/>
                    <w:lang w:val="en-ZA" w:eastAsia="en-ZA"/>
                  </w:rPr>
                  <w:tab/>
                </w:r>
                <w:r w:rsidR="00FB0277" w:rsidRPr="00C7797F">
                  <w:rPr>
                    <w:rStyle w:val="Hyperlink"/>
                    <w:noProof/>
                  </w:rPr>
                  <w:t>Purpose</w:t>
                </w:r>
                <w:r w:rsidR="00FB0277">
                  <w:rPr>
                    <w:noProof/>
                    <w:webHidden/>
                  </w:rPr>
                  <w:tab/>
                </w:r>
                <w:r w:rsidR="00FB0277">
                  <w:rPr>
                    <w:noProof/>
                    <w:webHidden/>
                  </w:rPr>
                  <w:fldChar w:fldCharType="begin"/>
                </w:r>
                <w:r w:rsidR="00FB0277">
                  <w:rPr>
                    <w:noProof/>
                    <w:webHidden/>
                  </w:rPr>
                  <w:instrText xml:space="preserve"> PAGEREF _Toc472632658 \h </w:instrText>
                </w:r>
                <w:r w:rsidR="00FB0277">
                  <w:rPr>
                    <w:noProof/>
                    <w:webHidden/>
                  </w:rPr>
                </w:r>
                <w:r w:rsidR="00FB0277">
                  <w:rPr>
                    <w:noProof/>
                    <w:webHidden/>
                  </w:rPr>
                  <w:fldChar w:fldCharType="separate"/>
                </w:r>
                <w:r w:rsidR="0008291A">
                  <w:rPr>
                    <w:noProof/>
                    <w:webHidden/>
                  </w:rPr>
                  <w:t>3</w:t>
                </w:r>
                <w:r w:rsidR="00FB0277">
                  <w:rPr>
                    <w:noProof/>
                    <w:webHidden/>
                  </w:rPr>
                  <w:fldChar w:fldCharType="end"/>
                </w:r>
              </w:hyperlink>
            </w:p>
            <w:p w:rsidR="00FB0277" w:rsidRDefault="00EB5316">
              <w:pPr>
                <w:pStyle w:val="TOC2"/>
                <w:rPr>
                  <w:noProof/>
                  <w:lang w:val="en-ZA" w:eastAsia="en-ZA"/>
                </w:rPr>
              </w:pPr>
              <w:hyperlink w:anchor="_Toc472632659" w:history="1">
                <w:r w:rsidR="00FB0277" w:rsidRPr="00C7797F">
                  <w:rPr>
                    <w:rStyle w:val="Hyperlink"/>
                    <w:noProof/>
                  </w:rPr>
                  <w:t>2.</w:t>
                </w:r>
                <w:r w:rsidR="00FB0277">
                  <w:rPr>
                    <w:noProof/>
                    <w:lang w:val="en-ZA" w:eastAsia="en-ZA"/>
                  </w:rPr>
                  <w:tab/>
                </w:r>
                <w:r w:rsidR="00FB0277" w:rsidRPr="00C7797F">
                  <w:rPr>
                    <w:rStyle w:val="Hyperlink"/>
                    <w:noProof/>
                  </w:rPr>
                  <w:t>Components of the Quarterly Performance Report</w:t>
                </w:r>
                <w:r w:rsidR="00FB0277">
                  <w:rPr>
                    <w:noProof/>
                    <w:webHidden/>
                  </w:rPr>
                  <w:tab/>
                </w:r>
                <w:r w:rsidR="00FB0277">
                  <w:rPr>
                    <w:noProof/>
                    <w:webHidden/>
                  </w:rPr>
                  <w:fldChar w:fldCharType="begin"/>
                </w:r>
                <w:r w:rsidR="00FB0277">
                  <w:rPr>
                    <w:noProof/>
                    <w:webHidden/>
                  </w:rPr>
                  <w:instrText xml:space="preserve"> PAGEREF _Toc472632659 \h </w:instrText>
                </w:r>
                <w:r w:rsidR="00FB0277">
                  <w:rPr>
                    <w:noProof/>
                    <w:webHidden/>
                  </w:rPr>
                </w:r>
                <w:r w:rsidR="00FB0277">
                  <w:rPr>
                    <w:noProof/>
                    <w:webHidden/>
                  </w:rPr>
                  <w:fldChar w:fldCharType="separate"/>
                </w:r>
                <w:r w:rsidR="0008291A">
                  <w:rPr>
                    <w:noProof/>
                    <w:webHidden/>
                  </w:rPr>
                  <w:t>4</w:t>
                </w:r>
                <w:r w:rsidR="00FB0277">
                  <w:rPr>
                    <w:noProof/>
                    <w:webHidden/>
                  </w:rPr>
                  <w:fldChar w:fldCharType="end"/>
                </w:r>
              </w:hyperlink>
            </w:p>
            <w:p w:rsidR="00FB0277" w:rsidRDefault="00EB5316">
              <w:pPr>
                <w:pStyle w:val="TOC2"/>
                <w:rPr>
                  <w:noProof/>
                  <w:lang w:val="en-ZA" w:eastAsia="en-ZA"/>
                </w:rPr>
              </w:pPr>
              <w:hyperlink w:anchor="_Toc472632660" w:history="1">
                <w:r w:rsidR="00FB0277" w:rsidRPr="00C7797F">
                  <w:rPr>
                    <w:rStyle w:val="Hyperlink"/>
                    <w:rFonts w:cstheme="minorHAnsi"/>
                    <w:noProof/>
                    <w:lang w:val="en-GB" w:eastAsia="en-ZA"/>
                  </w:rPr>
                  <w:t>3.</w:t>
                </w:r>
                <w:r w:rsidR="00FB0277">
                  <w:rPr>
                    <w:noProof/>
                    <w:lang w:val="en-ZA" w:eastAsia="en-ZA"/>
                  </w:rPr>
                  <w:tab/>
                </w:r>
                <w:r w:rsidR="00FB0277" w:rsidRPr="00C7797F">
                  <w:rPr>
                    <w:rStyle w:val="Hyperlink"/>
                    <w:rFonts w:cstheme="minorHAnsi"/>
                    <w:noProof/>
                    <w:lang w:val="en-GB" w:eastAsia="en-ZA"/>
                  </w:rPr>
                  <w:t>Overview of Municipal Performance</w:t>
                </w:r>
                <w:r w:rsidR="00FB0277">
                  <w:rPr>
                    <w:noProof/>
                    <w:webHidden/>
                  </w:rPr>
                  <w:tab/>
                </w:r>
                <w:r w:rsidR="00FB0277">
                  <w:rPr>
                    <w:noProof/>
                    <w:webHidden/>
                  </w:rPr>
                  <w:fldChar w:fldCharType="begin"/>
                </w:r>
                <w:r w:rsidR="00FB0277">
                  <w:rPr>
                    <w:noProof/>
                    <w:webHidden/>
                  </w:rPr>
                  <w:instrText xml:space="preserve"> PAGEREF _Toc472632660 \h </w:instrText>
                </w:r>
                <w:r w:rsidR="00FB0277">
                  <w:rPr>
                    <w:noProof/>
                    <w:webHidden/>
                  </w:rPr>
                </w:r>
                <w:r w:rsidR="00FB0277">
                  <w:rPr>
                    <w:noProof/>
                    <w:webHidden/>
                  </w:rPr>
                  <w:fldChar w:fldCharType="separate"/>
                </w:r>
                <w:r w:rsidR="0008291A">
                  <w:rPr>
                    <w:noProof/>
                    <w:webHidden/>
                  </w:rPr>
                  <w:t>4</w:t>
                </w:r>
                <w:r w:rsidR="00FB0277">
                  <w:rPr>
                    <w:noProof/>
                    <w:webHidden/>
                  </w:rPr>
                  <w:fldChar w:fldCharType="end"/>
                </w:r>
              </w:hyperlink>
            </w:p>
            <w:p w:rsidR="00FB0277" w:rsidRDefault="00EB5316">
              <w:pPr>
                <w:pStyle w:val="TOC2"/>
                <w:rPr>
                  <w:noProof/>
                  <w:lang w:val="en-ZA" w:eastAsia="en-ZA"/>
                </w:rPr>
              </w:pPr>
              <w:hyperlink w:anchor="_Toc472632661" w:history="1">
                <w:r w:rsidR="00FB0277" w:rsidRPr="00C7797F">
                  <w:rPr>
                    <w:rStyle w:val="Hyperlink"/>
                    <w:noProof/>
                  </w:rPr>
                  <w:t>4.</w:t>
                </w:r>
                <w:r w:rsidR="00FB0277">
                  <w:rPr>
                    <w:noProof/>
                    <w:lang w:val="en-ZA" w:eastAsia="en-ZA"/>
                  </w:rPr>
                  <w:tab/>
                </w:r>
                <w:r w:rsidR="00FB0277" w:rsidRPr="00C7797F">
                  <w:rPr>
                    <w:rStyle w:val="Hyperlink"/>
                    <w:noProof/>
                  </w:rPr>
                  <w:t>SDBIP Service Delivery and Performance Indicators Performance</w:t>
                </w:r>
                <w:r w:rsidR="00FB0277">
                  <w:rPr>
                    <w:noProof/>
                    <w:webHidden/>
                  </w:rPr>
                  <w:tab/>
                </w:r>
                <w:r w:rsidR="00FB0277">
                  <w:rPr>
                    <w:noProof/>
                    <w:webHidden/>
                  </w:rPr>
                  <w:fldChar w:fldCharType="begin"/>
                </w:r>
                <w:r w:rsidR="00FB0277">
                  <w:rPr>
                    <w:noProof/>
                    <w:webHidden/>
                  </w:rPr>
                  <w:instrText xml:space="preserve"> PAGEREF _Toc472632661 \h </w:instrText>
                </w:r>
                <w:r w:rsidR="00FB0277">
                  <w:rPr>
                    <w:noProof/>
                    <w:webHidden/>
                  </w:rPr>
                </w:r>
                <w:r w:rsidR="00FB0277">
                  <w:rPr>
                    <w:noProof/>
                    <w:webHidden/>
                  </w:rPr>
                  <w:fldChar w:fldCharType="separate"/>
                </w:r>
                <w:r w:rsidR="0008291A">
                  <w:rPr>
                    <w:noProof/>
                    <w:webHidden/>
                  </w:rPr>
                  <w:t>4</w:t>
                </w:r>
                <w:r w:rsidR="00FB0277">
                  <w:rPr>
                    <w:noProof/>
                    <w:webHidden/>
                  </w:rPr>
                  <w:fldChar w:fldCharType="end"/>
                </w:r>
              </w:hyperlink>
            </w:p>
            <w:p w:rsidR="00FB0277" w:rsidRDefault="00EB5316">
              <w:pPr>
                <w:pStyle w:val="TOC2"/>
                <w:rPr>
                  <w:noProof/>
                  <w:lang w:val="en-ZA" w:eastAsia="en-ZA"/>
                </w:rPr>
              </w:pPr>
              <w:hyperlink w:anchor="_Toc472632662" w:history="1">
                <w:r w:rsidR="00FB0277" w:rsidRPr="00C7797F">
                  <w:rPr>
                    <w:rStyle w:val="Hyperlink"/>
                    <w:noProof/>
                  </w:rPr>
                  <w:t>5.</w:t>
                </w:r>
                <w:r w:rsidR="00FB0277">
                  <w:rPr>
                    <w:noProof/>
                    <w:lang w:val="en-ZA" w:eastAsia="en-ZA"/>
                  </w:rPr>
                  <w:tab/>
                </w:r>
                <w:r w:rsidR="00FB0277" w:rsidRPr="00C7797F">
                  <w:rPr>
                    <w:rStyle w:val="Hyperlink"/>
                    <w:noProof/>
                  </w:rPr>
                  <w:t>General Indicator Performance</w:t>
                </w:r>
                <w:r w:rsidR="00FB0277">
                  <w:rPr>
                    <w:noProof/>
                    <w:webHidden/>
                  </w:rPr>
                  <w:tab/>
                </w:r>
                <w:r w:rsidR="00FB0277">
                  <w:rPr>
                    <w:noProof/>
                    <w:webHidden/>
                  </w:rPr>
                  <w:fldChar w:fldCharType="begin"/>
                </w:r>
                <w:r w:rsidR="00FB0277">
                  <w:rPr>
                    <w:noProof/>
                    <w:webHidden/>
                  </w:rPr>
                  <w:instrText xml:space="preserve"> PAGEREF _Toc472632662 \h </w:instrText>
                </w:r>
                <w:r w:rsidR="00FB0277">
                  <w:rPr>
                    <w:noProof/>
                    <w:webHidden/>
                  </w:rPr>
                </w:r>
                <w:r w:rsidR="00FB0277">
                  <w:rPr>
                    <w:noProof/>
                    <w:webHidden/>
                  </w:rPr>
                  <w:fldChar w:fldCharType="separate"/>
                </w:r>
                <w:r w:rsidR="0008291A">
                  <w:rPr>
                    <w:noProof/>
                    <w:webHidden/>
                  </w:rPr>
                  <w:t>22</w:t>
                </w:r>
                <w:r w:rsidR="00FB0277">
                  <w:rPr>
                    <w:noProof/>
                    <w:webHidden/>
                  </w:rPr>
                  <w:fldChar w:fldCharType="end"/>
                </w:r>
              </w:hyperlink>
            </w:p>
            <w:p w:rsidR="00FB0277" w:rsidRDefault="00EB5316">
              <w:pPr>
                <w:pStyle w:val="TOC2"/>
                <w:rPr>
                  <w:noProof/>
                  <w:lang w:val="en-ZA" w:eastAsia="en-ZA"/>
                </w:rPr>
              </w:pPr>
              <w:hyperlink w:anchor="_Toc472632663" w:history="1">
                <w:r w:rsidR="00FB0277" w:rsidRPr="00C7797F">
                  <w:rPr>
                    <w:rStyle w:val="Hyperlink"/>
                    <w:noProof/>
                  </w:rPr>
                  <w:t>6.</w:t>
                </w:r>
                <w:r w:rsidR="00FB0277">
                  <w:rPr>
                    <w:noProof/>
                    <w:lang w:val="en-ZA" w:eastAsia="en-ZA"/>
                  </w:rPr>
                  <w:tab/>
                </w:r>
                <w:r w:rsidR="00FB0277" w:rsidRPr="00C7797F">
                  <w:rPr>
                    <w:rStyle w:val="Hyperlink"/>
                    <w:noProof/>
                  </w:rPr>
                  <w:t>Project Implementation</w:t>
                </w:r>
                <w:r w:rsidR="00FB0277">
                  <w:rPr>
                    <w:noProof/>
                    <w:webHidden/>
                  </w:rPr>
                  <w:tab/>
                </w:r>
                <w:r w:rsidR="00FB0277">
                  <w:rPr>
                    <w:noProof/>
                    <w:webHidden/>
                  </w:rPr>
                  <w:fldChar w:fldCharType="begin"/>
                </w:r>
                <w:r w:rsidR="00FB0277">
                  <w:rPr>
                    <w:noProof/>
                    <w:webHidden/>
                  </w:rPr>
                  <w:instrText xml:space="preserve"> PAGEREF _Toc472632663 \h </w:instrText>
                </w:r>
                <w:r w:rsidR="00FB0277">
                  <w:rPr>
                    <w:noProof/>
                    <w:webHidden/>
                  </w:rPr>
                </w:r>
                <w:r w:rsidR="00FB0277">
                  <w:rPr>
                    <w:noProof/>
                    <w:webHidden/>
                  </w:rPr>
                  <w:fldChar w:fldCharType="separate"/>
                </w:r>
                <w:r w:rsidR="0008291A">
                  <w:rPr>
                    <w:noProof/>
                    <w:webHidden/>
                  </w:rPr>
                  <w:t>25</w:t>
                </w:r>
                <w:r w:rsidR="00FB0277">
                  <w:rPr>
                    <w:noProof/>
                    <w:webHidden/>
                  </w:rPr>
                  <w:fldChar w:fldCharType="end"/>
                </w:r>
              </w:hyperlink>
            </w:p>
            <w:p w:rsidR="00FB0277" w:rsidRDefault="00EB5316">
              <w:pPr>
                <w:pStyle w:val="TOC2"/>
                <w:rPr>
                  <w:noProof/>
                  <w:lang w:val="en-ZA" w:eastAsia="en-ZA"/>
                </w:rPr>
              </w:pPr>
              <w:hyperlink w:anchor="_Toc472632664" w:history="1">
                <w:r w:rsidR="00FB0277" w:rsidRPr="00C7797F">
                  <w:rPr>
                    <w:rStyle w:val="Hyperlink"/>
                    <w:rFonts w:ascii="Calibri" w:hAnsi="Calibri" w:cs="Calibri"/>
                    <w:noProof/>
                  </w:rPr>
                  <w:t>7.</w:t>
                </w:r>
                <w:r w:rsidR="00FB0277">
                  <w:rPr>
                    <w:noProof/>
                    <w:lang w:val="en-ZA" w:eastAsia="en-ZA"/>
                  </w:rPr>
                  <w:tab/>
                </w:r>
                <w:r w:rsidR="00FB0277" w:rsidRPr="00C7797F">
                  <w:rPr>
                    <w:rStyle w:val="Hyperlink"/>
                    <w:rFonts w:ascii="Calibri" w:hAnsi="Calibri" w:cs="Calibri"/>
                    <w:noProof/>
                  </w:rPr>
                  <w:t>SDBIP Budget Statement Components</w:t>
                </w:r>
                <w:r w:rsidR="00FB0277">
                  <w:rPr>
                    <w:noProof/>
                    <w:webHidden/>
                  </w:rPr>
                  <w:tab/>
                </w:r>
                <w:r w:rsidR="00FB0277">
                  <w:rPr>
                    <w:noProof/>
                    <w:webHidden/>
                  </w:rPr>
                  <w:fldChar w:fldCharType="begin"/>
                </w:r>
                <w:r w:rsidR="00FB0277">
                  <w:rPr>
                    <w:noProof/>
                    <w:webHidden/>
                  </w:rPr>
                  <w:instrText xml:space="preserve"> PAGEREF _Toc472632664 \h </w:instrText>
                </w:r>
                <w:r w:rsidR="00FB0277">
                  <w:rPr>
                    <w:noProof/>
                    <w:webHidden/>
                  </w:rPr>
                </w:r>
                <w:r w:rsidR="00FB0277">
                  <w:rPr>
                    <w:noProof/>
                    <w:webHidden/>
                  </w:rPr>
                  <w:fldChar w:fldCharType="separate"/>
                </w:r>
                <w:r w:rsidR="0008291A">
                  <w:rPr>
                    <w:noProof/>
                    <w:webHidden/>
                  </w:rPr>
                  <w:t>29</w:t>
                </w:r>
                <w:r w:rsidR="00FB0277">
                  <w:rPr>
                    <w:noProof/>
                    <w:webHidden/>
                  </w:rPr>
                  <w:fldChar w:fldCharType="end"/>
                </w:r>
              </w:hyperlink>
            </w:p>
            <w:p w:rsidR="00FB0277" w:rsidRDefault="00EB5316">
              <w:pPr>
                <w:pStyle w:val="TOC2"/>
                <w:rPr>
                  <w:noProof/>
                  <w:lang w:val="en-ZA" w:eastAsia="en-ZA"/>
                </w:rPr>
              </w:pPr>
              <w:hyperlink w:anchor="_Toc472632665" w:history="1">
                <w:r w:rsidR="00FB0277" w:rsidRPr="00C7797F">
                  <w:rPr>
                    <w:rStyle w:val="Hyperlink"/>
                    <w:noProof/>
                  </w:rPr>
                  <w:t>7.1.</w:t>
                </w:r>
                <w:r w:rsidR="00FB0277">
                  <w:rPr>
                    <w:noProof/>
                    <w:lang w:val="en-ZA" w:eastAsia="en-ZA"/>
                  </w:rPr>
                  <w:tab/>
                </w:r>
                <w:r w:rsidR="00FB0277" w:rsidRPr="00C7797F">
                  <w:rPr>
                    <w:rStyle w:val="Hyperlink"/>
                    <w:noProof/>
                  </w:rPr>
                  <w:t>Component 1: Summary</w:t>
                </w:r>
                <w:r w:rsidR="00FB0277">
                  <w:rPr>
                    <w:noProof/>
                    <w:webHidden/>
                  </w:rPr>
                  <w:tab/>
                </w:r>
                <w:r w:rsidR="00FB0277">
                  <w:rPr>
                    <w:noProof/>
                    <w:webHidden/>
                  </w:rPr>
                  <w:fldChar w:fldCharType="begin"/>
                </w:r>
                <w:r w:rsidR="00FB0277">
                  <w:rPr>
                    <w:noProof/>
                    <w:webHidden/>
                  </w:rPr>
                  <w:instrText xml:space="preserve"> PAGEREF _Toc472632665 \h </w:instrText>
                </w:r>
                <w:r w:rsidR="00FB0277">
                  <w:rPr>
                    <w:noProof/>
                    <w:webHidden/>
                  </w:rPr>
                </w:r>
                <w:r w:rsidR="00FB0277">
                  <w:rPr>
                    <w:noProof/>
                    <w:webHidden/>
                  </w:rPr>
                  <w:fldChar w:fldCharType="separate"/>
                </w:r>
                <w:r w:rsidR="0008291A">
                  <w:rPr>
                    <w:noProof/>
                    <w:webHidden/>
                  </w:rPr>
                  <w:t>30</w:t>
                </w:r>
                <w:r w:rsidR="00FB0277">
                  <w:rPr>
                    <w:noProof/>
                    <w:webHidden/>
                  </w:rPr>
                  <w:fldChar w:fldCharType="end"/>
                </w:r>
              </w:hyperlink>
            </w:p>
            <w:p w:rsidR="00FB0277" w:rsidRDefault="00EB5316">
              <w:pPr>
                <w:pStyle w:val="TOC2"/>
                <w:rPr>
                  <w:noProof/>
                  <w:lang w:val="en-ZA" w:eastAsia="en-ZA"/>
                </w:rPr>
              </w:pPr>
              <w:hyperlink w:anchor="_Toc472632666" w:history="1">
                <w:r w:rsidR="00FB0277" w:rsidRPr="00C7797F">
                  <w:rPr>
                    <w:rStyle w:val="Hyperlink"/>
                    <w:noProof/>
                  </w:rPr>
                  <w:t>7.2.</w:t>
                </w:r>
                <w:r w:rsidR="00FB0277">
                  <w:rPr>
                    <w:noProof/>
                    <w:lang w:val="en-ZA" w:eastAsia="en-ZA"/>
                  </w:rPr>
                  <w:tab/>
                </w:r>
                <w:r w:rsidR="00FB0277" w:rsidRPr="00C7797F">
                  <w:rPr>
                    <w:rStyle w:val="Hyperlink"/>
                    <w:noProof/>
                  </w:rPr>
                  <w:t>Component 2: Financial Performance – Standard Classification</w:t>
                </w:r>
                <w:r w:rsidR="00FB0277">
                  <w:rPr>
                    <w:noProof/>
                    <w:webHidden/>
                  </w:rPr>
                  <w:tab/>
                </w:r>
                <w:r w:rsidR="00FB0277">
                  <w:rPr>
                    <w:noProof/>
                    <w:webHidden/>
                  </w:rPr>
                  <w:fldChar w:fldCharType="begin"/>
                </w:r>
                <w:r w:rsidR="00FB0277">
                  <w:rPr>
                    <w:noProof/>
                    <w:webHidden/>
                  </w:rPr>
                  <w:instrText xml:space="preserve"> PAGEREF _Toc472632666 \h </w:instrText>
                </w:r>
                <w:r w:rsidR="00FB0277">
                  <w:rPr>
                    <w:noProof/>
                    <w:webHidden/>
                  </w:rPr>
                </w:r>
                <w:r w:rsidR="00FB0277">
                  <w:rPr>
                    <w:noProof/>
                    <w:webHidden/>
                  </w:rPr>
                  <w:fldChar w:fldCharType="separate"/>
                </w:r>
                <w:r w:rsidR="0008291A">
                  <w:rPr>
                    <w:noProof/>
                    <w:webHidden/>
                  </w:rPr>
                  <w:t>31</w:t>
                </w:r>
                <w:r w:rsidR="00FB0277">
                  <w:rPr>
                    <w:noProof/>
                    <w:webHidden/>
                  </w:rPr>
                  <w:fldChar w:fldCharType="end"/>
                </w:r>
              </w:hyperlink>
            </w:p>
            <w:p w:rsidR="00FB0277" w:rsidRDefault="00EB5316">
              <w:pPr>
                <w:pStyle w:val="TOC2"/>
                <w:rPr>
                  <w:noProof/>
                  <w:lang w:val="en-ZA" w:eastAsia="en-ZA"/>
                </w:rPr>
              </w:pPr>
              <w:hyperlink w:anchor="_Toc472632667" w:history="1">
                <w:r w:rsidR="00FB0277" w:rsidRPr="00C7797F">
                  <w:rPr>
                    <w:rStyle w:val="Hyperlink"/>
                    <w:noProof/>
                  </w:rPr>
                  <w:t>7.3.</w:t>
                </w:r>
                <w:r w:rsidR="00FB0277">
                  <w:rPr>
                    <w:noProof/>
                    <w:lang w:val="en-ZA" w:eastAsia="en-ZA"/>
                  </w:rPr>
                  <w:tab/>
                </w:r>
                <w:r w:rsidR="00FB0277" w:rsidRPr="00C7797F">
                  <w:rPr>
                    <w:rStyle w:val="Hyperlink"/>
                    <w:noProof/>
                  </w:rPr>
                  <w:t>Component 3: Financial Performance – Revenue and Expenditure by Municipal Vote</w:t>
                </w:r>
                <w:r w:rsidR="00FB0277">
                  <w:rPr>
                    <w:noProof/>
                    <w:webHidden/>
                  </w:rPr>
                  <w:tab/>
                </w:r>
                <w:r w:rsidR="00FB0277">
                  <w:rPr>
                    <w:noProof/>
                    <w:webHidden/>
                  </w:rPr>
                  <w:fldChar w:fldCharType="begin"/>
                </w:r>
                <w:r w:rsidR="00FB0277">
                  <w:rPr>
                    <w:noProof/>
                    <w:webHidden/>
                  </w:rPr>
                  <w:instrText xml:space="preserve"> PAGEREF _Toc472632667 \h </w:instrText>
                </w:r>
                <w:r w:rsidR="00FB0277">
                  <w:rPr>
                    <w:noProof/>
                    <w:webHidden/>
                  </w:rPr>
                </w:r>
                <w:r w:rsidR="00FB0277">
                  <w:rPr>
                    <w:noProof/>
                    <w:webHidden/>
                  </w:rPr>
                  <w:fldChar w:fldCharType="separate"/>
                </w:r>
                <w:r w:rsidR="0008291A">
                  <w:rPr>
                    <w:noProof/>
                    <w:webHidden/>
                  </w:rPr>
                  <w:t>32</w:t>
                </w:r>
                <w:r w:rsidR="00FB0277">
                  <w:rPr>
                    <w:noProof/>
                    <w:webHidden/>
                  </w:rPr>
                  <w:fldChar w:fldCharType="end"/>
                </w:r>
              </w:hyperlink>
            </w:p>
            <w:p w:rsidR="00FB0277" w:rsidRDefault="00EB5316">
              <w:pPr>
                <w:pStyle w:val="TOC2"/>
                <w:rPr>
                  <w:noProof/>
                  <w:lang w:val="en-ZA" w:eastAsia="en-ZA"/>
                </w:rPr>
              </w:pPr>
              <w:hyperlink w:anchor="_Toc472632668" w:history="1">
                <w:r w:rsidR="00FB0277" w:rsidRPr="00C7797F">
                  <w:rPr>
                    <w:rStyle w:val="Hyperlink"/>
                    <w:noProof/>
                  </w:rPr>
                  <w:t>7.4.</w:t>
                </w:r>
                <w:r w:rsidR="00FB0277">
                  <w:rPr>
                    <w:noProof/>
                    <w:lang w:val="en-ZA" w:eastAsia="en-ZA"/>
                  </w:rPr>
                  <w:tab/>
                </w:r>
                <w:r w:rsidR="00FB0277" w:rsidRPr="00C7797F">
                  <w:rPr>
                    <w:rStyle w:val="Hyperlink"/>
                    <w:noProof/>
                  </w:rPr>
                  <w:t>Component 4: Financial Performance – Revenue and Expenditure</w:t>
                </w:r>
                <w:r w:rsidR="00FB0277">
                  <w:rPr>
                    <w:noProof/>
                    <w:webHidden/>
                  </w:rPr>
                  <w:tab/>
                </w:r>
                <w:r w:rsidR="00FB0277">
                  <w:rPr>
                    <w:noProof/>
                    <w:webHidden/>
                  </w:rPr>
                  <w:fldChar w:fldCharType="begin"/>
                </w:r>
                <w:r w:rsidR="00FB0277">
                  <w:rPr>
                    <w:noProof/>
                    <w:webHidden/>
                  </w:rPr>
                  <w:instrText xml:space="preserve"> PAGEREF _Toc472632668 \h </w:instrText>
                </w:r>
                <w:r w:rsidR="00FB0277">
                  <w:rPr>
                    <w:noProof/>
                    <w:webHidden/>
                  </w:rPr>
                </w:r>
                <w:r w:rsidR="00FB0277">
                  <w:rPr>
                    <w:noProof/>
                    <w:webHidden/>
                  </w:rPr>
                  <w:fldChar w:fldCharType="separate"/>
                </w:r>
                <w:r w:rsidR="0008291A">
                  <w:rPr>
                    <w:noProof/>
                    <w:webHidden/>
                  </w:rPr>
                  <w:t>32</w:t>
                </w:r>
                <w:r w:rsidR="00FB0277">
                  <w:rPr>
                    <w:noProof/>
                    <w:webHidden/>
                  </w:rPr>
                  <w:fldChar w:fldCharType="end"/>
                </w:r>
              </w:hyperlink>
            </w:p>
            <w:p w:rsidR="00FB0277" w:rsidRDefault="00EB5316">
              <w:pPr>
                <w:pStyle w:val="TOC2"/>
                <w:rPr>
                  <w:noProof/>
                  <w:lang w:val="en-ZA" w:eastAsia="en-ZA"/>
                </w:rPr>
              </w:pPr>
              <w:hyperlink w:anchor="_Toc472632669" w:history="1">
                <w:r w:rsidR="00FB0277" w:rsidRPr="00C7797F">
                  <w:rPr>
                    <w:rStyle w:val="Hyperlink"/>
                    <w:noProof/>
                  </w:rPr>
                  <w:t>7.5.</w:t>
                </w:r>
                <w:r w:rsidR="00FB0277">
                  <w:rPr>
                    <w:noProof/>
                    <w:lang w:val="en-ZA" w:eastAsia="en-ZA"/>
                  </w:rPr>
                  <w:tab/>
                </w:r>
                <w:r w:rsidR="00FB0277" w:rsidRPr="00C7797F">
                  <w:rPr>
                    <w:rStyle w:val="Hyperlink"/>
                    <w:noProof/>
                  </w:rPr>
                  <w:t>Component 5: Capital Expenditure – Municipal Vote, Standard Classification and Funding</w:t>
                </w:r>
                <w:r w:rsidR="00FB0277">
                  <w:rPr>
                    <w:noProof/>
                    <w:webHidden/>
                  </w:rPr>
                  <w:tab/>
                </w:r>
                <w:r w:rsidR="00FB0277">
                  <w:rPr>
                    <w:noProof/>
                    <w:webHidden/>
                  </w:rPr>
                  <w:fldChar w:fldCharType="begin"/>
                </w:r>
                <w:r w:rsidR="00FB0277">
                  <w:rPr>
                    <w:noProof/>
                    <w:webHidden/>
                  </w:rPr>
                  <w:instrText xml:space="preserve"> PAGEREF _Toc472632669 \h </w:instrText>
                </w:r>
                <w:r w:rsidR="00FB0277">
                  <w:rPr>
                    <w:noProof/>
                    <w:webHidden/>
                  </w:rPr>
                </w:r>
                <w:r w:rsidR="00FB0277">
                  <w:rPr>
                    <w:noProof/>
                    <w:webHidden/>
                  </w:rPr>
                  <w:fldChar w:fldCharType="separate"/>
                </w:r>
                <w:r w:rsidR="0008291A">
                  <w:rPr>
                    <w:noProof/>
                    <w:webHidden/>
                  </w:rPr>
                  <w:t>33</w:t>
                </w:r>
                <w:r w:rsidR="00FB0277">
                  <w:rPr>
                    <w:noProof/>
                    <w:webHidden/>
                  </w:rPr>
                  <w:fldChar w:fldCharType="end"/>
                </w:r>
              </w:hyperlink>
            </w:p>
            <w:p w:rsidR="00FB0277" w:rsidRDefault="00EB5316">
              <w:pPr>
                <w:pStyle w:val="TOC2"/>
                <w:rPr>
                  <w:noProof/>
                  <w:lang w:val="en-ZA" w:eastAsia="en-ZA"/>
                </w:rPr>
              </w:pPr>
              <w:hyperlink w:anchor="_Toc472632670" w:history="1">
                <w:r w:rsidR="00FB0277" w:rsidRPr="00C7797F">
                  <w:rPr>
                    <w:rStyle w:val="Hyperlink"/>
                    <w:noProof/>
                  </w:rPr>
                  <w:t>7.6.</w:t>
                </w:r>
                <w:r w:rsidR="00FB0277">
                  <w:rPr>
                    <w:noProof/>
                    <w:lang w:val="en-ZA" w:eastAsia="en-ZA"/>
                  </w:rPr>
                  <w:tab/>
                </w:r>
                <w:r w:rsidR="00FB0277" w:rsidRPr="00C7797F">
                  <w:rPr>
                    <w:rStyle w:val="Hyperlink"/>
                    <w:noProof/>
                  </w:rPr>
                  <w:t>Component 6: Financial Position</w:t>
                </w:r>
                <w:r w:rsidR="00FB0277">
                  <w:rPr>
                    <w:noProof/>
                    <w:webHidden/>
                  </w:rPr>
                  <w:tab/>
                </w:r>
                <w:r w:rsidR="00FB0277">
                  <w:rPr>
                    <w:noProof/>
                    <w:webHidden/>
                  </w:rPr>
                  <w:fldChar w:fldCharType="begin"/>
                </w:r>
                <w:r w:rsidR="00FB0277">
                  <w:rPr>
                    <w:noProof/>
                    <w:webHidden/>
                  </w:rPr>
                  <w:instrText xml:space="preserve"> PAGEREF _Toc472632670 \h </w:instrText>
                </w:r>
                <w:r w:rsidR="00FB0277">
                  <w:rPr>
                    <w:noProof/>
                    <w:webHidden/>
                  </w:rPr>
                </w:r>
                <w:r w:rsidR="00FB0277">
                  <w:rPr>
                    <w:noProof/>
                    <w:webHidden/>
                  </w:rPr>
                  <w:fldChar w:fldCharType="separate"/>
                </w:r>
                <w:r w:rsidR="0008291A">
                  <w:rPr>
                    <w:noProof/>
                    <w:webHidden/>
                  </w:rPr>
                  <w:t>34</w:t>
                </w:r>
                <w:r w:rsidR="00FB0277">
                  <w:rPr>
                    <w:noProof/>
                    <w:webHidden/>
                  </w:rPr>
                  <w:fldChar w:fldCharType="end"/>
                </w:r>
              </w:hyperlink>
            </w:p>
            <w:p w:rsidR="00FB0277" w:rsidRDefault="00EB5316">
              <w:pPr>
                <w:pStyle w:val="TOC2"/>
                <w:rPr>
                  <w:noProof/>
                  <w:lang w:val="en-ZA" w:eastAsia="en-ZA"/>
                </w:rPr>
              </w:pPr>
              <w:hyperlink w:anchor="_Toc472632671" w:history="1">
                <w:r w:rsidR="00FB0277" w:rsidRPr="00C7797F">
                  <w:rPr>
                    <w:rStyle w:val="Hyperlink"/>
                    <w:noProof/>
                  </w:rPr>
                  <w:t>7.7.</w:t>
                </w:r>
                <w:r w:rsidR="00FB0277">
                  <w:rPr>
                    <w:noProof/>
                    <w:lang w:val="en-ZA" w:eastAsia="en-ZA"/>
                  </w:rPr>
                  <w:tab/>
                </w:r>
                <w:r w:rsidR="00FB0277" w:rsidRPr="00C7797F">
                  <w:rPr>
                    <w:rStyle w:val="Hyperlink"/>
                    <w:noProof/>
                  </w:rPr>
                  <w:t>Component 7: Cash Flow</w:t>
                </w:r>
                <w:r w:rsidR="00FB0277">
                  <w:rPr>
                    <w:noProof/>
                    <w:webHidden/>
                  </w:rPr>
                  <w:tab/>
                </w:r>
                <w:r w:rsidR="00FB0277">
                  <w:rPr>
                    <w:noProof/>
                    <w:webHidden/>
                  </w:rPr>
                  <w:fldChar w:fldCharType="begin"/>
                </w:r>
                <w:r w:rsidR="00FB0277">
                  <w:rPr>
                    <w:noProof/>
                    <w:webHidden/>
                  </w:rPr>
                  <w:instrText xml:space="preserve"> PAGEREF _Toc472632671 \h </w:instrText>
                </w:r>
                <w:r w:rsidR="00FB0277">
                  <w:rPr>
                    <w:noProof/>
                    <w:webHidden/>
                  </w:rPr>
                </w:r>
                <w:r w:rsidR="00FB0277">
                  <w:rPr>
                    <w:noProof/>
                    <w:webHidden/>
                  </w:rPr>
                  <w:fldChar w:fldCharType="separate"/>
                </w:r>
                <w:r w:rsidR="0008291A">
                  <w:rPr>
                    <w:noProof/>
                    <w:webHidden/>
                  </w:rPr>
                  <w:t>35</w:t>
                </w:r>
                <w:r w:rsidR="00FB0277">
                  <w:rPr>
                    <w:noProof/>
                    <w:webHidden/>
                  </w:rPr>
                  <w:fldChar w:fldCharType="end"/>
                </w:r>
              </w:hyperlink>
            </w:p>
            <w:p w:rsidR="00FB0277" w:rsidRDefault="00EB5316">
              <w:pPr>
                <w:pStyle w:val="TOC2"/>
                <w:rPr>
                  <w:noProof/>
                  <w:lang w:val="en-ZA" w:eastAsia="en-ZA"/>
                </w:rPr>
              </w:pPr>
              <w:hyperlink w:anchor="_Toc472632672" w:history="1">
                <w:r w:rsidR="00FB0277" w:rsidRPr="00C7797F">
                  <w:rPr>
                    <w:rStyle w:val="Hyperlink"/>
                    <w:noProof/>
                  </w:rPr>
                  <w:t>8.</w:t>
                </w:r>
                <w:r w:rsidR="00FB0277">
                  <w:rPr>
                    <w:noProof/>
                    <w:lang w:val="en-ZA" w:eastAsia="en-ZA"/>
                  </w:rPr>
                  <w:tab/>
                </w:r>
                <w:r w:rsidR="00FB0277" w:rsidRPr="00C7797F">
                  <w:rPr>
                    <w:rStyle w:val="Hyperlink"/>
                    <w:noProof/>
                  </w:rPr>
                  <w:t>SWOT Analysis, Risks Assessment and Recommendations</w:t>
                </w:r>
                <w:r w:rsidR="00FB0277">
                  <w:rPr>
                    <w:noProof/>
                    <w:webHidden/>
                  </w:rPr>
                  <w:tab/>
                </w:r>
                <w:r w:rsidR="00FB0277">
                  <w:rPr>
                    <w:noProof/>
                    <w:webHidden/>
                  </w:rPr>
                  <w:fldChar w:fldCharType="begin"/>
                </w:r>
                <w:r w:rsidR="00FB0277">
                  <w:rPr>
                    <w:noProof/>
                    <w:webHidden/>
                  </w:rPr>
                  <w:instrText xml:space="preserve"> PAGEREF _Toc472632672 \h </w:instrText>
                </w:r>
                <w:r w:rsidR="00FB0277">
                  <w:rPr>
                    <w:noProof/>
                    <w:webHidden/>
                  </w:rPr>
                </w:r>
                <w:r w:rsidR="00FB0277">
                  <w:rPr>
                    <w:noProof/>
                    <w:webHidden/>
                  </w:rPr>
                  <w:fldChar w:fldCharType="separate"/>
                </w:r>
                <w:r w:rsidR="0008291A">
                  <w:rPr>
                    <w:noProof/>
                    <w:webHidden/>
                  </w:rPr>
                  <w:t>36</w:t>
                </w:r>
                <w:r w:rsidR="00FB0277">
                  <w:rPr>
                    <w:noProof/>
                    <w:webHidden/>
                  </w:rPr>
                  <w:fldChar w:fldCharType="end"/>
                </w:r>
              </w:hyperlink>
            </w:p>
            <w:p w:rsidR="00FB0277" w:rsidRDefault="00EB5316">
              <w:pPr>
                <w:pStyle w:val="TOC2"/>
                <w:rPr>
                  <w:noProof/>
                  <w:lang w:val="en-ZA" w:eastAsia="en-ZA"/>
                </w:rPr>
              </w:pPr>
              <w:hyperlink w:anchor="_Toc472632673" w:history="1">
                <w:r w:rsidR="00FB0277" w:rsidRPr="00C7797F">
                  <w:rPr>
                    <w:rStyle w:val="Hyperlink"/>
                    <w:rFonts w:cs="Arial"/>
                    <w:noProof/>
                  </w:rPr>
                  <w:t>9.</w:t>
                </w:r>
                <w:r w:rsidR="00FB0277">
                  <w:rPr>
                    <w:noProof/>
                    <w:lang w:val="en-ZA" w:eastAsia="en-ZA"/>
                  </w:rPr>
                  <w:tab/>
                </w:r>
                <w:r w:rsidR="00FB0277" w:rsidRPr="00C7797F">
                  <w:rPr>
                    <w:rStyle w:val="Hyperlink"/>
                    <w:rFonts w:cs="Arial"/>
                    <w:noProof/>
                  </w:rPr>
                  <w:t>Action Plan to Address 2015/16 Financial Year Audit Report Findings</w:t>
                </w:r>
                <w:r w:rsidR="00FB0277">
                  <w:rPr>
                    <w:noProof/>
                    <w:webHidden/>
                  </w:rPr>
                  <w:tab/>
                </w:r>
                <w:r w:rsidR="00FB0277">
                  <w:rPr>
                    <w:noProof/>
                    <w:webHidden/>
                  </w:rPr>
                  <w:fldChar w:fldCharType="begin"/>
                </w:r>
                <w:r w:rsidR="00FB0277">
                  <w:rPr>
                    <w:noProof/>
                    <w:webHidden/>
                  </w:rPr>
                  <w:instrText xml:space="preserve"> PAGEREF _Toc472632673 \h </w:instrText>
                </w:r>
                <w:r w:rsidR="00FB0277">
                  <w:rPr>
                    <w:noProof/>
                    <w:webHidden/>
                  </w:rPr>
                </w:r>
                <w:r w:rsidR="00FB0277">
                  <w:rPr>
                    <w:noProof/>
                    <w:webHidden/>
                  </w:rPr>
                  <w:fldChar w:fldCharType="separate"/>
                </w:r>
                <w:r w:rsidR="0008291A">
                  <w:rPr>
                    <w:noProof/>
                    <w:webHidden/>
                  </w:rPr>
                  <w:t>38</w:t>
                </w:r>
                <w:r w:rsidR="00FB0277">
                  <w:rPr>
                    <w:noProof/>
                    <w:webHidden/>
                  </w:rPr>
                  <w:fldChar w:fldCharType="end"/>
                </w:r>
              </w:hyperlink>
            </w:p>
            <w:p w:rsidR="00FB0277" w:rsidRDefault="00EB5316">
              <w:pPr>
                <w:pStyle w:val="TOC2"/>
                <w:rPr>
                  <w:noProof/>
                  <w:lang w:val="en-ZA" w:eastAsia="en-ZA"/>
                </w:rPr>
              </w:pPr>
              <w:hyperlink w:anchor="_Toc472632678" w:history="1">
                <w:r w:rsidR="00FB0277" w:rsidRPr="00C7797F">
                  <w:rPr>
                    <w:rStyle w:val="Hyperlink"/>
                    <w:noProof/>
                  </w:rPr>
                  <w:t>10.</w:t>
                </w:r>
                <w:r w:rsidR="00FB0277">
                  <w:rPr>
                    <w:noProof/>
                    <w:lang w:val="en-ZA" w:eastAsia="en-ZA"/>
                  </w:rPr>
                  <w:tab/>
                </w:r>
                <w:r w:rsidR="00FB0277" w:rsidRPr="00C7797F">
                  <w:rPr>
                    <w:rStyle w:val="Hyperlink"/>
                    <w:noProof/>
                  </w:rPr>
                  <w:t>Limitations of Evaluation</w:t>
                </w:r>
                <w:r w:rsidR="00FB0277">
                  <w:rPr>
                    <w:noProof/>
                    <w:webHidden/>
                  </w:rPr>
                  <w:tab/>
                </w:r>
                <w:r w:rsidR="00FB0277">
                  <w:rPr>
                    <w:noProof/>
                    <w:webHidden/>
                  </w:rPr>
                  <w:fldChar w:fldCharType="begin"/>
                </w:r>
                <w:r w:rsidR="00FB0277">
                  <w:rPr>
                    <w:noProof/>
                    <w:webHidden/>
                  </w:rPr>
                  <w:instrText xml:space="preserve"> PAGEREF _Toc472632678 \h </w:instrText>
                </w:r>
                <w:r w:rsidR="00FB0277">
                  <w:rPr>
                    <w:noProof/>
                    <w:webHidden/>
                  </w:rPr>
                </w:r>
                <w:r w:rsidR="00FB0277">
                  <w:rPr>
                    <w:noProof/>
                    <w:webHidden/>
                  </w:rPr>
                  <w:fldChar w:fldCharType="separate"/>
                </w:r>
                <w:r w:rsidR="0008291A">
                  <w:rPr>
                    <w:noProof/>
                    <w:webHidden/>
                  </w:rPr>
                  <w:t>59</w:t>
                </w:r>
                <w:r w:rsidR="00FB0277">
                  <w:rPr>
                    <w:noProof/>
                    <w:webHidden/>
                  </w:rPr>
                  <w:fldChar w:fldCharType="end"/>
                </w:r>
              </w:hyperlink>
            </w:p>
            <w:p w:rsidR="00FB0277" w:rsidRDefault="00EB5316">
              <w:pPr>
                <w:pStyle w:val="TOC2"/>
                <w:rPr>
                  <w:noProof/>
                  <w:lang w:val="en-ZA" w:eastAsia="en-ZA"/>
                </w:rPr>
              </w:pPr>
              <w:hyperlink w:anchor="_Toc472632679" w:history="1">
                <w:r w:rsidR="00FB0277" w:rsidRPr="00C7797F">
                  <w:rPr>
                    <w:rStyle w:val="Hyperlink"/>
                    <w:noProof/>
                  </w:rPr>
                  <w:t>11.</w:t>
                </w:r>
                <w:r w:rsidR="00FB0277">
                  <w:rPr>
                    <w:noProof/>
                    <w:lang w:val="en-ZA" w:eastAsia="en-ZA"/>
                  </w:rPr>
                  <w:tab/>
                </w:r>
                <w:r w:rsidR="00FB0277" w:rsidRPr="00C7797F">
                  <w:rPr>
                    <w:rStyle w:val="Hyperlink"/>
                    <w:noProof/>
                  </w:rPr>
                  <w:t>Approval</w:t>
                </w:r>
                <w:r w:rsidR="00FB0277">
                  <w:rPr>
                    <w:noProof/>
                    <w:webHidden/>
                  </w:rPr>
                  <w:tab/>
                </w:r>
                <w:r w:rsidR="00FB0277">
                  <w:rPr>
                    <w:noProof/>
                    <w:webHidden/>
                  </w:rPr>
                  <w:fldChar w:fldCharType="begin"/>
                </w:r>
                <w:r w:rsidR="00FB0277">
                  <w:rPr>
                    <w:noProof/>
                    <w:webHidden/>
                  </w:rPr>
                  <w:instrText xml:space="preserve"> PAGEREF _Toc472632679 \h </w:instrText>
                </w:r>
                <w:r w:rsidR="00FB0277">
                  <w:rPr>
                    <w:noProof/>
                    <w:webHidden/>
                  </w:rPr>
                </w:r>
                <w:r w:rsidR="00FB0277">
                  <w:rPr>
                    <w:noProof/>
                    <w:webHidden/>
                  </w:rPr>
                  <w:fldChar w:fldCharType="separate"/>
                </w:r>
                <w:r w:rsidR="0008291A">
                  <w:rPr>
                    <w:noProof/>
                    <w:webHidden/>
                  </w:rPr>
                  <w:t>59</w:t>
                </w:r>
                <w:r w:rsidR="00FB0277">
                  <w:rPr>
                    <w:noProof/>
                    <w:webHidden/>
                  </w:rPr>
                  <w:fldChar w:fldCharType="end"/>
                </w:r>
              </w:hyperlink>
            </w:p>
            <w:p w:rsidR="00600C72" w:rsidRDefault="0009434D">
              <w:r>
                <w:rPr>
                  <w:b/>
                  <w:bCs/>
                  <w:noProof/>
                </w:rPr>
                <w:fldChar w:fldCharType="end"/>
              </w:r>
            </w:p>
          </w:sdtContent>
        </w:sdt>
        <w:p w:rsidR="00590197" w:rsidRDefault="007156B8" w:rsidP="007156B8">
          <w:r>
            <w:br w:type="page"/>
          </w:r>
        </w:p>
      </w:sdtContent>
    </w:sdt>
    <w:p w:rsidR="00311F42" w:rsidRPr="00B07908" w:rsidRDefault="00B07908" w:rsidP="00A0375B">
      <w:pPr>
        <w:pStyle w:val="Heading2"/>
        <w:numPr>
          <w:ilvl w:val="0"/>
          <w:numId w:val="5"/>
        </w:numPr>
      </w:pPr>
      <w:bookmarkStart w:id="0" w:name="_Toc432946552"/>
      <w:bookmarkStart w:id="1" w:name="_Toc472632658"/>
      <w:r w:rsidRPr="00B07908">
        <w:lastRenderedPageBreak/>
        <w:t>Purpose</w:t>
      </w:r>
      <w:bookmarkEnd w:id="0"/>
      <w:bookmarkEnd w:id="1"/>
    </w:p>
    <w:p w:rsidR="007156B8" w:rsidRDefault="007156B8" w:rsidP="00665E85">
      <w:pPr>
        <w:spacing w:after="0" w:line="240" w:lineRule="auto"/>
        <w:jc w:val="both"/>
        <w:rPr>
          <w:sz w:val="22"/>
          <w:szCs w:val="22"/>
        </w:rPr>
      </w:pPr>
    </w:p>
    <w:p w:rsidR="00964838" w:rsidRPr="009E3655" w:rsidRDefault="00237AB5" w:rsidP="009E3655">
      <w:pPr>
        <w:spacing w:after="0" w:line="240" w:lineRule="auto"/>
        <w:jc w:val="both"/>
        <w:rPr>
          <w:rFonts w:ascii="Calibri" w:hAnsi="Calibri" w:cs="Calibri"/>
        </w:rPr>
      </w:pPr>
      <w:r w:rsidRPr="009E3655">
        <w:rPr>
          <w:rFonts w:ascii="Calibri" w:hAnsi="Calibri"/>
        </w:rPr>
        <w:t>The purpose of this report is to give feedback regarding the non</w:t>
      </w:r>
      <w:r w:rsidR="004E20F6" w:rsidRPr="009E3655">
        <w:rPr>
          <w:rFonts w:ascii="Calibri" w:hAnsi="Calibri"/>
        </w:rPr>
        <w:t>-</w:t>
      </w:r>
      <w:r w:rsidRPr="009E3655">
        <w:rPr>
          <w:rFonts w:ascii="Calibri" w:hAnsi="Calibri"/>
        </w:rPr>
        <w:t>fina</w:t>
      </w:r>
      <w:r w:rsidR="00E93699" w:rsidRPr="009E3655">
        <w:rPr>
          <w:rFonts w:ascii="Calibri" w:hAnsi="Calibri"/>
        </w:rPr>
        <w:t xml:space="preserve">ncial performance of </w:t>
      </w:r>
      <w:r w:rsidR="009748AA" w:rsidRPr="009E3655">
        <w:rPr>
          <w:rFonts w:ascii="Calibri" w:hAnsi="Calibri"/>
        </w:rPr>
        <w:t xml:space="preserve">Madibeng Local Municipality </w:t>
      </w:r>
      <w:r w:rsidR="00D03E1F">
        <w:rPr>
          <w:rFonts w:ascii="Calibri" w:hAnsi="Calibri"/>
        </w:rPr>
        <w:t xml:space="preserve">as at </w:t>
      </w:r>
      <w:r w:rsidR="009748AA" w:rsidRPr="009E3655">
        <w:rPr>
          <w:rFonts w:ascii="Calibri" w:hAnsi="Calibri"/>
        </w:rPr>
        <w:t xml:space="preserve">mid-year of the </w:t>
      </w:r>
      <w:r w:rsidR="00B31134" w:rsidRPr="009E3655">
        <w:rPr>
          <w:rFonts w:ascii="Calibri" w:hAnsi="Calibri"/>
        </w:rPr>
        <w:t>2</w:t>
      </w:r>
      <w:r w:rsidR="009748AA" w:rsidRPr="009E3655">
        <w:rPr>
          <w:rFonts w:ascii="Calibri" w:hAnsi="Calibri"/>
        </w:rPr>
        <w:t>01</w:t>
      </w:r>
      <w:r w:rsidR="001E5FD8" w:rsidRPr="009E3655">
        <w:rPr>
          <w:rFonts w:ascii="Calibri" w:hAnsi="Calibri"/>
        </w:rPr>
        <w:t>6</w:t>
      </w:r>
      <w:r w:rsidR="009748AA" w:rsidRPr="009E3655">
        <w:rPr>
          <w:rFonts w:ascii="Calibri" w:hAnsi="Calibri"/>
        </w:rPr>
        <w:t>/201</w:t>
      </w:r>
      <w:r w:rsidR="001E5FD8" w:rsidRPr="009E3655">
        <w:rPr>
          <w:rFonts w:ascii="Calibri" w:hAnsi="Calibri"/>
        </w:rPr>
        <w:t>7</w:t>
      </w:r>
      <w:r w:rsidR="009748AA" w:rsidRPr="009E3655">
        <w:rPr>
          <w:rFonts w:ascii="Calibri" w:hAnsi="Calibri"/>
        </w:rPr>
        <w:t xml:space="preserve"> financial year</w:t>
      </w:r>
      <w:r w:rsidR="00540345" w:rsidRPr="009E3655">
        <w:rPr>
          <w:rFonts w:ascii="Calibri" w:hAnsi="Calibri" w:cs="Calibri"/>
        </w:rPr>
        <w:t xml:space="preserve"> </w:t>
      </w:r>
      <w:r w:rsidR="00964838" w:rsidRPr="009E3655">
        <w:rPr>
          <w:rFonts w:ascii="Calibri" w:hAnsi="Calibri" w:cs="Calibri"/>
        </w:rPr>
        <w:t>in compliance with the following legislative requirements:</w:t>
      </w:r>
    </w:p>
    <w:p w:rsidR="00964838" w:rsidRPr="00D03E1F" w:rsidRDefault="00964838" w:rsidP="009E3655">
      <w:pPr>
        <w:spacing w:after="0" w:line="240" w:lineRule="auto"/>
        <w:jc w:val="both"/>
        <w:rPr>
          <w:rFonts w:ascii="Calibri" w:hAnsi="Calibri"/>
          <w:sz w:val="16"/>
        </w:rPr>
      </w:pPr>
    </w:p>
    <w:p w:rsidR="009748AA" w:rsidRDefault="009748AA" w:rsidP="008805D5">
      <w:pPr>
        <w:tabs>
          <w:tab w:val="left" w:pos="1134"/>
        </w:tabs>
        <w:spacing w:after="0" w:line="240" w:lineRule="auto"/>
        <w:jc w:val="both"/>
        <w:rPr>
          <w:rFonts w:ascii="Calibri" w:hAnsi="Calibri" w:cs="Calibri"/>
        </w:rPr>
      </w:pPr>
      <w:r w:rsidRPr="009E3655">
        <w:rPr>
          <w:rFonts w:ascii="Calibri" w:hAnsi="Calibri" w:cs="Calibri"/>
        </w:rPr>
        <w:t>Section 72 (1) of the Municipal Financial Management Act (MFMA)</w:t>
      </w:r>
      <w:r w:rsidRPr="009E3655">
        <w:rPr>
          <w:rStyle w:val="FootnoteReference"/>
          <w:rFonts w:ascii="Calibri" w:hAnsi="Calibri" w:cs="Calibri"/>
        </w:rPr>
        <w:footnoteReference w:id="1"/>
      </w:r>
      <w:r w:rsidRPr="009E3655">
        <w:rPr>
          <w:rFonts w:ascii="Calibri" w:hAnsi="Calibri" w:cs="Calibri"/>
        </w:rPr>
        <w:t xml:space="preserve"> requires that</w:t>
      </w:r>
      <w:r w:rsidR="008805D5">
        <w:rPr>
          <w:rFonts w:ascii="Calibri" w:hAnsi="Calibri" w:cs="Calibri"/>
        </w:rPr>
        <w:t xml:space="preserve"> the </w:t>
      </w:r>
      <w:r w:rsidRPr="009E3655">
        <w:rPr>
          <w:rFonts w:ascii="Calibri" w:hAnsi="Calibri" w:cs="Calibri"/>
        </w:rPr>
        <w:t xml:space="preserve">Accounting Officer must by </w:t>
      </w:r>
      <w:r w:rsidR="008805D5">
        <w:rPr>
          <w:rFonts w:ascii="Calibri" w:hAnsi="Calibri" w:cs="Calibri"/>
        </w:rPr>
        <w:t xml:space="preserve">the </w:t>
      </w:r>
      <w:r w:rsidRPr="009E3655">
        <w:rPr>
          <w:rFonts w:ascii="Calibri" w:hAnsi="Calibri" w:cs="Calibri"/>
        </w:rPr>
        <w:t>25 January of each year –</w:t>
      </w:r>
      <w:bookmarkStart w:id="2" w:name="_GoBack"/>
      <w:bookmarkEnd w:id="2"/>
    </w:p>
    <w:p w:rsidR="008805D5" w:rsidRPr="008805D5" w:rsidRDefault="008805D5" w:rsidP="008805D5">
      <w:pPr>
        <w:tabs>
          <w:tab w:val="left" w:pos="1134"/>
        </w:tabs>
        <w:spacing w:after="0" w:line="240" w:lineRule="auto"/>
        <w:jc w:val="both"/>
        <w:rPr>
          <w:rFonts w:ascii="Calibri" w:hAnsi="Calibri" w:cs="Calibri"/>
          <w:sz w:val="16"/>
        </w:rPr>
      </w:pPr>
    </w:p>
    <w:p w:rsidR="009748AA" w:rsidRDefault="009748AA" w:rsidP="00A0375B">
      <w:pPr>
        <w:pStyle w:val="ListParagraph"/>
        <w:numPr>
          <w:ilvl w:val="0"/>
          <w:numId w:val="7"/>
        </w:numPr>
        <w:tabs>
          <w:tab w:val="left" w:pos="1134"/>
        </w:tabs>
        <w:spacing w:after="0" w:line="240" w:lineRule="auto"/>
        <w:ind w:left="459" w:hanging="425"/>
        <w:jc w:val="both"/>
        <w:rPr>
          <w:rFonts w:ascii="Calibri" w:hAnsi="Calibri" w:cs="Calibri"/>
        </w:rPr>
      </w:pPr>
      <w:r w:rsidRPr="009E3655">
        <w:rPr>
          <w:rFonts w:ascii="Calibri" w:hAnsi="Calibri" w:cs="Calibri"/>
        </w:rPr>
        <w:t xml:space="preserve">assess the performance of the municipality during the first half of the financial year, taking into account – </w:t>
      </w:r>
    </w:p>
    <w:p w:rsidR="008805D5" w:rsidRPr="008805D5" w:rsidRDefault="008805D5" w:rsidP="008805D5">
      <w:pPr>
        <w:pStyle w:val="ListParagraph"/>
        <w:tabs>
          <w:tab w:val="left" w:pos="1134"/>
        </w:tabs>
        <w:spacing w:after="0" w:line="240" w:lineRule="auto"/>
        <w:ind w:left="459"/>
        <w:jc w:val="both"/>
        <w:rPr>
          <w:rFonts w:ascii="Calibri" w:hAnsi="Calibri" w:cs="Calibri"/>
          <w:sz w:val="10"/>
        </w:rPr>
      </w:pPr>
    </w:p>
    <w:p w:rsidR="009748AA" w:rsidRDefault="009748AA" w:rsidP="00A0375B">
      <w:pPr>
        <w:pStyle w:val="ListParagraph"/>
        <w:numPr>
          <w:ilvl w:val="0"/>
          <w:numId w:val="6"/>
        </w:numPr>
        <w:tabs>
          <w:tab w:val="left" w:pos="1134"/>
        </w:tabs>
        <w:spacing w:after="0" w:line="240" w:lineRule="auto"/>
        <w:ind w:left="884" w:hanging="425"/>
        <w:jc w:val="both"/>
        <w:rPr>
          <w:rFonts w:ascii="Calibri" w:hAnsi="Calibri"/>
        </w:rPr>
      </w:pPr>
      <w:r w:rsidRPr="009E3655">
        <w:rPr>
          <w:rFonts w:ascii="Calibri" w:hAnsi="Calibri"/>
        </w:rPr>
        <w:t>the monthly statements referred to in section 71 for the first half of the financial year;</w:t>
      </w:r>
    </w:p>
    <w:p w:rsidR="008805D5" w:rsidRPr="008805D5" w:rsidRDefault="008805D5" w:rsidP="008805D5">
      <w:pPr>
        <w:pStyle w:val="ListParagraph"/>
        <w:tabs>
          <w:tab w:val="left" w:pos="1134"/>
        </w:tabs>
        <w:spacing w:after="0" w:line="240" w:lineRule="auto"/>
        <w:ind w:left="884"/>
        <w:jc w:val="both"/>
        <w:rPr>
          <w:rFonts w:ascii="Calibri" w:hAnsi="Calibri"/>
          <w:sz w:val="10"/>
        </w:rPr>
      </w:pPr>
    </w:p>
    <w:p w:rsidR="009748AA" w:rsidRDefault="009748AA" w:rsidP="00A0375B">
      <w:pPr>
        <w:pStyle w:val="ListParagraph"/>
        <w:numPr>
          <w:ilvl w:val="0"/>
          <w:numId w:val="6"/>
        </w:numPr>
        <w:tabs>
          <w:tab w:val="left" w:pos="1134"/>
        </w:tabs>
        <w:spacing w:after="0" w:line="240" w:lineRule="auto"/>
        <w:ind w:left="884" w:hanging="425"/>
        <w:jc w:val="both"/>
        <w:rPr>
          <w:rFonts w:ascii="Calibri" w:hAnsi="Calibri"/>
        </w:rPr>
      </w:pPr>
      <w:r w:rsidRPr="009E3655">
        <w:rPr>
          <w:rFonts w:ascii="Calibri" w:hAnsi="Calibri"/>
        </w:rPr>
        <w:t>the municipality's service delivery performance during the first half of the financial year, and the service delivery targets and performance indicators set in the service delivery and budget implementation plan;</w:t>
      </w:r>
    </w:p>
    <w:p w:rsidR="008805D5" w:rsidRPr="008805D5" w:rsidRDefault="008805D5" w:rsidP="008805D5">
      <w:pPr>
        <w:pStyle w:val="ListParagraph"/>
        <w:tabs>
          <w:tab w:val="left" w:pos="1134"/>
        </w:tabs>
        <w:spacing w:after="0" w:line="240" w:lineRule="auto"/>
        <w:ind w:left="884"/>
        <w:jc w:val="both"/>
        <w:rPr>
          <w:rFonts w:ascii="Calibri" w:hAnsi="Calibri"/>
          <w:sz w:val="10"/>
        </w:rPr>
      </w:pPr>
    </w:p>
    <w:p w:rsidR="009748AA" w:rsidRDefault="009748AA" w:rsidP="00A0375B">
      <w:pPr>
        <w:pStyle w:val="ListParagraph"/>
        <w:numPr>
          <w:ilvl w:val="0"/>
          <w:numId w:val="6"/>
        </w:numPr>
        <w:tabs>
          <w:tab w:val="left" w:pos="1134"/>
        </w:tabs>
        <w:spacing w:after="0" w:line="240" w:lineRule="auto"/>
        <w:ind w:left="884" w:hanging="425"/>
        <w:jc w:val="both"/>
        <w:rPr>
          <w:rFonts w:ascii="Calibri" w:hAnsi="Calibri"/>
        </w:rPr>
      </w:pPr>
      <w:r w:rsidRPr="009E3655">
        <w:rPr>
          <w:rFonts w:ascii="Calibri" w:hAnsi="Calibri"/>
        </w:rPr>
        <w:t>(the past year's annual report, and progress on resolving problems identified in the annual report; and</w:t>
      </w:r>
    </w:p>
    <w:p w:rsidR="008805D5" w:rsidRPr="008805D5" w:rsidRDefault="008805D5" w:rsidP="008805D5">
      <w:pPr>
        <w:pStyle w:val="ListParagraph"/>
        <w:rPr>
          <w:rFonts w:ascii="Calibri" w:hAnsi="Calibri"/>
          <w:sz w:val="10"/>
        </w:rPr>
      </w:pPr>
    </w:p>
    <w:p w:rsidR="009748AA" w:rsidRDefault="009748AA" w:rsidP="00A0375B">
      <w:pPr>
        <w:pStyle w:val="ListParagraph"/>
        <w:numPr>
          <w:ilvl w:val="0"/>
          <w:numId w:val="6"/>
        </w:numPr>
        <w:tabs>
          <w:tab w:val="left" w:pos="1134"/>
        </w:tabs>
        <w:spacing w:after="0" w:line="240" w:lineRule="auto"/>
        <w:ind w:left="884" w:hanging="425"/>
        <w:jc w:val="both"/>
        <w:rPr>
          <w:rFonts w:ascii="Calibri" w:hAnsi="Calibri"/>
        </w:rPr>
      </w:pPr>
      <w:r w:rsidRPr="009E3655">
        <w:rPr>
          <w:rFonts w:ascii="Calibri" w:hAnsi="Calibri"/>
        </w:rPr>
        <w:t>(the performance of every municipal entity under the sole or shared control of the municipality, taking into account reports in terms of section 88 from any such entities; and</w:t>
      </w:r>
    </w:p>
    <w:p w:rsidR="008805D5" w:rsidRPr="008805D5" w:rsidRDefault="008805D5" w:rsidP="008805D5">
      <w:pPr>
        <w:pStyle w:val="ListParagraph"/>
        <w:rPr>
          <w:rFonts w:ascii="Calibri" w:hAnsi="Calibri"/>
          <w:sz w:val="10"/>
        </w:rPr>
      </w:pPr>
    </w:p>
    <w:p w:rsidR="009748AA" w:rsidRDefault="009748AA" w:rsidP="00A0375B">
      <w:pPr>
        <w:pStyle w:val="ListParagraph"/>
        <w:numPr>
          <w:ilvl w:val="0"/>
          <w:numId w:val="7"/>
        </w:numPr>
        <w:tabs>
          <w:tab w:val="left" w:pos="1134"/>
        </w:tabs>
        <w:spacing w:after="0" w:line="240" w:lineRule="auto"/>
        <w:ind w:left="459" w:hanging="425"/>
        <w:jc w:val="both"/>
        <w:rPr>
          <w:rFonts w:ascii="Calibri" w:hAnsi="Calibri"/>
        </w:rPr>
      </w:pPr>
      <w:r w:rsidRPr="009E3655">
        <w:rPr>
          <w:rFonts w:ascii="Calibri" w:hAnsi="Calibri"/>
        </w:rPr>
        <w:t>submit a report on such assessment to—</w:t>
      </w:r>
    </w:p>
    <w:p w:rsidR="008805D5" w:rsidRPr="008805D5" w:rsidRDefault="008805D5" w:rsidP="008805D5">
      <w:pPr>
        <w:pStyle w:val="ListParagraph"/>
        <w:tabs>
          <w:tab w:val="left" w:pos="1134"/>
        </w:tabs>
        <w:spacing w:after="0" w:line="240" w:lineRule="auto"/>
        <w:ind w:left="459"/>
        <w:jc w:val="both"/>
        <w:rPr>
          <w:rFonts w:ascii="Calibri" w:hAnsi="Calibri"/>
          <w:sz w:val="10"/>
        </w:rPr>
      </w:pPr>
    </w:p>
    <w:p w:rsidR="009748AA" w:rsidRDefault="009748AA" w:rsidP="00A0375B">
      <w:pPr>
        <w:pStyle w:val="ListParagraph"/>
        <w:numPr>
          <w:ilvl w:val="0"/>
          <w:numId w:val="8"/>
        </w:numPr>
        <w:tabs>
          <w:tab w:val="left" w:pos="1134"/>
        </w:tabs>
        <w:spacing w:after="0" w:line="240" w:lineRule="auto"/>
        <w:ind w:left="884" w:hanging="425"/>
        <w:jc w:val="both"/>
        <w:rPr>
          <w:rFonts w:ascii="Calibri" w:hAnsi="Calibri"/>
        </w:rPr>
      </w:pPr>
      <w:r w:rsidRPr="009E3655">
        <w:rPr>
          <w:rFonts w:ascii="Calibri" w:hAnsi="Calibri"/>
        </w:rPr>
        <w:t>the mayor of the municipality;</w:t>
      </w:r>
    </w:p>
    <w:p w:rsidR="008805D5" w:rsidRPr="008805D5" w:rsidRDefault="008805D5" w:rsidP="008805D5">
      <w:pPr>
        <w:pStyle w:val="ListParagraph"/>
        <w:tabs>
          <w:tab w:val="left" w:pos="1134"/>
        </w:tabs>
        <w:spacing w:after="0" w:line="240" w:lineRule="auto"/>
        <w:ind w:left="884"/>
        <w:jc w:val="both"/>
        <w:rPr>
          <w:rFonts w:ascii="Calibri" w:hAnsi="Calibri"/>
          <w:sz w:val="10"/>
        </w:rPr>
      </w:pPr>
    </w:p>
    <w:p w:rsidR="009748AA" w:rsidRPr="008805D5" w:rsidRDefault="009748AA" w:rsidP="00A0375B">
      <w:pPr>
        <w:pStyle w:val="ListParagraph"/>
        <w:numPr>
          <w:ilvl w:val="0"/>
          <w:numId w:val="8"/>
        </w:numPr>
        <w:tabs>
          <w:tab w:val="left" w:pos="1134"/>
        </w:tabs>
        <w:spacing w:after="0" w:line="240" w:lineRule="auto"/>
        <w:ind w:left="884" w:hanging="425"/>
        <w:jc w:val="both"/>
        <w:rPr>
          <w:rFonts w:ascii="Calibri" w:hAnsi="Calibri" w:cs="Calibri"/>
        </w:rPr>
      </w:pPr>
      <w:r w:rsidRPr="009E3655">
        <w:rPr>
          <w:rFonts w:ascii="Calibri" w:hAnsi="Calibri"/>
        </w:rPr>
        <w:t>the National Treasury; and</w:t>
      </w:r>
    </w:p>
    <w:p w:rsidR="008805D5" w:rsidRPr="008805D5" w:rsidRDefault="008805D5" w:rsidP="008805D5">
      <w:pPr>
        <w:pStyle w:val="ListParagraph"/>
        <w:rPr>
          <w:rFonts w:ascii="Calibri" w:hAnsi="Calibri" w:cs="Calibri"/>
          <w:sz w:val="10"/>
        </w:rPr>
      </w:pPr>
    </w:p>
    <w:p w:rsidR="00237AB5" w:rsidRPr="009E3655" w:rsidRDefault="009748AA" w:rsidP="00A0375B">
      <w:pPr>
        <w:pStyle w:val="ListParagraph"/>
        <w:numPr>
          <w:ilvl w:val="0"/>
          <w:numId w:val="8"/>
        </w:numPr>
        <w:tabs>
          <w:tab w:val="left" w:pos="1134"/>
        </w:tabs>
        <w:spacing w:after="0" w:line="240" w:lineRule="auto"/>
        <w:ind w:left="884" w:hanging="425"/>
        <w:jc w:val="both"/>
        <w:rPr>
          <w:rFonts w:ascii="Calibri" w:hAnsi="Calibri" w:cs="Calibri"/>
        </w:rPr>
      </w:pPr>
      <w:proofErr w:type="gramStart"/>
      <w:r w:rsidRPr="009E3655">
        <w:rPr>
          <w:rFonts w:ascii="Calibri" w:hAnsi="Calibri"/>
        </w:rPr>
        <w:t>the</w:t>
      </w:r>
      <w:proofErr w:type="gramEnd"/>
      <w:r w:rsidRPr="009E3655">
        <w:rPr>
          <w:rFonts w:ascii="Calibri" w:hAnsi="Calibri"/>
        </w:rPr>
        <w:t xml:space="preserve"> relevant provincial treasury.</w:t>
      </w:r>
    </w:p>
    <w:p w:rsidR="007156B8" w:rsidRPr="008805D5" w:rsidRDefault="007156B8" w:rsidP="009E3655">
      <w:pPr>
        <w:spacing w:after="0" w:line="240" w:lineRule="auto"/>
        <w:jc w:val="both"/>
        <w:rPr>
          <w:rFonts w:ascii="Calibri" w:hAnsi="Calibri" w:cs="Calibri"/>
          <w:sz w:val="16"/>
        </w:rPr>
      </w:pPr>
    </w:p>
    <w:p w:rsidR="00540345" w:rsidRDefault="00540345" w:rsidP="009E3655">
      <w:pPr>
        <w:spacing w:after="0" w:line="240" w:lineRule="auto"/>
        <w:jc w:val="both"/>
        <w:rPr>
          <w:rFonts w:ascii="Calibri" w:hAnsi="Calibri" w:cs="Calibri"/>
        </w:rPr>
      </w:pPr>
      <w:r w:rsidRPr="009E3655">
        <w:rPr>
          <w:rFonts w:ascii="Calibri" w:hAnsi="Calibri" w:cs="Calibri"/>
        </w:rPr>
        <w:t xml:space="preserve">This non-financial </w:t>
      </w:r>
      <w:r w:rsidR="000E6EB1" w:rsidRPr="009E3655">
        <w:rPr>
          <w:rFonts w:ascii="Calibri" w:hAnsi="Calibri" w:cs="Calibri"/>
        </w:rPr>
        <w:t>mid-year</w:t>
      </w:r>
      <w:r w:rsidRPr="009E3655">
        <w:rPr>
          <w:rFonts w:ascii="Calibri" w:hAnsi="Calibri" w:cs="Calibri"/>
        </w:rPr>
        <w:t xml:space="preserve"> performance report contains information about:</w:t>
      </w:r>
    </w:p>
    <w:p w:rsidR="008805D5" w:rsidRPr="008805D5" w:rsidRDefault="008805D5" w:rsidP="009E3655">
      <w:pPr>
        <w:spacing w:after="0" w:line="240" w:lineRule="auto"/>
        <w:jc w:val="both"/>
        <w:rPr>
          <w:rFonts w:ascii="Calibri" w:hAnsi="Calibri" w:cs="Calibri"/>
          <w:sz w:val="10"/>
        </w:rPr>
      </w:pPr>
    </w:p>
    <w:p w:rsidR="0094432B" w:rsidRPr="00AD4F02" w:rsidRDefault="008805D5" w:rsidP="00A0375B">
      <w:pPr>
        <w:pStyle w:val="ListParagraph"/>
        <w:numPr>
          <w:ilvl w:val="0"/>
          <w:numId w:val="2"/>
        </w:numPr>
        <w:spacing w:after="0" w:line="240" w:lineRule="auto"/>
        <w:ind w:left="334" w:hanging="334"/>
        <w:jc w:val="both"/>
        <w:rPr>
          <w:rFonts w:ascii="Calibri" w:hAnsi="Calibri" w:cs="Calibri"/>
        </w:rPr>
      </w:pPr>
      <w:r>
        <w:rPr>
          <w:rFonts w:ascii="Calibri" w:hAnsi="Calibri" w:cs="Calibri"/>
        </w:rPr>
        <w:t xml:space="preserve">The </w:t>
      </w:r>
      <w:r w:rsidR="001E5FD8" w:rsidRPr="009E3655">
        <w:rPr>
          <w:rFonts w:ascii="Calibri" w:hAnsi="Calibri" w:cs="Calibri"/>
        </w:rPr>
        <w:t>1</w:t>
      </w:r>
      <w:r w:rsidR="001E5FD8" w:rsidRPr="009E3655">
        <w:rPr>
          <w:rFonts w:ascii="Calibri" w:hAnsi="Calibri" w:cs="Calibri"/>
          <w:vertAlign w:val="superscript"/>
        </w:rPr>
        <w:t>st</w:t>
      </w:r>
      <w:r w:rsidR="001E5FD8" w:rsidRPr="009E3655">
        <w:rPr>
          <w:rFonts w:ascii="Calibri" w:hAnsi="Calibri" w:cs="Calibri"/>
        </w:rPr>
        <w:t xml:space="preserve"> </w:t>
      </w:r>
      <w:r w:rsidR="00AD4F02">
        <w:rPr>
          <w:rFonts w:ascii="Calibri" w:hAnsi="Calibri" w:cs="Calibri"/>
        </w:rPr>
        <w:t>and 2</w:t>
      </w:r>
      <w:r w:rsidR="00AD4F02" w:rsidRPr="00AD4F02">
        <w:rPr>
          <w:rFonts w:ascii="Calibri" w:hAnsi="Calibri" w:cs="Calibri"/>
          <w:vertAlign w:val="superscript"/>
        </w:rPr>
        <w:t>nd</w:t>
      </w:r>
      <w:r w:rsidR="00AD4F02">
        <w:rPr>
          <w:rFonts w:ascii="Calibri" w:hAnsi="Calibri" w:cs="Calibri"/>
        </w:rPr>
        <w:t xml:space="preserve"> </w:t>
      </w:r>
      <w:r w:rsidR="00540345" w:rsidRPr="009E3655">
        <w:rPr>
          <w:rFonts w:ascii="Calibri" w:hAnsi="Calibri" w:cs="Calibri"/>
        </w:rPr>
        <w:t xml:space="preserve">Quarterly performance </w:t>
      </w:r>
      <w:r w:rsidR="00AD4F02">
        <w:rPr>
          <w:rFonts w:ascii="Calibri" w:hAnsi="Calibri" w:cs="Calibri"/>
        </w:rPr>
        <w:t>report</w:t>
      </w:r>
      <w:r w:rsidR="00540345" w:rsidRPr="009E3655">
        <w:rPr>
          <w:rFonts w:ascii="Calibri" w:hAnsi="Calibri" w:cs="Calibri"/>
        </w:rPr>
        <w:t xml:space="preserve"> and annual targets as per the SDBIP</w:t>
      </w:r>
      <w:r w:rsidR="00B31134" w:rsidRPr="009E3655">
        <w:rPr>
          <w:rFonts w:ascii="Calibri" w:hAnsi="Calibri" w:cs="Calibri"/>
        </w:rPr>
        <w:t xml:space="preserve"> for the first two quarter</w:t>
      </w:r>
      <w:r w:rsidR="00D80921" w:rsidRPr="009E3655">
        <w:rPr>
          <w:rFonts w:ascii="Calibri" w:hAnsi="Calibri" w:cs="Calibri"/>
        </w:rPr>
        <w:t>s</w:t>
      </w:r>
      <w:r w:rsidR="00B31134" w:rsidRPr="009E3655">
        <w:rPr>
          <w:rFonts w:ascii="Calibri" w:hAnsi="Calibri" w:cs="Calibri"/>
        </w:rPr>
        <w:t xml:space="preserve"> of the </w:t>
      </w:r>
      <w:r>
        <w:rPr>
          <w:rFonts w:ascii="Calibri" w:hAnsi="Calibri" w:cs="Calibri"/>
        </w:rPr>
        <w:t xml:space="preserve">2016/2017 </w:t>
      </w:r>
      <w:r w:rsidR="00B31134" w:rsidRPr="009E3655">
        <w:rPr>
          <w:rFonts w:ascii="Calibri" w:hAnsi="Calibri" w:cs="Calibri"/>
        </w:rPr>
        <w:t>financial year</w:t>
      </w:r>
      <w:r w:rsidR="00540345" w:rsidRPr="009E3655">
        <w:rPr>
          <w:rFonts w:ascii="Calibri" w:hAnsi="Calibri" w:cs="Calibri"/>
        </w:rPr>
        <w:t xml:space="preserve"> is reported on.  The SDBIP contains the </w:t>
      </w:r>
      <w:r w:rsidR="00964838" w:rsidRPr="009E3655">
        <w:rPr>
          <w:rFonts w:ascii="Calibri" w:hAnsi="Calibri" w:cs="Calibri"/>
        </w:rPr>
        <w:t xml:space="preserve">Key Performance Areas, </w:t>
      </w:r>
      <w:r w:rsidR="00540345" w:rsidRPr="009E3655">
        <w:rPr>
          <w:rFonts w:ascii="Calibri" w:hAnsi="Calibri" w:cs="Calibri"/>
        </w:rPr>
        <w:t xml:space="preserve">objectives and indicators as per the Municipal IDP as well as </w:t>
      </w:r>
      <w:r w:rsidR="004427D8" w:rsidRPr="00AD4F02">
        <w:rPr>
          <w:rFonts w:ascii="Calibri" w:hAnsi="Calibri" w:cs="Calibri"/>
        </w:rPr>
        <w:t xml:space="preserve">General </w:t>
      </w:r>
      <w:r w:rsidR="00AD4F02" w:rsidRPr="00AD4F02">
        <w:rPr>
          <w:rFonts w:ascii="Calibri" w:hAnsi="Calibri" w:cs="Calibri"/>
        </w:rPr>
        <w:t xml:space="preserve">Key Performance </w:t>
      </w:r>
      <w:r w:rsidR="004427D8" w:rsidRPr="00AD4F02">
        <w:rPr>
          <w:rFonts w:ascii="Calibri" w:hAnsi="Calibri" w:cs="Calibri"/>
        </w:rPr>
        <w:t>I</w:t>
      </w:r>
      <w:r w:rsidR="00540345" w:rsidRPr="00AD4F02">
        <w:rPr>
          <w:rFonts w:ascii="Calibri" w:hAnsi="Calibri" w:cs="Calibri"/>
        </w:rPr>
        <w:t xml:space="preserve">ndicators. </w:t>
      </w:r>
    </w:p>
    <w:p w:rsidR="008805D5" w:rsidRPr="008805D5" w:rsidRDefault="008805D5" w:rsidP="008805D5">
      <w:pPr>
        <w:pStyle w:val="ListParagraph"/>
        <w:spacing w:after="0" w:line="240" w:lineRule="auto"/>
        <w:ind w:left="334"/>
        <w:jc w:val="both"/>
        <w:rPr>
          <w:rFonts w:ascii="Calibri" w:hAnsi="Calibri" w:cs="Calibri"/>
          <w:sz w:val="10"/>
        </w:rPr>
      </w:pPr>
    </w:p>
    <w:p w:rsidR="0094432B" w:rsidRDefault="008805D5" w:rsidP="00A0375B">
      <w:pPr>
        <w:pStyle w:val="ListParagraph"/>
        <w:numPr>
          <w:ilvl w:val="0"/>
          <w:numId w:val="2"/>
        </w:numPr>
        <w:spacing w:after="0"/>
        <w:ind w:left="334" w:hanging="334"/>
        <w:jc w:val="both"/>
        <w:rPr>
          <w:rFonts w:ascii="Calibri" w:hAnsi="Calibri" w:cs="Calibri"/>
        </w:rPr>
      </w:pPr>
      <w:r>
        <w:rPr>
          <w:rFonts w:ascii="Calibri" w:hAnsi="Calibri" w:cs="Calibri"/>
        </w:rPr>
        <w:t>The s</w:t>
      </w:r>
      <w:r w:rsidR="0094432B" w:rsidRPr="009E3655">
        <w:rPr>
          <w:rFonts w:ascii="Calibri" w:hAnsi="Calibri" w:cs="Calibri"/>
        </w:rPr>
        <w:t xml:space="preserve">uccesses and challenges that were experienced </w:t>
      </w:r>
      <w:r>
        <w:rPr>
          <w:rFonts w:ascii="Calibri" w:hAnsi="Calibri" w:cs="Calibri"/>
        </w:rPr>
        <w:t xml:space="preserve">during the financial year </w:t>
      </w:r>
      <w:r w:rsidR="0094432B" w:rsidRPr="009E3655">
        <w:rPr>
          <w:rFonts w:ascii="Calibri" w:hAnsi="Calibri" w:cs="Calibri"/>
        </w:rPr>
        <w:t>in achieving targets, especially in cases where targets were not met.</w:t>
      </w:r>
    </w:p>
    <w:p w:rsidR="008805D5" w:rsidRPr="008805D5" w:rsidRDefault="008805D5" w:rsidP="008805D5">
      <w:pPr>
        <w:pStyle w:val="ListParagraph"/>
        <w:spacing w:after="0" w:line="240" w:lineRule="auto"/>
        <w:rPr>
          <w:rFonts w:ascii="Calibri" w:hAnsi="Calibri" w:cs="Calibri"/>
          <w:sz w:val="10"/>
        </w:rPr>
      </w:pPr>
    </w:p>
    <w:p w:rsidR="0094432B" w:rsidRDefault="0094432B" w:rsidP="008805D5">
      <w:pPr>
        <w:pStyle w:val="ListParagraph"/>
        <w:numPr>
          <w:ilvl w:val="0"/>
          <w:numId w:val="2"/>
        </w:numPr>
        <w:spacing w:after="0" w:line="240" w:lineRule="auto"/>
        <w:ind w:left="334" w:hanging="334"/>
        <w:jc w:val="both"/>
        <w:rPr>
          <w:rFonts w:ascii="Calibri" w:hAnsi="Calibri" w:cs="Calibri"/>
        </w:rPr>
      </w:pPr>
      <w:r w:rsidRPr="009E3655">
        <w:rPr>
          <w:rFonts w:ascii="Calibri" w:hAnsi="Calibri" w:cs="Calibri"/>
        </w:rPr>
        <w:t>Measures taken to improve performance</w:t>
      </w:r>
      <w:r w:rsidR="008805D5">
        <w:rPr>
          <w:rFonts w:ascii="Calibri" w:hAnsi="Calibri" w:cs="Calibri"/>
        </w:rPr>
        <w:t>: c</w:t>
      </w:r>
      <w:r w:rsidRPr="008805D5">
        <w:rPr>
          <w:rFonts w:ascii="Calibri" w:hAnsi="Calibri" w:cs="Calibri"/>
        </w:rPr>
        <w:t>orrective action is included for each KPI or Project Target not achieved</w:t>
      </w:r>
      <w:r w:rsidR="008805D5">
        <w:rPr>
          <w:rFonts w:ascii="Calibri" w:hAnsi="Calibri" w:cs="Calibri"/>
        </w:rPr>
        <w:t>.</w:t>
      </w:r>
    </w:p>
    <w:p w:rsidR="008805D5" w:rsidRPr="008805D5" w:rsidRDefault="008805D5" w:rsidP="008805D5">
      <w:pPr>
        <w:pStyle w:val="ListParagraph"/>
        <w:rPr>
          <w:rFonts w:ascii="Calibri" w:hAnsi="Calibri" w:cs="Calibri"/>
          <w:sz w:val="10"/>
        </w:rPr>
      </w:pPr>
    </w:p>
    <w:p w:rsidR="00540345" w:rsidRDefault="00540345" w:rsidP="00A0375B">
      <w:pPr>
        <w:pStyle w:val="ListParagraph"/>
        <w:numPr>
          <w:ilvl w:val="0"/>
          <w:numId w:val="2"/>
        </w:numPr>
        <w:spacing w:after="0" w:line="240" w:lineRule="auto"/>
        <w:ind w:left="334" w:hanging="334"/>
        <w:jc w:val="both"/>
        <w:rPr>
          <w:rFonts w:ascii="Calibri" w:hAnsi="Calibri" w:cs="Calibri"/>
        </w:rPr>
      </w:pPr>
      <w:r w:rsidRPr="009E3655">
        <w:rPr>
          <w:rFonts w:ascii="Calibri" w:hAnsi="Calibri" w:cs="Calibri"/>
        </w:rPr>
        <w:t>Comparison of performance against set targets and performance in previous financial year</w:t>
      </w:r>
      <w:r w:rsidR="008805D5">
        <w:rPr>
          <w:rFonts w:ascii="Calibri" w:hAnsi="Calibri" w:cs="Calibri"/>
        </w:rPr>
        <w:t>:</w:t>
      </w:r>
    </w:p>
    <w:p w:rsidR="00785B2C" w:rsidRPr="00785B2C" w:rsidRDefault="00785B2C" w:rsidP="00785B2C">
      <w:pPr>
        <w:pStyle w:val="ListParagraph"/>
        <w:rPr>
          <w:rFonts w:ascii="Calibri" w:hAnsi="Calibri" w:cs="Calibri"/>
          <w:sz w:val="10"/>
        </w:rPr>
      </w:pPr>
    </w:p>
    <w:p w:rsidR="00540345" w:rsidRDefault="00540345" w:rsidP="008805D5">
      <w:pPr>
        <w:pStyle w:val="ListParagraph"/>
        <w:numPr>
          <w:ilvl w:val="1"/>
          <w:numId w:val="2"/>
        </w:numPr>
        <w:spacing w:after="0" w:line="240" w:lineRule="auto"/>
        <w:ind w:left="567" w:hanging="283"/>
        <w:jc w:val="both"/>
        <w:rPr>
          <w:rFonts w:ascii="Calibri" w:hAnsi="Calibri" w:cs="Calibri"/>
        </w:rPr>
      </w:pPr>
      <w:r w:rsidRPr="009E3655">
        <w:rPr>
          <w:rFonts w:ascii="Calibri" w:hAnsi="Calibri" w:cs="Calibri"/>
        </w:rPr>
        <w:t xml:space="preserve">Calculations </w:t>
      </w:r>
      <w:r w:rsidR="00785B2C">
        <w:rPr>
          <w:rFonts w:ascii="Calibri" w:hAnsi="Calibri" w:cs="Calibri"/>
        </w:rPr>
        <w:t xml:space="preserve">for </w:t>
      </w:r>
      <w:r w:rsidRPr="009E3655">
        <w:rPr>
          <w:rFonts w:ascii="Calibri" w:hAnsi="Calibri" w:cs="Calibri"/>
        </w:rPr>
        <w:t xml:space="preserve">variance between actual </w:t>
      </w:r>
      <w:r w:rsidR="00D80921" w:rsidRPr="009E3655">
        <w:rPr>
          <w:rFonts w:ascii="Calibri" w:hAnsi="Calibri" w:cs="Calibri"/>
        </w:rPr>
        <w:t xml:space="preserve">mid-year </w:t>
      </w:r>
      <w:r w:rsidRPr="009E3655">
        <w:rPr>
          <w:rFonts w:ascii="Calibri" w:hAnsi="Calibri" w:cs="Calibri"/>
        </w:rPr>
        <w:t>performance and annual targets are included for each KPI.</w:t>
      </w:r>
    </w:p>
    <w:p w:rsidR="00785B2C" w:rsidRPr="00785B2C" w:rsidRDefault="00785B2C" w:rsidP="00785B2C">
      <w:pPr>
        <w:pStyle w:val="ListParagraph"/>
        <w:spacing w:after="0" w:line="240" w:lineRule="auto"/>
        <w:ind w:left="567"/>
        <w:jc w:val="both"/>
        <w:rPr>
          <w:rFonts w:ascii="Calibri" w:hAnsi="Calibri" w:cs="Calibri"/>
          <w:sz w:val="10"/>
        </w:rPr>
      </w:pPr>
    </w:p>
    <w:p w:rsidR="00540345" w:rsidRPr="009E3655" w:rsidRDefault="00540345" w:rsidP="008805D5">
      <w:pPr>
        <w:pStyle w:val="ListParagraph"/>
        <w:numPr>
          <w:ilvl w:val="1"/>
          <w:numId w:val="2"/>
        </w:numPr>
        <w:spacing w:after="0" w:line="240" w:lineRule="auto"/>
        <w:ind w:left="567" w:hanging="283"/>
        <w:jc w:val="both"/>
        <w:rPr>
          <w:rFonts w:ascii="Calibri" w:hAnsi="Calibri" w:cs="Calibri"/>
        </w:rPr>
      </w:pPr>
      <w:r w:rsidRPr="009E3655">
        <w:rPr>
          <w:rFonts w:ascii="Calibri" w:hAnsi="Calibri" w:cs="Calibri"/>
        </w:rPr>
        <w:t xml:space="preserve">Comparisons of performance against </w:t>
      </w:r>
      <w:r w:rsidR="001E5FD8" w:rsidRPr="009E3655">
        <w:rPr>
          <w:rFonts w:ascii="Calibri" w:hAnsi="Calibri" w:cs="Calibri"/>
        </w:rPr>
        <w:t>mid-year</w:t>
      </w:r>
      <w:r w:rsidRPr="009E3655">
        <w:rPr>
          <w:rFonts w:ascii="Calibri" w:hAnsi="Calibri" w:cs="Calibri"/>
        </w:rPr>
        <w:t xml:space="preserve"> targets are highlighted in the form of colours</w:t>
      </w:r>
      <w:r w:rsidR="000E6EB1" w:rsidRPr="009E3655">
        <w:rPr>
          <w:rFonts w:ascii="Calibri" w:hAnsi="Calibri" w:cs="Calibri"/>
        </w:rPr>
        <w:t>.</w:t>
      </w:r>
      <w:r w:rsidRPr="009E3655">
        <w:rPr>
          <w:rFonts w:ascii="Calibri" w:hAnsi="Calibri" w:cs="Calibri"/>
        </w:rPr>
        <w:t xml:space="preserve"> The scoring method utilised is in line with the assessment rating calculator </w:t>
      </w:r>
      <w:r w:rsidRPr="009E3655">
        <w:rPr>
          <w:rFonts w:ascii="Calibri" w:hAnsi="Calibri" w:cs="Calibri"/>
        </w:rPr>
        <w:lastRenderedPageBreak/>
        <w:t>prescribed by the Local Government: Municipal Performance Regulations for Municipal Managers and Managers directly accountable to Municipal Managers, Regulation 805 of 2006.</w:t>
      </w:r>
    </w:p>
    <w:p w:rsidR="00CC3977" w:rsidRDefault="00CC3977" w:rsidP="00A0375B">
      <w:pPr>
        <w:pStyle w:val="Heading2"/>
        <w:numPr>
          <w:ilvl w:val="0"/>
          <w:numId w:val="5"/>
        </w:numPr>
      </w:pPr>
      <w:bookmarkStart w:id="3" w:name="_Toc342637009"/>
      <w:bookmarkStart w:id="4" w:name="_Toc432946553"/>
      <w:bookmarkStart w:id="5" w:name="_Toc472632659"/>
      <w:r>
        <w:t xml:space="preserve">Components of the </w:t>
      </w:r>
      <w:r w:rsidR="00540345">
        <w:t xml:space="preserve">Quarterly </w:t>
      </w:r>
      <w:r>
        <w:t>Performance Report</w:t>
      </w:r>
      <w:bookmarkEnd w:id="3"/>
      <w:bookmarkEnd w:id="4"/>
      <w:bookmarkEnd w:id="5"/>
    </w:p>
    <w:p w:rsidR="00665E85" w:rsidRPr="008912F0" w:rsidRDefault="00665E85" w:rsidP="00665E85">
      <w:pPr>
        <w:spacing w:after="0" w:line="240" w:lineRule="auto"/>
        <w:jc w:val="both"/>
        <w:rPr>
          <w:rFonts w:ascii="Calibri" w:hAnsi="Calibri" w:cs="Calibri"/>
          <w:sz w:val="10"/>
          <w:szCs w:val="22"/>
        </w:rPr>
      </w:pPr>
    </w:p>
    <w:p w:rsidR="00665E85" w:rsidRPr="00CD6D38" w:rsidRDefault="00C334C9" w:rsidP="00665E85">
      <w:pPr>
        <w:spacing w:after="0" w:line="240" w:lineRule="auto"/>
        <w:jc w:val="both"/>
        <w:rPr>
          <w:rFonts w:ascii="Calibri" w:hAnsi="Calibri" w:cs="Calibri"/>
          <w:sz w:val="22"/>
          <w:szCs w:val="22"/>
        </w:rPr>
      </w:pPr>
      <w:r w:rsidRPr="00CD6D38">
        <w:rPr>
          <w:rFonts w:ascii="Calibri" w:hAnsi="Calibri" w:cs="Calibri"/>
          <w:sz w:val="22"/>
          <w:szCs w:val="22"/>
        </w:rPr>
        <w:t xml:space="preserve">The </w:t>
      </w:r>
      <w:r w:rsidRPr="0029342F">
        <w:rPr>
          <w:rFonts w:ascii="Calibri" w:hAnsi="Calibri" w:cs="Calibri"/>
          <w:sz w:val="22"/>
          <w:szCs w:val="22"/>
        </w:rPr>
        <w:t>following is reported on:</w:t>
      </w:r>
    </w:p>
    <w:p w:rsidR="00C334C9" w:rsidRPr="00CE162F" w:rsidRDefault="00C334C9" w:rsidP="008912F0">
      <w:pPr>
        <w:numPr>
          <w:ilvl w:val="0"/>
          <w:numId w:val="3"/>
        </w:numPr>
        <w:spacing w:after="0" w:line="240" w:lineRule="auto"/>
        <w:ind w:left="426" w:hanging="284"/>
        <w:jc w:val="both"/>
        <w:rPr>
          <w:rFonts w:ascii="Calibri" w:hAnsi="Calibri" w:cs="Calibri"/>
          <w:sz w:val="22"/>
          <w:szCs w:val="22"/>
        </w:rPr>
      </w:pPr>
      <w:r w:rsidRPr="00CE162F">
        <w:rPr>
          <w:rFonts w:ascii="Calibri" w:hAnsi="Calibri" w:cs="Calibri"/>
          <w:sz w:val="22"/>
          <w:szCs w:val="22"/>
        </w:rPr>
        <w:t>Performance Highlights</w:t>
      </w:r>
    </w:p>
    <w:p w:rsidR="00C334C9" w:rsidRPr="00CE162F" w:rsidRDefault="00C334C9" w:rsidP="008912F0">
      <w:pPr>
        <w:numPr>
          <w:ilvl w:val="0"/>
          <w:numId w:val="3"/>
        </w:numPr>
        <w:spacing w:after="0" w:line="240" w:lineRule="auto"/>
        <w:ind w:left="426" w:hanging="284"/>
        <w:jc w:val="both"/>
        <w:rPr>
          <w:rFonts w:ascii="Calibri" w:hAnsi="Calibri" w:cs="Calibri"/>
          <w:sz w:val="22"/>
          <w:szCs w:val="22"/>
        </w:rPr>
      </w:pPr>
      <w:r w:rsidRPr="00CE162F">
        <w:rPr>
          <w:rFonts w:ascii="Calibri" w:hAnsi="Calibri" w:cs="Calibri"/>
          <w:sz w:val="22"/>
          <w:szCs w:val="22"/>
        </w:rPr>
        <w:t>SDBIP Non-financial performance</w:t>
      </w:r>
      <w:r w:rsidR="00540345">
        <w:rPr>
          <w:rFonts w:ascii="Calibri" w:hAnsi="Calibri" w:cs="Calibri"/>
          <w:sz w:val="22"/>
          <w:szCs w:val="22"/>
        </w:rPr>
        <w:t xml:space="preserve"> </w:t>
      </w:r>
      <w:r w:rsidR="00540345">
        <w:rPr>
          <w:rFonts w:cs="Calibri"/>
          <w:sz w:val="22"/>
          <w:szCs w:val="22"/>
        </w:rPr>
        <w:t>of service delivery and performance indicators and targets</w:t>
      </w:r>
    </w:p>
    <w:p w:rsidR="00C334C9" w:rsidRDefault="00C334C9" w:rsidP="008912F0">
      <w:pPr>
        <w:numPr>
          <w:ilvl w:val="0"/>
          <w:numId w:val="3"/>
        </w:numPr>
        <w:spacing w:after="0" w:line="240" w:lineRule="auto"/>
        <w:ind w:left="426" w:hanging="284"/>
        <w:jc w:val="both"/>
        <w:rPr>
          <w:rFonts w:ascii="Calibri" w:hAnsi="Calibri" w:cs="Calibri"/>
          <w:sz w:val="22"/>
          <w:szCs w:val="22"/>
        </w:rPr>
      </w:pPr>
      <w:r w:rsidRPr="00CE162F">
        <w:rPr>
          <w:rFonts w:ascii="Calibri" w:hAnsi="Calibri" w:cs="Calibri"/>
          <w:sz w:val="22"/>
          <w:szCs w:val="22"/>
        </w:rPr>
        <w:t>SDBIP Project Implementation</w:t>
      </w:r>
    </w:p>
    <w:p w:rsidR="009C199C" w:rsidRPr="009C199C" w:rsidRDefault="009C199C" w:rsidP="008912F0">
      <w:pPr>
        <w:numPr>
          <w:ilvl w:val="0"/>
          <w:numId w:val="3"/>
        </w:numPr>
        <w:spacing w:after="0" w:line="240" w:lineRule="auto"/>
        <w:ind w:left="426" w:hanging="284"/>
        <w:jc w:val="both"/>
        <w:rPr>
          <w:rFonts w:cs="Calibri"/>
          <w:sz w:val="22"/>
          <w:szCs w:val="22"/>
        </w:rPr>
      </w:pPr>
      <w:r>
        <w:rPr>
          <w:rFonts w:cs="Calibri"/>
          <w:sz w:val="22"/>
          <w:szCs w:val="22"/>
        </w:rPr>
        <w:t>General K</w:t>
      </w:r>
      <w:r w:rsidR="00785B2C">
        <w:rPr>
          <w:rFonts w:cs="Calibri"/>
          <w:sz w:val="22"/>
          <w:szCs w:val="22"/>
        </w:rPr>
        <w:t xml:space="preserve">ey </w:t>
      </w:r>
      <w:r>
        <w:rPr>
          <w:rFonts w:cs="Calibri"/>
          <w:sz w:val="22"/>
          <w:szCs w:val="22"/>
        </w:rPr>
        <w:t>P</w:t>
      </w:r>
      <w:r w:rsidR="00785B2C">
        <w:rPr>
          <w:rFonts w:cs="Calibri"/>
          <w:sz w:val="22"/>
          <w:szCs w:val="22"/>
        </w:rPr>
        <w:t>erformance Indicators</w:t>
      </w:r>
    </w:p>
    <w:p w:rsidR="00540345" w:rsidRPr="00F54B1F" w:rsidRDefault="00540345" w:rsidP="008912F0">
      <w:pPr>
        <w:numPr>
          <w:ilvl w:val="0"/>
          <w:numId w:val="3"/>
        </w:numPr>
        <w:spacing w:after="0" w:line="240" w:lineRule="auto"/>
        <w:ind w:left="426" w:hanging="284"/>
        <w:jc w:val="both"/>
        <w:rPr>
          <w:rFonts w:cs="Calibri"/>
          <w:sz w:val="22"/>
          <w:szCs w:val="22"/>
        </w:rPr>
      </w:pPr>
      <w:r w:rsidRPr="00F54B1F">
        <w:rPr>
          <w:rFonts w:cs="Calibri"/>
          <w:sz w:val="22"/>
          <w:szCs w:val="22"/>
        </w:rPr>
        <w:t>SDBIP Budget Statement Components</w:t>
      </w:r>
    </w:p>
    <w:p w:rsidR="00C334C9" w:rsidRPr="00F54B1F" w:rsidRDefault="0094432B" w:rsidP="008912F0">
      <w:pPr>
        <w:numPr>
          <w:ilvl w:val="0"/>
          <w:numId w:val="3"/>
        </w:numPr>
        <w:spacing w:after="0" w:line="240" w:lineRule="auto"/>
        <w:ind w:left="426" w:hanging="284"/>
        <w:jc w:val="both"/>
        <w:rPr>
          <w:rFonts w:ascii="Calibri" w:hAnsi="Calibri" w:cs="Calibri"/>
          <w:sz w:val="22"/>
          <w:szCs w:val="22"/>
        </w:rPr>
      </w:pPr>
      <w:r w:rsidRPr="00F54B1F">
        <w:rPr>
          <w:rFonts w:ascii="Calibri" w:hAnsi="Calibri" w:cs="Calibri"/>
          <w:sz w:val="22"/>
          <w:szCs w:val="22"/>
        </w:rPr>
        <w:t>Risks</w:t>
      </w:r>
      <w:r w:rsidR="00785B2C">
        <w:rPr>
          <w:rFonts w:ascii="Calibri" w:hAnsi="Calibri" w:cs="Calibri"/>
          <w:sz w:val="22"/>
          <w:szCs w:val="22"/>
        </w:rPr>
        <w:t>, SWOT analysis</w:t>
      </w:r>
      <w:r w:rsidR="00C334C9" w:rsidRPr="00F54B1F">
        <w:rPr>
          <w:rFonts w:ascii="Calibri" w:hAnsi="Calibri" w:cs="Calibri"/>
          <w:sz w:val="22"/>
          <w:szCs w:val="22"/>
        </w:rPr>
        <w:t xml:space="preserve"> and Recommendations </w:t>
      </w:r>
    </w:p>
    <w:p w:rsidR="000F6270" w:rsidRPr="00DD2AE7" w:rsidRDefault="000F6270" w:rsidP="008912F0">
      <w:pPr>
        <w:numPr>
          <w:ilvl w:val="0"/>
          <w:numId w:val="3"/>
        </w:numPr>
        <w:spacing w:after="0" w:line="240" w:lineRule="auto"/>
        <w:ind w:left="426" w:hanging="284"/>
        <w:jc w:val="both"/>
        <w:rPr>
          <w:rFonts w:ascii="Calibri" w:hAnsi="Calibri" w:cs="Calibri"/>
          <w:sz w:val="22"/>
          <w:szCs w:val="22"/>
        </w:rPr>
      </w:pPr>
      <w:r w:rsidRPr="00DD2AE7">
        <w:rPr>
          <w:rFonts w:ascii="Calibri" w:hAnsi="Calibri" w:cs="Calibri"/>
          <w:sz w:val="22"/>
          <w:szCs w:val="22"/>
        </w:rPr>
        <w:t xml:space="preserve">Annual Report </w:t>
      </w:r>
      <w:r w:rsidR="008F0C84" w:rsidRPr="00DD2AE7">
        <w:rPr>
          <w:rFonts w:ascii="Calibri" w:hAnsi="Calibri" w:cs="Calibri"/>
          <w:sz w:val="22"/>
          <w:szCs w:val="22"/>
        </w:rPr>
        <w:t xml:space="preserve">action plan </w:t>
      </w:r>
      <w:r w:rsidRPr="00DD2AE7">
        <w:rPr>
          <w:rFonts w:ascii="Calibri" w:hAnsi="Calibri" w:cs="Calibri"/>
          <w:sz w:val="22"/>
          <w:szCs w:val="22"/>
        </w:rPr>
        <w:t>201</w:t>
      </w:r>
      <w:r w:rsidR="001E5FD8" w:rsidRPr="00DD2AE7">
        <w:rPr>
          <w:rFonts w:ascii="Calibri" w:hAnsi="Calibri" w:cs="Calibri"/>
          <w:sz w:val="22"/>
          <w:szCs w:val="22"/>
        </w:rPr>
        <w:t>5</w:t>
      </w:r>
      <w:r w:rsidRPr="00DD2AE7">
        <w:rPr>
          <w:rFonts w:ascii="Calibri" w:hAnsi="Calibri" w:cs="Calibri"/>
          <w:sz w:val="22"/>
          <w:szCs w:val="22"/>
        </w:rPr>
        <w:t>-201</w:t>
      </w:r>
      <w:r w:rsidR="001E5FD8" w:rsidRPr="00DD2AE7">
        <w:rPr>
          <w:rFonts w:ascii="Calibri" w:hAnsi="Calibri" w:cs="Calibri"/>
          <w:sz w:val="22"/>
          <w:szCs w:val="22"/>
        </w:rPr>
        <w:t>6</w:t>
      </w:r>
      <w:r w:rsidRPr="00DD2AE7">
        <w:rPr>
          <w:rFonts w:ascii="Calibri" w:hAnsi="Calibri" w:cs="Calibri"/>
          <w:sz w:val="22"/>
          <w:szCs w:val="22"/>
        </w:rPr>
        <w:t xml:space="preserve"> progress</w:t>
      </w:r>
    </w:p>
    <w:p w:rsidR="00600C72" w:rsidRPr="00F54B1F" w:rsidRDefault="00C334C9" w:rsidP="008912F0">
      <w:pPr>
        <w:numPr>
          <w:ilvl w:val="0"/>
          <w:numId w:val="3"/>
        </w:numPr>
        <w:spacing w:after="0" w:line="240" w:lineRule="auto"/>
        <w:ind w:left="426" w:hanging="284"/>
        <w:jc w:val="both"/>
        <w:rPr>
          <w:rFonts w:ascii="Calibri" w:hAnsi="Calibri" w:cs="Calibri"/>
          <w:sz w:val="22"/>
          <w:szCs w:val="22"/>
        </w:rPr>
      </w:pPr>
      <w:r w:rsidRPr="00F54B1F">
        <w:rPr>
          <w:rFonts w:ascii="Calibri" w:hAnsi="Calibri" w:cs="Calibri"/>
          <w:sz w:val="22"/>
          <w:szCs w:val="22"/>
        </w:rPr>
        <w:t>Approval of this Report</w:t>
      </w:r>
    </w:p>
    <w:p w:rsidR="00C334C9" w:rsidRPr="00F73B1B" w:rsidRDefault="00785B2C" w:rsidP="00A0375B">
      <w:pPr>
        <w:pStyle w:val="Heading2"/>
        <w:numPr>
          <w:ilvl w:val="0"/>
          <w:numId w:val="5"/>
        </w:numPr>
        <w:rPr>
          <w:rFonts w:cstheme="minorHAnsi"/>
          <w:szCs w:val="24"/>
          <w:lang w:val="en-GB" w:eastAsia="en-ZA"/>
        </w:rPr>
      </w:pPr>
      <w:bookmarkStart w:id="6" w:name="_Toc432946554"/>
      <w:bookmarkStart w:id="7" w:name="_Toc472632660"/>
      <w:r>
        <w:rPr>
          <w:rFonts w:cstheme="minorHAnsi"/>
          <w:szCs w:val="24"/>
          <w:lang w:val="en-GB" w:eastAsia="en-ZA"/>
        </w:rPr>
        <w:t>O</w:t>
      </w:r>
      <w:r w:rsidRPr="00F73B1B">
        <w:rPr>
          <w:rFonts w:cstheme="minorHAnsi"/>
          <w:szCs w:val="24"/>
          <w:lang w:val="en-GB" w:eastAsia="en-ZA"/>
        </w:rPr>
        <w:t>v</w:t>
      </w:r>
      <w:r>
        <w:rPr>
          <w:rFonts w:cstheme="minorHAnsi"/>
          <w:szCs w:val="24"/>
          <w:lang w:val="en-GB" w:eastAsia="en-ZA"/>
        </w:rPr>
        <w:t>erview</w:t>
      </w:r>
      <w:r w:rsidR="00C334C9" w:rsidRPr="00F73B1B">
        <w:rPr>
          <w:rFonts w:cstheme="minorHAnsi"/>
          <w:szCs w:val="24"/>
          <w:lang w:val="en-GB" w:eastAsia="en-ZA"/>
        </w:rPr>
        <w:t xml:space="preserve"> </w:t>
      </w:r>
      <w:r w:rsidR="00602420">
        <w:rPr>
          <w:rFonts w:cstheme="minorHAnsi"/>
          <w:szCs w:val="24"/>
          <w:lang w:val="en-GB" w:eastAsia="en-ZA"/>
        </w:rPr>
        <w:t xml:space="preserve">of </w:t>
      </w:r>
      <w:r w:rsidR="00C334C9" w:rsidRPr="00F73B1B">
        <w:rPr>
          <w:rFonts w:cstheme="minorHAnsi"/>
          <w:szCs w:val="24"/>
          <w:lang w:val="en-GB" w:eastAsia="en-ZA"/>
        </w:rPr>
        <w:t>Municipal Performance</w:t>
      </w:r>
      <w:bookmarkEnd w:id="6"/>
      <w:bookmarkEnd w:id="7"/>
    </w:p>
    <w:p w:rsidR="000F23B4" w:rsidRPr="008912F0" w:rsidRDefault="000F23B4" w:rsidP="00665E85">
      <w:pPr>
        <w:pStyle w:val="ListParagraph"/>
        <w:spacing w:after="0" w:line="240" w:lineRule="auto"/>
        <w:ind w:left="360"/>
        <w:jc w:val="both"/>
        <w:rPr>
          <w:rFonts w:ascii="Calibri" w:hAnsi="Calibri" w:cs="Calibri"/>
          <w:sz w:val="10"/>
          <w:szCs w:val="22"/>
        </w:rPr>
      </w:pPr>
    </w:p>
    <w:p w:rsidR="00C334C9" w:rsidRDefault="00AF4C8E" w:rsidP="00665E85">
      <w:pPr>
        <w:spacing w:after="0" w:line="240" w:lineRule="auto"/>
        <w:jc w:val="both"/>
        <w:rPr>
          <w:rFonts w:ascii="Calibri" w:hAnsi="Calibri" w:cs="Calibri"/>
          <w:sz w:val="22"/>
          <w:szCs w:val="22"/>
        </w:rPr>
      </w:pPr>
      <w:r w:rsidRPr="00665E85">
        <w:rPr>
          <w:rFonts w:ascii="Calibri" w:hAnsi="Calibri" w:cs="Calibri"/>
          <w:sz w:val="22"/>
          <w:szCs w:val="22"/>
        </w:rPr>
        <w:t>Overall Municipal Performance is calculated from all the indicators and projects applicable to the municipality as measured through its performance management system. The indicators and projects are collected into scorecards for Gen</w:t>
      </w:r>
      <w:r w:rsidR="00886324">
        <w:rPr>
          <w:rFonts w:ascii="Calibri" w:hAnsi="Calibri" w:cs="Calibri"/>
          <w:sz w:val="22"/>
          <w:szCs w:val="22"/>
        </w:rPr>
        <w:t xml:space="preserve">eral Indicators, Indicators contained in the IDP and </w:t>
      </w:r>
      <w:r w:rsidRPr="00665E85">
        <w:rPr>
          <w:rFonts w:ascii="Calibri" w:hAnsi="Calibri" w:cs="Calibri"/>
          <w:sz w:val="22"/>
          <w:szCs w:val="22"/>
        </w:rPr>
        <w:t>SDBIP</w:t>
      </w:r>
      <w:r w:rsidR="00886324">
        <w:rPr>
          <w:rFonts w:ascii="Calibri" w:hAnsi="Calibri" w:cs="Calibri"/>
          <w:sz w:val="22"/>
          <w:szCs w:val="22"/>
        </w:rPr>
        <w:t xml:space="preserve"> for 16/17. </w:t>
      </w:r>
      <w:r w:rsidRPr="00665E85">
        <w:rPr>
          <w:rFonts w:ascii="Calibri" w:hAnsi="Calibri" w:cs="Calibri"/>
          <w:sz w:val="22"/>
          <w:szCs w:val="22"/>
        </w:rPr>
        <w:t xml:space="preserve"> </w:t>
      </w:r>
    </w:p>
    <w:p w:rsidR="00886324" w:rsidRPr="00785B2C" w:rsidRDefault="00886324" w:rsidP="00665E85">
      <w:pPr>
        <w:spacing w:after="0" w:line="240" w:lineRule="auto"/>
        <w:jc w:val="both"/>
        <w:rPr>
          <w:rFonts w:ascii="Calibri" w:hAnsi="Calibri" w:cs="Calibri"/>
          <w:sz w:val="16"/>
          <w:szCs w:val="22"/>
        </w:rPr>
      </w:pPr>
    </w:p>
    <w:p w:rsidR="00886324" w:rsidRPr="00D12861" w:rsidRDefault="00886324" w:rsidP="00665E85">
      <w:pPr>
        <w:spacing w:after="0" w:line="240" w:lineRule="auto"/>
        <w:jc w:val="both"/>
        <w:rPr>
          <w:rFonts w:ascii="Calibri" w:hAnsi="Calibri" w:cs="Calibri"/>
          <w:b/>
          <w:sz w:val="22"/>
          <w:szCs w:val="22"/>
        </w:rPr>
      </w:pPr>
      <w:r w:rsidRPr="00D12861">
        <w:rPr>
          <w:rFonts w:ascii="Calibri" w:hAnsi="Calibri" w:cs="Calibri"/>
          <w:b/>
          <w:sz w:val="22"/>
          <w:szCs w:val="22"/>
        </w:rPr>
        <w:t xml:space="preserve">Overall SDBIP performance achieved a score of </w:t>
      </w:r>
      <w:r w:rsidR="009C6AF8">
        <w:rPr>
          <w:rFonts w:ascii="Calibri" w:hAnsi="Calibri" w:cs="Calibri"/>
          <w:b/>
          <w:sz w:val="22"/>
          <w:szCs w:val="22"/>
        </w:rPr>
        <w:t>71</w:t>
      </w:r>
      <w:r w:rsidRPr="00D12861">
        <w:rPr>
          <w:rFonts w:ascii="Calibri" w:hAnsi="Calibri" w:cs="Calibri"/>
          <w:b/>
          <w:sz w:val="22"/>
          <w:szCs w:val="22"/>
        </w:rPr>
        <w:t xml:space="preserve">% at mid-year. A total of 73 indicators were assessed of which </w:t>
      </w:r>
      <w:r w:rsidR="00F54B1F" w:rsidRPr="00D12861">
        <w:rPr>
          <w:rFonts w:ascii="Calibri" w:hAnsi="Calibri" w:cs="Calibri"/>
          <w:b/>
          <w:sz w:val="22"/>
          <w:szCs w:val="22"/>
        </w:rPr>
        <w:t>3</w:t>
      </w:r>
      <w:r w:rsidR="00E00B2E" w:rsidRPr="00D12861">
        <w:rPr>
          <w:rFonts w:ascii="Calibri" w:hAnsi="Calibri" w:cs="Calibri"/>
          <w:b/>
          <w:sz w:val="22"/>
          <w:szCs w:val="22"/>
        </w:rPr>
        <w:t>1</w:t>
      </w:r>
      <w:r w:rsidRPr="00D12861">
        <w:rPr>
          <w:rFonts w:ascii="Calibri" w:hAnsi="Calibri" w:cs="Calibri"/>
          <w:b/>
          <w:sz w:val="22"/>
          <w:szCs w:val="22"/>
        </w:rPr>
        <w:t xml:space="preserve"> were not applicable for reporting at mid-year. Overall </w:t>
      </w:r>
      <w:r w:rsidR="009C6AF8">
        <w:rPr>
          <w:rFonts w:ascii="Calibri" w:hAnsi="Calibri" w:cs="Calibri"/>
          <w:b/>
          <w:sz w:val="22"/>
          <w:szCs w:val="22"/>
        </w:rPr>
        <w:t>30</w:t>
      </w:r>
      <w:r w:rsidRPr="00D12861">
        <w:rPr>
          <w:rFonts w:ascii="Calibri" w:hAnsi="Calibri" w:cs="Calibri"/>
          <w:b/>
          <w:sz w:val="22"/>
          <w:szCs w:val="22"/>
        </w:rPr>
        <w:t>/4</w:t>
      </w:r>
      <w:r w:rsidR="00D12861" w:rsidRPr="00D12861">
        <w:rPr>
          <w:rFonts w:ascii="Calibri" w:hAnsi="Calibri" w:cs="Calibri"/>
          <w:b/>
          <w:sz w:val="22"/>
          <w:szCs w:val="22"/>
        </w:rPr>
        <w:t>2</w:t>
      </w:r>
      <w:r w:rsidRPr="00D12861">
        <w:rPr>
          <w:rFonts w:ascii="Calibri" w:hAnsi="Calibri" w:cs="Calibri"/>
          <w:b/>
          <w:sz w:val="22"/>
          <w:szCs w:val="22"/>
        </w:rPr>
        <w:t xml:space="preserve"> (</w:t>
      </w:r>
      <w:r w:rsidR="009C6AF8">
        <w:rPr>
          <w:rFonts w:ascii="Calibri" w:hAnsi="Calibri" w:cs="Calibri"/>
          <w:b/>
          <w:sz w:val="22"/>
          <w:szCs w:val="22"/>
        </w:rPr>
        <w:t>71</w:t>
      </w:r>
      <w:r w:rsidRPr="00D12861">
        <w:rPr>
          <w:rFonts w:ascii="Calibri" w:hAnsi="Calibri" w:cs="Calibri"/>
          <w:b/>
          <w:sz w:val="22"/>
          <w:szCs w:val="22"/>
        </w:rPr>
        <w:t>%) of targets were reached or exceeded, 1</w:t>
      </w:r>
      <w:r w:rsidR="009C6AF8">
        <w:rPr>
          <w:rFonts w:ascii="Calibri" w:hAnsi="Calibri" w:cs="Calibri"/>
          <w:b/>
          <w:sz w:val="22"/>
          <w:szCs w:val="22"/>
        </w:rPr>
        <w:t>2</w:t>
      </w:r>
      <w:r w:rsidRPr="00D12861">
        <w:rPr>
          <w:rFonts w:ascii="Calibri" w:hAnsi="Calibri" w:cs="Calibri"/>
          <w:b/>
          <w:sz w:val="22"/>
          <w:szCs w:val="22"/>
        </w:rPr>
        <w:t>/4</w:t>
      </w:r>
      <w:r w:rsidR="00D12861" w:rsidRPr="00D12861">
        <w:rPr>
          <w:rFonts w:ascii="Calibri" w:hAnsi="Calibri" w:cs="Calibri"/>
          <w:b/>
          <w:sz w:val="22"/>
          <w:szCs w:val="22"/>
        </w:rPr>
        <w:t>2</w:t>
      </w:r>
      <w:r w:rsidR="00F54B1F" w:rsidRPr="00D12861">
        <w:rPr>
          <w:rFonts w:ascii="Calibri" w:hAnsi="Calibri" w:cs="Calibri"/>
          <w:b/>
          <w:sz w:val="22"/>
          <w:szCs w:val="22"/>
        </w:rPr>
        <w:t xml:space="preserve"> </w:t>
      </w:r>
      <w:r w:rsidRPr="00D12861">
        <w:rPr>
          <w:rFonts w:ascii="Calibri" w:hAnsi="Calibri" w:cs="Calibri"/>
          <w:b/>
          <w:sz w:val="22"/>
          <w:szCs w:val="22"/>
        </w:rPr>
        <w:t>(</w:t>
      </w:r>
      <w:r w:rsidR="009C6AF8">
        <w:rPr>
          <w:rFonts w:ascii="Calibri" w:hAnsi="Calibri" w:cs="Calibri"/>
          <w:b/>
          <w:sz w:val="22"/>
          <w:szCs w:val="22"/>
        </w:rPr>
        <w:t>29</w:t>
      </w:r>
      <w:r w:rsidRPr="00D12861">
        <w:rPr>
          <w:rFonts w:ascii="Calibri" w:hAnsi="Calibri" w:cs="Calibri"/>
          <w:b/>
          <w:sz w:val="22"/>
          <w:szCs w:val="22"/>
        </w:rPr>
        <w:t xml:space="preserve">%) were not reached </w:t>
      </w:r>
      <w:r w:rsidR="00D12861" w:rsidRPr="00D12861">
        <w:rPr>
          <w:rFonts w:ascii="Calibri" w:hAnsi="Calibri" w:cs="Calibri"/>
          <w:b/>
          <w:sz w:val="22"/>
          <w:szCs w:val="22"/>
        </w:rPr>
        <w:t>or</w:t>
      </w:r>
      <w:r w:rsidRPr="00D12861">
        <w:rPr>
          <w:rFonts w:ascii="Calibri" w:hAnsi="Calibri" w:cs="Calibri"/>
          <w:b/>
          <w:sz w:val="22"/>
          <w:szCs w:val="22"/>
        </w:rPr>
        <w:t xml:space="preserve"> had no or minimal progress. </w:t>
      </w:r>
    </w:p>
    <w:p w:rsidR="00665E85" w:rsidRPr="00785B2C" w:rsidRDefault="00665E85" w:rsidP="00665E85">
      <w:pPr>
        <w:pStyle w:val="ListParagraph"/>
        <w:spacing w:after="0" w:line="240" w:lineRule="auto"/>
        <w:ind w:left="360"/>
        <w:jc w:val="both"/>
        <w:rPr>
          <w:rFonts w:ascii="Calibri" w:hAnsi="Calibri" w:cs="Calibri"/>
          <w:sz w:val="16"/>
          <w:szCs w:val="22"/>
        </w:rPr>
      </w:pPr>
    </w:p>
    <w:p w:rsidR="00886324" w:rsidRDefault="00665E85" w:rsidP="00665E85">
      <w:pPr>
        <w:spacing w:after="0" w:line="240" w:lineRule="auto"/>
        <w:jc w:val="both"/>
        <w:rPr>
          <w:rFonts w:ascii="Calibri" w:hAnsi="Calibri" w:cs="Calibri"/>
          <w:sz w:val="22"/>
          <w:szCs w:val="22"/>
        </w:rPr>
      </w:pPr>
      <w:r w:rsidRPr="00275F0A">
        <w:rPr>
          <w:rFonts w:ascii="Calibri" w:hAnsi="Calibri" w:cs="Calibri"/>
          <w:sz w:val="22"/>
          <w:szCs w:val="22"/>
        </w:rPr>
        <w:t xml:space="preserve">A </w:t>
      </w:r>
      <w:r w:rsidR="00886324">
        <w:rPr>
          <w:rFonts w:ascii="Calibri" w:hAnsi="Calibri" w:cs="Calibri"/>
          <w:sz w:val="22"/>
          <w:szCs w:val="22"/>
        </w:rPr>
        <w:t xml:space="preserve">graphical </w:t>
      </w:r>
      <w:r w:rsidRPr="00275F0A">
        <w:rPr>
          <w:rFonts w:ascii="Calibri" w:hAnsi="Calibri" w:cs="Calibri"/>
          <w:sz w:val="22"/>
          <w:szCs w:val="22"/>
        </w:rPr>
        <w:t>breakdown of performance is as below.</w:t>
      </w:r>
      <w:r w:rsidR="00785B2C">
        <w:rPr>
          <w:rFonts w:ascii="Calibri" w:hAnsi="Calibri" w:cs="Calibri"/>
          <w:sz w:val="22"/>
          <w:szCs w:val="22"/>
        </w:rPr>
        <w:t xml:space="preserve"> </w:t>
      </w:r>
    </w:p>
    <w:p w:rsidR="00785B2C" w:rsidRPr="00785B2C" w:rsidRDefault="00785B2C" w:rsidP="00665E85">
      <w:pPr>
        <w:spacing w:after="0" w:line="240" w:lineRule="auto"/>
        <w:jc w:val="both"/>
        <w:rPr>
          <w:rFonts w:ascii="Calibri" w:hAnsi="Calibri" w:cs="Calibri"/>
          <w:sz w:val="16"/>
          <w:szCs w:val="22"/>
        </w:rPr>
      </w:pPr>
    </w:p>
    <w:p w:rsidR="00602420" w:rsidRDefault="00602420" w:rsidP="00665E85">
      <w:pPr>
        <w:spacing w:after="0" w:line="240" w:lineRule="auto"/>
        <w:jc w:val="both"/>
        <w:rPr>
          <w:rFonts w:ascii="Calibri" w:hAnsi="Calibri" w:cs="Calibri"/>
          <w:sz w:val="22"/>
          <w:szCs w:val="22"/>
        </w:rPr>
      </w:pPr>
      <w:r>
        <w:rPr>
          <w:rFonts w:ascii="Calibri" w:hAnsi="Calibri" w:cs="Calibri"/>
          <w:noProof/>
          <w:sz w:val="22"/>
          <w:szCs w:val="22"/>
          <w:lang w:eastAsia="en-ZA"/>
        </w:rPr>
        <w:drawing>
          <wp:inline distT="0" distB="0" distL="0" distR="0" wp14:anchorId="3ADB86BD" wp14:editId="12CCDC27">
            <wp:extent cx="5486400" cy="2186940"/>
            <wp:effectExtent l="0" t="0" r="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52F90" w:rsidRPr="00B07908" w:rsidRDefault="00352F90" w:rsidP="00A0375B">
      <w:pPr>
        <w:pStyle w:val="Heading2"/>
        <w:numPr>
          <w:ilvl w:val="0"/>
          <w:numId w:val="5"/>
        </w:numPr>
      </w:pPr>
      <w:bookmarkStart w:id="8" w:name="_Toc432946555"/>
      <w:bookmarkStart w:id="9" w:name="_Toc472632661"/>
      <w:r>
        <w:t>SDBIP Service Delivery and Performance Indicators Performance</w:t>
      </w:r>
      <w:bookmarkEnd w:id="8"/>
      <w:bookmarkEnd w:id="9"/>
    </w:p>
    <w:p w:rsidR="008E0F72" w:rsidRPr="008912F0" w:rsidRDefault="008E0F72" w:rsidP="00665E85">
      <w:pPr>
        <w:spacing w:after="0" w:line="240" w:lineRule="auto"/>
        <w:jc w:val="both"/>
        <w:rPr>
          <w:rFonts w:asciiTheme="majorHAnsi" w:hAnsiTheme="majorHAnsi" w:cstheme="majorHAnsi"/>
          <w:sz w:val="16"/>
          <w:szCs w:val="22"/>
        </w:rPr>
      </w:pPr>
    </w:p>
    <w:p w:rsidR="00F73B1B" w:rsidRDefault="00F73B1B" w:rsidP="00665E85">
      <w:pPr>
        <w:spacing w:after="0" w:line="240" w:lineRule="auto"/>
        <w:jc w:val="both"/>
        <w:rPr>
          <w:rFonts w:asciiTheme="majorHAnsi" w:hAnsiTheme="majorHAnsi" w:cstheme="majorHAnsi"/>
          <w:sz w:val="22"/>
          <w:szCs w:val="22"/>
        </w:rPr>
      </w:pPr>
      <w:r>
        <w:rPr>
          <w:rFonts w:asciiTheme="majorHAnsi" w:hAnsiTheme="majorHAnsi" w:cstheme="majorHAnsi"/>
          <w:sz w:val="22"/>
          <w:szCs w:val="22"/>
        </w:rPr>
        <w:t>The SDBIP w</w:t>
      </w:r>
      <w:r w:rsidR="0094432B">
        <w:rPr>
          <w:rFonts w:asciiTheme="majorHAnsi" w:hAnsiTheme="majorHAnsi" w:cstheme="majorHAnsi"/>
          <w:sz w:val="22"/>
          <w:szCs w:val="22"/>
        </w:rPr>
        <w:t>as</w:t>
      </w:r>
      <w:r>
        <w:rPr>
          <w:rFonts w:asciiTheme="majorHAnsi" w:hAnsiTheme="majorHAnsi" w:cstheme="majorHAnsi"/>
          <w:sz w:val="22"/>
          <w:szCs w:val="22"/>
        </w:rPr>
        <w:t xml:space="preserve"> developed reflecting indicators and targets per Key Performance Area (KPA). Performance against predetermined objectives (service delivery and key performance indicators and targets) per KPA follows:</w:t>
      </w:r>
    </w:p>
    <w:p w:rsidR="00900F56" w:rsidRDefault="00900F56">
      <w:pPr>
        <w:rPr>
          <w:rFonts w:asciiTheme="majorHAnsi" w:hAnsiTheme="majorHAnsi" w:cstheme="majorHAnsi"/>
          <w:sz w:val="22"/>
          <w:szCs w:val="22"/>
        </w:rPr>
      </w:pPr>
      <w:r>
        <w:rPr>
          <w:rFonts w:asciiTheme="majorHAnsi" w:hAnsiTheme="majorHAnsi" w:cstheme="majorHAnsi"/>
          <w:sz w:val="22"/>
          <w:szCs w:val="22"/>
        </w:rPr>
        <w:br w:type="page"/>
      </w:r>
    </w:p>
    <w:tbl>
      <w:tblPr>
        <w:tblStyle w:val="TableGrid"/>
        <w:tblW w:w="9351" w:type="dxa"/>
        <w:tblLook w:val="04A0" w:firstRow="1" w:lastRow="0" w:firstColumn="1" w:lastColumn="0" w:noHBand="0" w:noVBand="1"/>
      </w:tblPr>
      <w:tblGrid>
        <w:gridCol w:w="1980"/>
        <w:gridCol w:w="1134"/>
        <w:gridCol w:w="1210"/>
        <w:gridCol w:w="1200"/>
        <w:gridCol w:w="1134"/>
        <w:gridCol w:w="1134"/>
        <w:gridCol w:w="1559"/>
      </w:tblGrid>
      <w:tr w:rsidR="00EE6DC3" w:rsidRPr="00027771" w:rsidTr="00EE6DC3">
        <w:tc>
          <w:tcPr>
            <w:tcW w:w="1980" w:type="dxa"/>
            <w:shd w:val="clear" w:color="auto" w:fill="DACBAB" w:themeFill="background2" w:themeFillShade="E6"/>
            <w:vAlign w:val="center"/>
          </w:tcPr>
          <w:p w:rsidR="00EE6DC3" w:rsidRPr="00027771" w:rsidRDefault="00EE6DC3" w:rsidP="00027771">
            <w:pPr>
              <w:jc w:val="center"/>
              <w:rPr>
                <w:rFonts w:cstheme="minorHAnsi"/>
                <w:b/>
                <w:sz w:val="18"/>
                <w:szCs w:val="18"/>
              </w:rPr>
            </w:pPr>
            <w:r w:rsidRPr="00027771">
              <w:rPr>
                <w:rFonts w:cstheme="minorHAnsi"/>
                <w:b/>
                <w:sz w:val="18"/>
                <w:szCs w:val="18"/>
              </w:rPr>
              <w:lastRenderedPageBreak/>
              <w:t>KEY PERFORMANCE AREA</w:t>
            </w:r>
          </w:p>
        </w:tc>
        <w:tc>
          <w:tcPr>
            <w:tcW w:w="1134" w:type="dxa"/>
            <w:shd w:val="clear" w:color="auto" w:fill="DACBAB" w:themeFill="background2" w:themeFillShade="E6"/>
            <w:vAlign w:val="center"/>
          </w:tcPr>
          <w:p w:rsidR="00EE6DC3" w:rsidRPr="00027771" w:rsidRDefault="00EE6DC3" w:rsidP="00027771">
            <w:pPr>
              <w:jc w:val="center"/>
              <w:rPr>
                <w:rFonts w:cstheme="minorHAnsi"/>
                <w:b/>
                <w:sz w:val="18"/>
                <w:szCs w:val="18"/>
              </w:rPr>
            </w:pPr>
            <w:r w:rsidRPr="00027771">
              <w:rPr>
                <w:rFonts w:cstheme="minorHAnsi"/>
                <w:b/>
                <w:sz w:val="18"/>
                <w:szCs w:val="18"/>
              </w:rPr>
              <w:t>TOTAL KPI’s</w:t>
            </w:r>
          </w:p>
        </w:tc>
        <w:tc>
          <w:tcPr>
            <w:tcW w:w="1210" w:type="dxa"/>
            <w:shd w:val="clear" w:color="auto" w:fill="DACBAB" w:themeFill="background2" w:themeFillShade="E6"/>
            <w:vAlign w:val="center"/>
          </w:tcPr>
          <w:p w:rsidR="00EE6DC3" w:rsidRPr="00027771" w:rsidRDefault="00EE6DC3" w:rsidP="00027771">
            <w:pPr>
              <w:jc w:val="center"/>
              <w:rPr>
                <w:rFonts w:cstheme="minorHAnsi"/>
                <w:b/>
                <w:sz w:val="18"/>
                <w:szCs w:val="18"/>
              </w:rPr>
            </w:pPr>
            <w:r w:rsidRPr="00027771">
              <w:rPr>
                <w:rFonts w:cstheme="minorHAnsi"/>
                <w:b/>
                <w:sz w:val="18"/>
                <w:szCs w:val="18"/>
              </w:rPr>
              <w:t>NOT TARGETED / APPLICABLE</w:t>
            </w:r>
          </w:p>
        </w:tc>
        <w:tc>
          <w:tcPr>
            <w:tcW w:w="1200" w:type="dxa"/>
            <w:shd w:val="clear" w:color="auto" w:fill="DACBAB" w:themeFill="background2" w:themeFillShade="E6"/>
            <w:vAlign w:val="center"/>
          </w:tcPr>
          <w:p w:rsidR="00EE6DC3" w:rsidRPr="00027771" w:rsidRDefault="00EE6DC3" w:rsidP="00027771">
            <w:pPr>
              <w:jc w:val="center"/>
              <w:rPr>
                <w:rFonts w:cstheme="minorHAnsi"/>
                <w:b/>
                <w:sz w:val="18"/>
                <w:szCs w:val="18"/>
              </w:rPr>
            </w:pPr>
            <w:r w:rsidRPr="00027771">
              <w:rPr>
                <w:rFonts w:cstheme="minorHAnsi"/>
                <w:b/>
                <w:sz w:val="18"/>
                <w:szCs w:val="18"/>
              </w:rPr>
              <w:t>TOTAL MID-YEAR</w:t>
            </w:r>
          </w:p>
        </w:tc>
        <w:tc>
          <w:tcPr>
            <w:tcW w:w="1134" w:type="dxa"/>
            <w:shd w:val="clear" w:color="auto" w:fill="DACBAB" w:themeFill="background2" w:themeFillShade="E6"/>
            <w:vAlign w:val="center"/>
          </w:tcPr>
          <w:p w:rsidR="00EE6DC3" w:rsidRPr="00027771" w:rsidRDefault="00EE6DC3" w:rsidP="00027771">
            <w:pPr>
              <w:jc w:val="center"/>
              <w:rPr>
                <w:rFonts w:cstheme="minorHAnsi"/>
                <w:b/>
                <w:sz w:val="18"/>
                <w:szCs w:val="18"/>
              </w:rPr>
            </w:pPr>
            <w:r w:rsidRPr="00027771">
              <w:rPr>
                <w:rFonts w:cstheme="minorHAnsi"/>
                <w:b/>
                <w:sz w:val="18"/>
                <w:szCs w:val="18"/>
              </w:rPr>
              <w:t>ACHIEVED</w:t>
            </w:r>
          </w:p>
        </w:tc>
        <w:tc>
          <w:tcPr>
            <w:tcW w:w="1134" w:type="dxa"/>
            <w:shd w:val="clear" w:color="auto" w:fill="DACBAB" w:themeFill="background2" w:themeFillShade="E6"/>
            <w:vAlign w:val="center"/>
          </w:tcPr>
          <w:p w:rsidR="00EE6DC3" w:rsidRPr="00027771" w:rsidRDefault="00EE6DC3" w:rsidP="00027771">
            <w:pPr>
              <w:jc w:val="center"/>
              <w:rPr>
                <w:rFonts w:cstheme="minorHAnsi"/>
                <w:b/>
                <w:sz w:val="18"/>
                <w:szCs w:val="18"/>
              </w:rPr>
            </w:pPr>
            <w:r w:rsidRPr="00027771">
              <w:rPr>
                <w:rFonts w:cstheme="minorHAnsi"/>
                <w:b/>
                <w:sz w:val="18"/>
                <w:szCs w:val="18"/>
              </w:rPr>
              <w:t>NOT ACHIEVED</w:t>
            </w:r>
          </w:p>
        </w:tc>
        <w:tc>
          <w:tcPr>
            <w:tcW w:w="1559" w:type="dxa"/>
            <w:shd w:val="clear" w:color="auto" w:fill="DACBAB" w:themeFill="background2" w:themeFillShade="E6"/>
          </w:tcPr>
          <w:p w:rsidR="00EE6DC3" w:rsidRPr="00027771" w:rsidRDefault="00EE6DC3" w:rsidP="00027771">
            <w:pPr>
              <w:jc w:val="center"/>
              <w:rPr>
                <w:rFonts w:cstheme="minorHAnsi"/>
                <w:b/>
                <w:sz w:val="18"/>
                <w:szCs w:val="18"/>
              </w:rPr>
            </w:pPr>
            <w:r w:rsidRPr="00027771">
              <w:rPr>
                <w:rFonts w:cstheme="minorHAnsi"/>
                <w:b/>
                <w:sz w:val="18"/>
                <w:szCs w:val="18"/>
              </w:rPr>
              <w:t>% KPA</w:t>
            </w:r>
          </w:p>
        </w:tc>
      </w:tr>
      <w:tr w:rsidR="00EE6DC3" w:rsidRPr="00027771" w:rsidTr="00EE6DC3">
        <w:tc>
          <w:tcPr>
            <w:tcW w:w="1980" w:type="dxa"/>
          </w:tcPr>
          <w:p w:rsidR="00EE6DC3" w:rsidRPr="00027771" w:rsidRDefault="00EE6DC3" w:rsidP="00027771">
            <w:pPr>
              <w:rPr>
                <w:rFonts w:cstheme="minorHAnsi"/>
                <w:sz w:val="18"/>
                <w:szCs w:val="18"/>
              </w:rPr>
            </w:pPr>
            <w:r w:rsidRPr="00027771">
              <w:rPr>
                <w:rFonts w:cstheme="minorHAnsi"/>
                <w:sz w:val="18"/>
                <w:szCs w:val="18"/>
              </w:rPr>
              <w:t>Municipal Transformation &amp; Institutional Development</w:t>
            </w:r>
          </w:p>
        </w:tc>
        <w:tc>
          <w:tcPr>
            <w:tcW w:w="1134" w:type="dxa"/>
          </w:tcPr>
          <w:p w:rsidR="00EE6DC3" w:rsidRPr="00394E90" w:rsidRDefault="00EE6DC3" w:rsidP="00027771">
            <w:pPr>
              <w:jc w:val="center"/>
              <w:rPr>
                <w:rFonts w:cstheme="minorHAnsi"/>
                <w:sz w:val="18"/>
                <w:szCs w:val="18"/>
              </w:rPr>
            </w:pPr>
            <w:r w:rsidRPr="00394E90">
              <w:rPr>
                <w:rFonts w:cstheme="minorHAnsi"/>
                <w:sz w:val="18"/>
                <w:szCs w:val="18"/>
              </w:rPr>
              <w:t>7</w:t>
            </w:r>
          </w:p>
        </w:tc>
        <w:tc>
          <w:tcPr>
            <w:tcW w:w="1210" w:type="dxa"/>
          </w:tcPr>
          <w:p w:rsidR="00EE6DC3" w:rsidRPr="00394E90" w:rsidRDefault="00EE6DC3" w:rsidP="00027771">
            <w:pPr>
              <w:jc w:val="center"/>
              <w:rPr>
                <w:rFonts w:cstheme="minorHAnsi"/>
                <w:sz w:val="18"/>
                <w:szCs w:val="18"/>
              </w:rPr>
            </w:pPr>
            <w:r w:rsidRPr="00394E90">
              <w:rPr>
                <w:rFonts w:cstheme="minorHAnsi"/>
                <w:sz w:val="18"/>
                <w:szCs w:val="18"/>
              </w:rPr>
              <w:t>5</w:t>
            </w:r>
          </w:p>
        </w:tc>
        <w:tc>
          <w:tcPr>
            <w:tcW w:w="1200" w:type="dxa"/>
          </w:tcPr>
          <w:p w:rsidR="00EE6DC3" w:rsidRPr="00394E90" w:rsidRDefault="00EE6DC3" w:rsidP="00027771">
            <w:pPr>
              <w:jc w:val="center"/>
              <w:rPr>
                <w:rFonts w:cstheme="minorHAnsi"/>
                <w:sz w:val="18"/>
                <w:szCs w:val="18"/>
              </w:rPr>
            </w:pPr>
            <w:r w:rsidRPr="00394E90">
              <w:rPr>
                <w:rFonts w:cstheme="minorHAnsi"/>
                <w:sz w:val="18"/>
                <w:szCs w:val="18"/>
              </w:rPr>
              <w:t>2</w:t>
            </w:r>
          </w:p>
        </w:tc>
        <w:tc>
          <w:tcPr>
            <w:tcW w:w="1134" w:type="dxa"/>
          </w:tcPr>
          <w:p w:rsidR="00EE6DC3" w:rsidRPr="00394E90" w:rsidRDefault="00EE6DC3" w:rsidP="00027771">
            <w:pPr>
              <w:jc w:val="center"/>
              <w:rPr>
                <w:rFonts w:cstheme="minorHAnsi"/>
                <w:sz w:val="18"/>
                <w:szCs w:val="18"/>
              </w:rPr>
            </w:pPr>
            <w:r w:rsidRPr="00394E90">
              <w:rPr>
                <w:rFonts w:cstheme="minorHAnsi"/>
                <w:sz w:val="18"/>
                <w:szCs w:val="18"/>
              </w:rPr>
              <w:t>1</w:t>
            </w:r>
          </w:p>
        </w:tc>
        <w:tc>
          <w:tcPr>
            <w:tcW w:w="1134" w:type="dxa"/>
          </w:tcPr>
          <w:p w:rsidR="00EE6DC3" w:rsidRPr="00394E90" w:rsidRDefault="00EE6DC3" w:rsidP="00027771">
            <w:pPr>
              <w:jc w:val="center"/>
              <w:rPr>
                <w:rFonts w:cstheme="minorHAnsi"/>
                <w:sz w:val="18"/>
                <w:szCs w:val="18"/>
              </w:rPr>
            </w:pPr>
            <w:r w:rsidRPr="00394E90">
              <w:rPr>
                <w:rFonts w:cstheme="minorHAnsi"/>
                <w:sz w:val="18"/>
                <w:szCs w:val="18"/>
              </w:rPr>
              <w:t>1</w:t>
            </w:r>
          </w:p>
        </w:tc>
        <w:tc>
          <w:tcPr>
            <w:tcW w:w="1559" w:type="dxa"/>
            <w:shd w:val="clear" w:color="auto" w:fill="DACBAB" w:themeFill="background2" w:themeFillShade="E6"/>
          </w:tcPr>
          <w:p w:rsidR="00EE6DC3" w:rsidRPr="00027771" w:rsidRDefault="00EE6DC3" w:rsidP="00027771">
            <w:pPr>
              <w:jc w:val="center"/>
              <w:rPr>
                <w:rFonts w:cstheme="minorHAnsi"/>
                <w:b/>
                <w:sz w:val="18"/>
                <w:szCs w:val="18"/>
              </w:rPr>
            </w:pPr>
            <w:r w:rsidRPr="00027771">
              <w:rPr>
                <w:rFonts w:cstheme="minorHAnsi"/>
                <w:b/>
                <w:sz w:val="18"/>
                <w:szCs w:val="18"/>
              </w:rPr>
              <w:t>0%</w:t>
            </w:r>
          </w:p>
        </w:tc>
      </w:tr>
      <w:tr w:rsidR="00EE6DC3" w:rsidRPr="00027771" w:rsidTr="00EE6DC3">
        <w:tc>
          <w:tcPr>
            <w:tcW w:w="1980" w:type="dxa"/>
          </w:tcPr>
          <w:p w:rsidR="00EE6DC3" w:rsidRPr="00027771" w:rsidRDefault="00EE6DC3" w:rsidP="00027771">
            <w:pPr>
              <w:rPr>
                <w:rFonts w:cstheme="minorHAnsi"/>
                <w:sz w:val="18"/>
                <w:szCs w:val="18"/>
              </w:rPr>
            </w:pPr>
            <w:r w:rsidRPr="00027771">
              <w:rPr>
                <w:rFonts w:cstheme="minorHAnsi"/>
                <w:sz w:val="18"/>
                <w:szCs w:val="18"/>
              </w:rPr>
              <w:t>Basic Services Delivery &amp; Infrastructural Services</w:t>
            </w:r>
          </w:p>
        </w:tc>
        <w:tc>
          <w:tcPr>
            <w:tcW w:w="1134" w:type="dxa"/>
          </w:tcPr>
          <w:p w:rsidR="00EE6DC3" w:rsidRPr="00394E90" w:rsidRDefault="00EE6DC3" w:rsidP="00027771">
            <w:pPr>
              <w:jc w:val="center"/>
              <w:rPr>
                <w:rFonts w:cstheme="minorHAnsi"/>
                <w:sz w:val="18"/>
                <w:szCs w:val="18"/>
              </w:rPr>
            </w:pPr>
            <w:r w:rsidRPr="00394E90">
              <w:rPr>
                <w:rFonts w:cstheme="minorHAnsi"/>
                <w:sz w:val="18"/>
                <w:szCs w:val="18"/>
              </w:rPr>
              <w:t>27</w:t>
            </w:r>
          </w:p>
        </w:tc>
        <w:tc>
          <w:tcPr>
            <w:tcW w:w="1210" w:type="dxa"/>
          </w:tcPr>
          <w:p w:rsidR="00EE6DC3" w:rsidRPr="00394E90" w:rsidRDefault="00EE6DC3" w:rsidP="00027771">
            <w:pPr>
              <w:jc w:val="center"/>
              <w:rPr>
                <w:rFonts w:cstheme="minorHAnsi"/>
                <w:sz w:val="18"/>
                <w:szCs w:val="18"/>
              </w:rPr>
            </w:pPr>
            <w:r w:rsidRPr="00394E90">
              <w:rPr>
                <w:rFonts w:cstheme="minorHAnsi"/>
                <w:sz w:val="18"/>
                <w:szCs w:val="18"/>
              </w:rPr>
              <w:t>13</w:t>
            </w:r>
          </w:p>
        </w:tc>
        <w:tc>
          <w:tcPr>
            <w:tcW w:w="1200" w:type="dxa"/>
          </w:tcPr>
          <w:p w:rsidR="00EE6DC3" w:rsidRPr="00394E90" w:rsidRDefault="00EE6DC3" w:rsidP="00027771">
            <w:pPr>
              <w:jc w:val="center"/>
              <w:rPr>
                <w:rFonts w:cstheme="minorHAnsi"/>
                <w:sz w:val="18"/>
                <w:szCs w:val="18"/>
              </w:rPr>
            </w:pPr>
            <w:r w:rsidRPr="00394E90">
              <w:rPr>
                <w:rFonts w:cstheme="minorHAnsi"/>
                <w:sz w:val="18"/>
                <w:szCs w:val="18"/>
              </w:rPr>
              <w:t>14</w:t>
            </w:r>
          </w:p>
        </w:tc>
        <w:tc>
          <w:tcPr>
            <w:tcW w:w="1134" w:type="dxa"/>
          </w:tcPr>
          <w:p w:rsidR="00EE6DC3" w:rsidRPr="00394E90" w:rsidRDefault="00EE6DC3" w:rsidP="00EE6DC3">
            <w:pPr>
              <w:jc w:val="center"/>
              <w:rPr>
                <w:rFonts w:cstheme="minorHAnsi"/>
                <w:sz w:val="18"/>
                <w:szCs w:val="18"/>
              </w:rPr>
            </w:pPr>
            <w:r w:rsidRPr="00394E90">
              <w:rPr>
                <w:rFonts w:cstheme="minorHAnsi"/>
                <w:sz w:val="18"/>
                <w:szCs w:val="18"/>
              </w:rPr>
              <w:t>1</w:t>
            </w:r>
            <w:r>
              <w:rPr>
                <w:rFonts w:cstheme="minorHAnsi"/>
                <w:sz w:val="18"/>
                <w:szCs w:val="18"/>
              </w:rPr>
              <w:t>1</w:t>
            </w:r>
          </w:p>
        </w:tc>
        <w:tc>
          <w:tcPr>
            <w:tcW w:w="1134" w:type="dxa"/>
          </w:tcPr>
          <w:p w:rsidR="00EE6DC3" w:rsidRPr="00394E90" w:rsidRDefault="00EE6DC3" w:rsidP="00027771">
            <w:pPr>
              <w:jc w:val="center"/>
              <w:rPr>
                <w:rFonts w:cstheme="minorHAnsi"/>
                <w:sz w:val="18"/>
                <w:szCs w:val="18"/>
              </w:rPr>
            </w:pPr>
            <w:r w:rsidRPr="00394E90">
              <w:rPr>
                <w:rFonts w:cstheme="minorHAnsi"/>
                <w:sz w:val="18"/>
                <w:szCs w:val="18"/>
              </w:rPr>
              <w:t>3</w:t>
            </w:r>
          </w:p>
        </w:tc>
        <w:tc>
          <w:tcPr>
            <w:tcW w:w="1559" w:type="dxa"/>
            <w:shd w:val="clear" w:color="auto" w:fill="DACBAB" w:themeFill="background2" w:themeFillShade="E6"/>
          </w:tcPr>
          <w:p w:rsidR="00EE6DC3" w:rsidRPr="00027771" w:rsidRDefault="00EE6DC3" w:rsidP="00EE6DC3">
            <w:pPr>
              <w:jc w:val="center"/>
              <w:rPr>
                <w:rFonts w:cstheme="minorHAnsi"/>
                <w:b/>
                <w:sz w:val="18"/>
                <w:szCs w:val="18"/>
              </w:rPr>
            </w:pPr>
            <w:r>
              <w:rPr>
                <w:rFonts w:cstheme="minorHAnsi"/>
                <w:b/>
                <w:sz w:val="18"/>
                <w:szCs w:val="18"/>
              </w:rPr>
              <w:t>79</w:t>
            </w:r>
            <w:r w:rsidRPr="00027771">
              <w:rPr>
                <w:rFonts w:cstheme="minorHAnsi"/>
                <w:b/>
                <w:sz w:val="18"/>
                <w:szCs w:val="18"/>
              </w:rPr>
              <w:t>%</w:t>
            </w:r>
          </w:p>
        </w:tc>
      </w:tr>
      <w:tr w:rsidR="00EE6DC3" w:rsidRPr="00027771" w:rsidTr="00EE6DC3">
        <w:tc>
          <w:tcPr>
            <w:tcW w:w="1980" w:type="dxa"/>
          </w:tcPr>
          <w:p w:rsidR="00EE6DC3" w:rsidRPr="00027771" w:rsidRDefault="00EE6DC3" w:rsidP="00027771">
            <w:pPr>
              <w:rPr>
                <w:rFonts w:cstheme="minorHAnsi"/>
                <w:sz w:val="18"/>
                <w:szCs w:val="18"/>
              </w:rPr>
            </w:pPr>
            <w:r w:rsidRPr="00027771">
              <w:rPr>
                <w:rFonts w:cstheme="minorHAnsi"/>
                <w:sz w:val="18"/>
                <w:szCs w:val="18"/>
              </w:rPr>
              <w:t>Local Economic Development</w:t>
            </w:r>
          </w:p>
        </w:tc>
        <w:tc>
          <w:tcPr>
            <w:tcW w:w="1134" w:type="dxa"/>
          </w:tcPr>
          <w:p w:rsidR="00EE6DC3" w:rsidRPr="00394E90" w:rsidRDefault="00EE6DC3" w:rsidP="00027771">
            <w:pPr>
              <w:jc w:val="center"/>
              <w:rPr>
                <w:rFonts w:cstheme="minorHAnsi"/>
                <w:sz w:val="18"/>
                <w:szCs w:val="18"/>
              </w:rPr>
            </w:pPr>
            <w:r w:rsidRPr="00394E90">
              <w:rPr>
                <w:rFonts w:cstheme="minorHAnsi"/>
                <w:sz w:val="18"/>
                <w:szCs w:val="18"/>
              </w:rPr>
              <w:t>10</w:t>
            </w:r>
          </w:p>
        </w:tc>
        <w:tc>
          <w:tcPr>
            <w:tcW w:w="1210" w:type="dxa"/>
          </w:tcPr>
          <w:p w:rsidR="00EE6DC3" w:rsidRPr="00394E90" w:rsidRDefault="00EE6DC3" w:rsidP="00027771">
            <w:pPr>
              <w:jc w:val="center"/>
              <w:rPr>
                <w:rFonts w:cstheme="minorHAnsi"/>
                <w:sz w:val="18"/>
                <w:szCs w:val="18"/>
              </w:rPr>
            </w:pPr>
            <w:r w:rsidRPr="00394E90">
              <w:rPr>
                <w:rFonts w:cstheme="minorHAnsi"/>
                <w:sz w:val="18"/>
                <w:szCs w:val="18"/>
              </w:rPr>
              <w:t>2</w:t>
            </w:r>
          </w:p>
        </w:tc>
        <w:tc>
          <w:tcPr>
            <w:tcW w:w="1200" w:type="dxa"/>
          </w:tcPr>
          <w:p w:rsidR="00EE6DC3" w:rsidRPr="00394E90" w:rsidRDefault="00EE6DC3" w:rsidP="00027771">
            <w:pPr>
              <w:jc w:val="center"/>
              <w:rPr>
                <w:rFonts w:cstheme="minorHAnsi"/>
                <w:sz w:val="18"/>
                <w:szCs w:val="18"/>
              </w:rPr>
            </w:pPr>
            <w:r w:rsidRPr="00394E90">
              <w:rPr>
                <w:rFonts w:cstheme="minorHAnsi"/>
                <w:sz w:val="18"/>
                <w:szCs w:val="18"/>
              </w:rPr>
              <w:t>8</w:t>
            </w:r>
          </w:p>
        </w:tc>
        <w:tc>
          <w:tcPr>
            <w:tcW w:w="1134" w:type="dxa"/>
          </w:tcPr>
          <w:p w:rsidR="00EE6DC3" w:rsidRPr="00394E90" w:rsidRDefault="009C6AF8" w:rsidP="00027771">
            <w:pPr>
              <w:jc w:val="center"/>
              <w:rPr>
                <w:rFonts w:cstheme="minorHAnsi"/>
                <w:sz w:val="18"/>
                <w:szCs w:val="18"/>
              </w:rPr>
            </w:pPr>
            <w:r>
              <w:rPr>
                <w:rFonts w:cstheme="minorHAnsi"/>
                <w:sz w:val="18"/>
                <w:szCs w:val="18"/>
              </w:rPr>
              <w:t>7</w:t>
            </w:r>
          </w:p>
        </w:tc>
        <w:tc>
          <w:tcPr>
            <w:tcW w:w="1134" w:type="dxa"/>
          </w:tcPr>
          <w:p w:rsidR="00EE6DC3" w:rsidRPr="00394E90" w:rsidRDefault="009C6AF8" w:rsidP="00027771">
            <w:pPr>
              <w:jc w:val="center"/>
              <w:rPr>
                <w:rFonts w:cstheme="minorHAnsi"/>
                <w:sz w:val="18"/>
                <w:szCs w:val="18"/>
              </w:rPr>
            </w:pPr>
            <w:r>
              <w:rPr>
                <w:rFonts w:cstheme="minorHAnsi"/>
                <w:sz w:val="18"/>
                <w:szCs w:val="18"/>
              </w:rPr>
              <w:t>1</w:t>
            </w:r>
          </w:p>
        </w:tc>
        <w:tc>
          <w:tcPr>
            <w:tcW w:w="1559" w:type="dxa"/>
            <w:shd w:val="clear" w:color="auto" w:fill="DACBAB" w:themeFill="background2" w:themeFillShade="E6"/>
          </w:tcPr>
          <w:p w:rsidR="00EE6DC3" w:rsidRPr="00027771" w:rsidRDefault="009C6AF8" w:rsidP="00027771">
            <w:pPr>
              <w:jc w:val="center"/>
              <w:rPr>
                <w:rFonts w:cstheme="minorHAnsi"/>
                <w:b/>
                <w:sz w:val="18"/>
                <w:szCs w:val="18"/>
              </w:rPr>
            </w:pPr>
            <w:r>
              <w:rPr>
                <w:rFonts w:cstheme="minorHAnsi"/>
                <w:b/>
                <w:sz w:val="18"/>
                <w:szCs w:val="18"/>
              </w:rPr>
              <w:t>86</w:t>
            </w:r>
            <w:r w:rsidR="00EE6DC3" w:rsidRPr="00027771">
              <w:rPr>
                <w:rFonts w:cstheme="minorHAnsi"/>
                <w:b/>
                <w:sz w:val="18"/>
                <w:szCs w:val="18"/>
              </w:rPr>
              <w:t>%</w:t>
            </w:r>
          </w:p>
        </w:tc>
      </w:tr>
      <w:tr w:rsidR="00EE6DC3" w:rsidRPr="00027771" w:rsidTr="00EE6DC3">
        <w:tc>
          <w:tcPr>
            <w:tcW w:w="1980" w:type="dxa"/>
          </w:tcPr>
          <w:p w:rsidR="00EE6DC3" w:rsidRPr="00027771" w:rsidRDefault="00EE6DC3" w:rsidP="00027771">
            <w:pPr>
              <w:rPr>
                <w:rFonts w:cstheme="minorHAnsi"/>
                <w:sz w:val="18"/>
                <w:szCs w:val="18"/>
              </w:rPr>
            </w:pPr>
            <w:r w:rsidRPr="00027771">
              <w:rPr>
                <w:rFonts w:cstheme="minorHAnsi"/>
                <w:sz w:val="18"/>
                <w:szCs w:val="18"/>
              </w:rPr>
              <w:t>Municipal Financial Viability &amp; Management</w:t>
            </w:r>
          </w:p>
        </w:tc>
        <w:tc>
          <w:tcPr>
            <w:tcW w:w="1134" w:type="dxa"/>
          </w:tcPr>
          <w:p w:rsidR="00EE6DC3" w:rsidRPr="00394E90" w:rsidRDefault="00EE6DC3" w:rsidP="00027771">
            <w:pPr>
              <w:jc w:val="center"/>
              <w:rPr>
                <w:rFonts w:cstheme="minorHAnsi"/>
                <w:sz w:val="18"/>
                <w:szCs w:val="18"/>
              </w:rPr>
            </w:pPr>
            <w:r w:rsidRPr="00394E90">
              <w:rPr>
                <w:rFonts w:cstheme="minorHAnsi"/>
                <w:sz w:val="18"/>
                <w:szCs w:val="18"/>
              </w:rPr>
              <w:t>13</w:t>
            </w:r>
          </w:p>
        </w:tc>
        <w:tc>
          <w:tcPr>
            <w:tcW w:w="1210" w:type="dxa"/>
          </w:tcPr>
          <w:p w:rsidR="00EE6DC3" w:rsidRPr="00394E90" w:rsidRDefault="00EE6DC3" w:rsidP="00027771">
            <w:pPr>
              <w:jc w:val="center"/>
              <w:rPr>
                <w:rFonts w:cstheme="minorHAnsi"/>
                <w:sz w:val="18"/>
                <w:szCs w:val="18"/>
              </w:rPr>
            </w:pPr>
            <w:r w:rsidRPr="00394E90">
              <w:rPr>
                <w:rFonts w:cstheme="minorHAnsi"/>
                <w:sz w:val="18"/>
                <w:szCs w:val="18"/>
              </w:rPr>
              <w:t>4</w:t>
            </w:r>
          </w:p>
        </w:tc>
        <w:tc>
          <w:tcPr>
            <w:tcW w:w="1200" w:type="dxa"/>
          </w:tcPr>
          <w:p w:rsidR="00EE6DC3" w:rsidRPr="00394E90" w:rsidRDefault="00EE6DC3" w:rsidP="00027771">
            <w:pPr>
              <w:jc w:val="center"/>
              <w:rPr>
                <w:rFonts w:cstheme="minorHAnsi"/>
                <w:sz w:val="18"/>
                <w:szCs w:val="18"/>
              </w:rPr>
            </w:pPr>
            <w:r w:rsidRPr="00394E90">
              <w:rPr>
                <w:rFonts w:cstheme="minorHAnsi"/>
                <w:sz w:val="18"/>
                <w:szCs w:val="18"/>
              </w:rPr>
              <w:t>9</w:t>
            </w:r>
          </w:p>
        </w:tc>
        <w:tc>
          <w:tcPr>
            <w:tcW w:w="1134" w:type="dxa"/>
          </w:tcPr>
          <w:p w:rsidR="00EE6DC3" w:rsidRPr="00394E90" w:rsidRDefault="00EE6DC3" w:rsidP="00027771">
            <w:pPr>
              <w:jc w:val="center"/>
              <w:rPr>
                <w:rFonts w:cstheme="minorHAnsi"/>
                <w:sz w:val="18"/>
                <w:szCs w:val="18"/>
              </w:rPr>
            </w:pPr>
            <w:r>
              <w:rPr>
                <w:rFonts w:cstheme="minorHAnsi"/>
                <w:sz w:val="18"/>
                <w:szCs w:val="18"/>
              </w:rPr>
              <w:t>6</w:t>
            </w:r>
          </w:p>
        </w:tc>
        <w:tc>
          <w:tcPr>
            <w:tcW w:w="1134" w:type="dxa"/>
          </w:tcPr>
          <w:p w:rsidR="00EE6DC3" w:rsidRPr="00394E90" w:rsidRDefault="00EE6DC3" w:rsidP="00027771">
            <w:pPr>
              <w:jc w:val="center"/>
              <w:rPr>
                <w:rFonts w:cstheme="minorHAnsi"/>
                <w:sz w:val="18"/>
                <w:szCs w:val="18"/>
              </w:rPr>
            </w:pPr>
            <w:r w:rsidRPr="00394E90">
              <w:rPr>
                <w:rFonts w:cstheme="minorHAnsi"/>
                <w:sz w:val="18"/>
                <w:szCs w:val="18"/>
              </w:rPr>
              <w:t>3</w:t>
            </w:r>
          </w:p>
        </w:tc>
        <w:tc>
          <w:tcPr>
            <w:tcW w:w="1559" w:type="dxa"/>
            <w:shd w:val="clear" w:color="auto" w:fill="DACBAB" w:themeFill="background2" w:themeFillShade="E6"/>
          </w:tcPr>
          <w:p w:rsidR="00EE6DC3" w:rsidRPr="00027771" w:rsidRDefault="00EE6DC3" w:rsidP="00027771">
            <w:pPr>
              <w:jc w:val="center"/>
              <w:rPr>
                <w:rFonts w:cstheme="minorHAnsi"/>
                <w:b/>
                <w:sz w:val="18"/>
                <w:szCs w:val="18"/>
              </w:rPr>
            </w:pPr>
            <w:r>
              <w:rPr>
                <w:rFonts w:cstheme="minorHAnsi"/>
                <w:b/>
                <w:sz w:val="18"/>
                <w:szCs w:val="18"/>
              </w:rPr>
              <w:t>67</w:t>
            </w:r>
            <w:r w:rsidRPr="00027771">
              <w:rPr>
                <w:rFonts w:cstheme="minorHAnsi"/>
                <w:b/>
                <w:sz w:val="18"/>
                <w:szCs w:val="18"/>
              </w:rPr>
              <w:t>%</w:t>
            </w:r>
          </w:p>
        </w:tc>
      </w:tr>
      <w:tr w:rsidR="00EE6DC3" w:rsidRPr="00027771" w:rsidTr="00EE6DC3">
        <w:tc>
          <w:tcPr>
            <w:tcW w:w="1980" w:type="dxa"/>
          </w:tcPr>
          <w:p w:rsidR="00EE6DC3" w:rsidRPr="00027771" w:rsidRDefault="00EE6DC3" w:rsidP="00027771">
            <w:pPr>
              <w:rPr>
                <w:rFonts w:cstheme="minorHAnsi"/>
                <w:sz w:val="18"/>
                <w:szCs w:val="18"/>
              </w:rPr>
            </w:pPr>
            <w:r w:rsidRPr="00027771">
              <w:rPr>
                <w:rFonts w:cstheme="minorHAnsi"/>
                <w:sz w:val="18"/>
                <w:szCs w:val="18"/>
              </w:rPr>
              <w:t>Good Governance and Public Participation</w:t>
            </w:r>
          </w:p>
        </w:tc>
        <w:tc>
          <w:tcPr>
            <w:tcW w:w="1134" w:type="dxa"/>
          </w:tcPr>
          <w:p w:rsidR="00EE6DC3" w:rsidRPr="00394E90" w:rsidRDefault="00EE6DC3" w:rsidP="00027771">
            <w:pPr>
              <w:jc w:val="center"/>
              <w:rPr>
                <w:rFonts w:cstheme="minorHAnsi"/>
                <w:sz w:val="18"/>
                <w:szCs w:val="18"/>
              </w:rPr>
            </w:pPr>
            <w:r w:rsidRPr="00394E90">
              <w:rPr>
                <w:rFonts w:cstheme="minorHAnsi"/>
                <w:sz w:val="18"/>
                <w:szCs w:val="18"/>
              </w:rPr>
              <w:t>16</w:t>
            </w:r>
          </w:p>
        </w:tc>
        <w:tc>
          <w:tcPr>
            <w:tcW w:w="1210" w:type="dxa"/>
          </w:tcPr>
          <w:p w:rsidR="00EE6DC3" w:rsidRPr="00394E90" w:rsidRDefault="00EE6DC3" w:rsidP="00027771">
            <w:pPr>
              <w:jc w:val="center"/>
              <w:rPr>
                <w:rFonts w:cstheme="minorHAnsi"/>
                <w:sz w:val="18"/>
                <w:szCs w:val="18"/>
              </w:rPr>
            </w:pPr>
            <w:r w:rsidRPr="00394E90">
              <w:rPr>
                <w:rFonts w:cstheme="minorHAnsi"/>
                <w:sz w:val="18"/>
                <w:szCs w:val="18"/>
              </w:rPr>
              <w:t>7</w:t>
            </w:r>
          </w:p>
        </w:tc>
        <w:tc>
          <w:tcPr>
            <w:tcW w:w="1200" w:type="dxa"/>
          </w:tcPr>
          <w:p w:rsidR="00EE6DC3" w:rsidRPr="00394E90" w:rsidRDefault="00EE6DC3" w:rsidP="00027771">
            <w:pPr>
              <w:jc w:val="center"/>
              <w:rPr>
                <w:rFonts w:cstheme="minorHAnsi"/>
                <w:sz w:val="18"/>
                <w:szCs w:val="18"/>
              </w:rPr>
            </w:pPr>
            <w:r w:rsidRPr="00394E90">
              <w:rPr>
                <w:rFonts w:cstheme="minorHAnsi"/>
                <w:sz w:val="18"/>
                <w:szCs w:val="18"/>
              </w:rPr>
              <w:t>9</w:t>
            </w:r>
          </w:p>
        </w:tc>
        <w:tc>
          <w:tcPr>
            <w:tcW w:w="1134" w:type="dxa"/>
          </w:tcPr>
          <w:p w:rsidR="00EE6DC3" w:rsidRPr="00394E90" w:rsidRDefault="00EE6DC3" w:rsidP="00027771">
            <w:pPr>
              <w:jc w:val="center"/>
              <w:rPr>
                <w:rFonts w:cstheme="minorHAnsi"/>
                <w:sz w:val="18"/>
                <w:szCs w:val="18"/>
              </w:rPr>
            </w:pPr>
            <w:r w:rsidRPr="00394E90">
              <w:rPr>
                <w:rFonts w:cstheme="minorHAnsi"/>
                <w:sz w:val="18"/>
                <w:szCs w:val="18"/>
              </w:rPr>
              <w:t>5</w:t>
            </w:r>
          </w:p>
        </w:tc>
        <w:tc>
          <w:tcPr>
            <w:tcW w:w="1134" w:type="dxa"/>
          </w:tcPr>
          <w:p w:rsidR="00EE6DC3" w:rsidRPr="00394E90" w:rsidRDefault="00EE6DC3" w:rsidP="00027771">
            <w:pPr>
              <w:jc w:val="center"/>
              <w:rPr>
                <w:rFonts w:cstheme="minorHAnsi"/>
                <w:sz w:val="18"/>
                <w:szCs w:val="18"/>
              </w:rPr>
            </w:pPr>
            <w:r w:rsidRPr="00394E90">
              <w:rPr>
                <w:rFonts w:cstheme="minorHAnsi"/>
                <w:sz w:val="18"/>
                <w:szCs w:val="18"/>
              </w:rPr>
              <w:t>4</w:t>
            </w:r>
          </w:p>
        </w:tc>
        <w:tc>
          <w:tcPr>
            <w:tcW w:w="1559" w:type="dxa"/>
            <w:tcBorders>
              <w:bottom w:val="single" w:sz="4" w:space="0" w:color="auto"/>
            </w:tcBorders>
            <w:shd w:val="clear" w:color="auto" w:fill="DACBAB" w:themeFill="background2" w:themeFillShade="E6"/>
          </w:tcPr>
          <w:p w:rsidR="00EE6DC3" w:rsidRPr="00027771" w:rsidRDefault="00EE6DC3" w:rsidP="00027771">
            <w:pPr>
              <w:jc w:val="center"/>
              <w:rPr>
                <w:rFonts w:cstheme="minorHAnsi"/>
                <w:b/>
                <w:sz w:val="18"/>
                <w:szCs w:val="18"/>
              </w:rPr>
            </w:pPr>
            <w:r>
              <w:rPr>
                <w:rFonts w:cstheme="minorHAnsi"/>
                <w:b/>
                <w:sz w:val="18"/>
                <w:szCs w:val="18"/>
              </w:rPr>
              <w:t>56</w:t>
            </w:r>
            <w:r w:rsidRPr="00027771">
              <w:rPr>
                <w:rFonts w:cstheme="minorHAnsi"/>
                <w:b/>
                <w:sz w:val="18"/>
                <w:szCs w:val="18"/>
              </w:rPr>
              <w:t>%</w:t>
            </w:r>
          </w:p>
        </w:tc>
      </w:tr>
      <w:tr w:rsidR="00EE6DC3" w:rsidRPr="00027771" w:rsidTr="00EE6DC3">
        <w:tc>
          <w:tcPr>
            <w:tcW w:w="1980" w:type="dxa"/>
            <w:shd w:val="clear" w:color="auto" w:fill="DACBAB" w:themeFill="background2" w:themeFillShade="E6"/>
          </w:tcPr>
          <w:p w:rsidR="00EE6DC3" w:rsidRPr="00027771" w:rsidRDefault="00EE6DC3" w:rsidP="00027771">
            <w:pPr>
              <w:rPr>
                <w:rFonts w:cstheme="minorHAnsi"/>
                <w:b/>
                <w:sz w:val="18"/>
                <w:szCs w:val="18"/>
              </w:rPr>
            </w:pPr>
            <w:r w:rsidRPr="00027771">
              <w:rPr>
                <w:rFonts w:cstheme="minorHAnsi"/>
                <w:b/>
                <w:sz w:val="18"/>
                <w:szCs w:val="18"/>
              </w:rPr>
              <w:t>TOTAL NUMBER</w:t>
            </w:r>
          </w:p>
        </w:tc>
        <w:tc>
          <w:tcPr>
            <w:tcW w:w="1134" w:type="dxa"/>
            <w:shd w:val="clear" w:color="auto" w:fill="DACBAB" w:themeFill="background2" w:themeFillShade="E6"/>
          </w:tcPr>
          <w:p w:rsidR="00EE6DC3" w:rsidRPr="00027771" w:rsidRDefault="00EE6DC3" w:rsidP="00027771">
            <w:pPr>
              <w:jc w:val="center"/>
              <w:rPr>
                <w:rFonts w:cstheme="minorHAnsi"/>
                <w:b/>
                <w:sz w:val="18"/>
                <w:szCs w:val="18"/>
              </w:rPr>
            </w:pPr>
            <w:r w:rsidRPr="00027771">
              <w:rPr>
                <w:rFonts w:cstheme="minorHAnsi"/>
                <w:b/>
                <w:sz w:val="18"/>
                <w:szCs w:val="18"/>
              </w:rPr>
              <w:t>73</w:t>
            </w:r>
          </w:p>
        </w:tc>
        <w:tc>
          <w:tcPr>
            <w:tcW w:w="1210" w:type="dxa"/>
            <w:shd w:val="clear" w:color="auto" w:fill="DACBAB" w:themeFill="background2" w:themeFillShade="E6"/>
          </w:tcPr>
          <w:p w:rsidR="00EE6DC3" w:rsidRPr="00027771" w:rsidRDefault="00EE6DC3" w:rsidP="00027771">
            <w:pPr>
              <w:jc w:val="center"/>
              <w:rPr>
                <w:rFonts w:cstheme="minorHAnsi"/>
                <w:b/>
                <w:sz w:val="18"/>
                <w:szCs w:val="18"/>
              </w:rPr>
            </w:pPr>
            <w:r>
              <w:rPr>
                <w:rFonts w:cstheme="minorHAnsi"/>
                <w:b/>
                <w:sz w:val="18"/>
                <w:szCs w:val="18"/>
              </w:rPr>
              <w:t>31</w:t>
            </w:r>
          </w:p>
        </w:tc>
        <w:tc>
          <w:tcPr>
            <w:tcW w:w="1200" w:type="dxa"/>
            <w:shd w:val="clear" w:color="auto" w:fill="DACBAB" w:themeFill="background2" w:themeFillShade="E6"/>
          </w:tcPr>
          <w:p w:rsidR="00EE6DC3" w:rsidRPr="00027771" w:rsidRDefault="00E00B2E" w:rsidP="008F77BE">
            <w:pPr>
              <w:jc w:val="center"/>
              <w:rPr>
                <w:rFonts w:cstheme="minorHAnsi"/>
                <w:b/>
                <w:sz w:val="18"/>
                <w:szCs w:val="18"/>
              </w:rPr>
            </w:pPr>
            <w:r>
              <w:rPr>
                <w:rFonts w:cstheme="minorHAnsi"/>
                <w:b/>
                <w:sz w:val="18"/>
                <w:szCs w:val="18"/>
              </w:rPr>
              <w:t>42</w:t>
            </w:r>
          </w:p>
        </w:tc>
        <w:tc>
          <w:tcPr>
            <w:tcW w:w="1134" w:type="dxa"/>
            <w:shd w:val="clear" w:color="auto" w:fill="DACBAB" w:themeFill="background2" w:themeFillShade="E6"/>
          </w:tcPr>
          <w:p w:rsidR="00EE6DC3" w:rsidRPr="00027771" w:rsidRDefault="009C6AF8" w:rsidP="00EE6DC3">
            <w:pPr>
              <w:jc w:val="center"/>
              <w:rPr>
                <w:rFonts w:cstheme="minorHAnsi"/>
                <w:b/>
                <w:sz w:val="18"/>
                <w:szCs w:val="18"/>
              </w:rPr>
            </w:pPr>
            <w:r>
              <w:rPr>
                <w:rFonts w:cstheme="minorHAnsi"/>
                <w:b/>
                <w:sz w:val="18"/>
                <w:szCs w:val="18"/>
              </w:rPr>
              <w:t>30</w:t>
            </w:r>
          </w:p>
        </w:tc>
        <w:tc>
          <w:tcPr>
            <w:tcW w:w="1134" w:type="dxa"/>
            <w:shd w:val="clear" w:color="auto" w:fill="DACBAB" w:themeFill="background2" w:themeFillShade="E6"/>
          </w:tcPr>
          <w:p w:rsidR="00EE6DC3" w:rsidRPr="00027771" w:rsidRDefault="00EE6DC3" w:rsidP="009C6AF8">
            <w:pPr>
              <w:jc w:val="center"/>
              <w:rPr>
                <w:rFonts w:cstheme="minorHAnsi"/>
                <w:b/>
                <w:sz w:val="18"/>
                <w:szCs w:val="18"/>
              </w:rPr>
            </w:pPr>
            <w:r w:rsidRPr="00027771">
              <w:rPr>
                <w:rFonts w:cstheme="minorHAnsi"/>
                <w:b/>
                <w:sz w:val="18"/>
                <w:szCs w:val="18"/>
              </w:rPr>
              <w:t>1</w:t>
            </w:r>
            <w:r w:rsidR="009C6AF8">
              <w:rPr>
                <w:rFonts w:cstheme="minorHAnsi"/>
                <w:b/>
                <w:sz w:val="18"/>
                <w:szCs w:val="18"/>
              </w:rPr>
              <w:t>2</w:t>
            </w:r>
          </w:p>
        </w:tc>
        <w:tc>
          <w:tcPr>
            <w:tcW w:w="1559" w:type="dxa"/>
            <w:tcBorders>
              <w:bottom w:val="nil"/>
              <w:right w:val="nil"/>
            </w:tcBorders>
            <w:shd w:val="clear" w:color="auto" w:fill="FFFFFF" w:themeFill="background1"/>
          </w:tcPr>
          <w:p w:rsidR="00EE6DC3" w:rsidRPr="00027771" w:rsidRDefault="00EE6DC3" w:rsidP="00027771">
            <w:pPr>
              <w:jc w:val="center"/>
              <w:rPr>
                <w:rFonts w:cstheme="minorHAnsi"/>
                <w:b/>
                <w:sz w:val="18"/>
                <w:szCs w:val="18"/>
              </w:rPr>
            </w:pPr>
          </w:p>
        </w:tc>
      </w:tr>
    </w:tbl>
    <w:p w:rsidR="0038432B" w:rsidRDefault="0038432B" w:rsidP="00665E85">
      <w:pPr>
        <w:spacing w:after="0" w:line="240" w:lineRule="auto"/>
        <w:jc w:val="both"/>
        <w:rPr>
          <w:rFonts w:asciiTheme="majorHAnsi" w:hAnsiTheme="majorHAnsi" w:cstheme="majorHAnsi"/>
          <w:sz w:val="22"/>
          <w:szCs w:val="22"/>
        </w:rPr>
      </w:pPr>
    </w:p>
    <w:p w:rsidR="0038432B" w:rsidRDefault="0038432B" w:rsidP="00665E85">
      <w:pPr>
        <w:spacing w:after="0" w:line="240" w:lineRule="auto"/>
        <w:jc w:val="both"/>
        <w:rPr>
          <w:rFonts w:asciiTheme="majorHAnsi" w:hAnsiTheme="majorHAnsi" w:cstheme="majorHAnsi"/>
          <w:sz w:val="22"/>
          <w:szCs w:val="22"/>
        </w:rPr>
      </w:pPr>
    </w:p>
    <w:p w:rsidR="00027771" w:rsidRDefault="00027771" w:rsidP="00665E85">
      <w:pPr>
        <w:spacing w:after="0" w:line="240" w:lineRule="auto"/>
        <w:jc w:val="both"/>
        <w:rPr>
          <w:rFonts w:asciiTheme="majorHAnsi" w:hAnsiTheme="majorHAnsi" w:cstheme="majorHAnsi"/>
          <w:sz w:val="22"/>
          <w:szCs w:val="22"/>
        </w:rPr>
      </w:pPr>
      <w:r>
        <w:rPr>
          <w:rFonts w:cstheme="minorHAnsi"/>
          <w:b/>
          <w:noProof/>
          <w:u w:val="single"/>
          <w:lang w:eastAsia="en-ZA"/>
        </w:rPr>
        <w:drawing>
          <wp:inline distT="0" distB="0" distL="0" distR="0" wp14:anchorId="1FC09BA0" wp14:editId="3B1F1D32">
            <wp:extent cx="5925820" cy="26289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8432B" w:rsidRDefault="0038432B" w:rsidP="00665E85">
      <w:pPr>
        <w:spacing w:after="0" w:line="240" w:lineRule="auto"/>
        <w:jc w:val="both"/>
        <w:rPr>
          <w:rFonts w:asciiTheme="majorHAnsi" w:hAnsiTheme="majorHAnsi" w:cstheme="majorHAnsi"/>
          <w:sz w:val="22"/>
          <w:szCs w:val="22"/>
        </w:rPr>
      </w:pPr>
    </w:p>
    <w:p w:rsidR="00600C72" w:rsidRDefault="00D33C25" w:rsidP="00665E85">
      <w:pPr>
        <w:spacing w:after="0" w:line="240" w:lineRule="auto"/>
        <w:jc w:val="both"/>
        <w:rPr>
          <w:rFonts w:cstheme="minorHAnsi"/>
          <w:sz w:val="22"/>
          <w:szCs w:val="22"/>
        </w:rPr>
      </w:pPr>
      <w:r>
        <w:rPr>
          <w:rFonts w:cstheme="minorHAnsi"/>
          <w:sz w:val="22"/>
          <w:szCs w:val="22"/>
        </w:rPr>
        <w:t>Some of the successes at mid-year per priority area were as follows:</w:t>
      </w:r>
    </w:p>
    <w:p w:rsidR="00D33C25" w:rsidRPr="008912F0" w:rsidRDefault="00D33C25" w:rsidP="00665E85">
      <w:pPr>
        <w:spacing w:after="0" w:line="240" w:lineRule="auto"/>
        <w:jc w:val="both"/>
        <w:rPr>
          <w:rFonts w:cstheme="minorHAnsi"/>
          <w:sz w:val="10"/>
          <w:szCs w:val="22"/>
        </w:rPr>
      </w:pPr>
    </w:p>
    <w:p w:rsidR="00D33C25" w:rsidRPr="008912F0" w:rsidRDefault="00D33C25" w:rsidP="008912F0">
      <w:pPr>
        <w:pStyle w:val="ListParagraph"/>
        <w:numPr>
          <w:ilvl w:val="0"/>
          <w:numId w:val="9"/>
        </w:numPr>
        <w:spacing w:after="0" w:line="240" w:lineRule="auto"/>
        <w:ind w:left="426" w:hanging="284"/>
        <w:jc w:val="both"/>
        <w:rPr>
          <w:rFonts w:cstheme="minorHAnsi"/>
          <w:sz w:val="22"/>
          <w:szCs w:val="22"/>
        </w:rPr>
      </w:pPr>
      <w:r w:rsidRPr="00A5768A">
        <w:rPr>
          <w:rFonts w:ascii="Calibri" w:hAnsi="Calibri"/>
          <w:color w:val="000000"/>
          <w:sz w:val="22"/>
          <w:szCs w:val="22"/>
          <w:lang w:eastAsia="en-ZA"/>
        </w:rPr>
        <w:t>Building Plans Administration and Inspectorate: the municipality was able to approve 207 building plans within an average turn-around time of 30 working days</w:t>
      </w:r>
      <w:r w:rsidR="00A5768A" w:rsidRPr="00A5768A">
        <w:rPr>
          <w:rFonts w:ascii="Calibri" w:hAnsi="Calibri"/>
          <w:color w:val="000000"/>
          <w:sz w:val="22"/>
          <w:szCs w:val="22"/>
          <w:lang w:eastAsia="en-ZA"/>
        </w:rPr>
        <w:t>;</w:t>
      </w:r>
      <w:r w:rsidRPr="00A5768A">
        <w:rPr>
          <w:rFonts w:ascii="Calibri" w:hAnsi="Calibri"/>
          <w:color w:val="000000"/>
          <w:sz w:val="22"/>
          <w:szCs w:val="22"/>
          <w:lang w:eastAsia="en-ZA"/>
        </w:rPr>
        <w:t xml:space="preserve"> and also submitted 10 building contraventions for legal action within 6 weeks</w:t>
      </w:r>
      <w:r w:rsidR="00A5768A" w:rsidRPr="00A5768A">
        <w:rPr>
          <w:rFonts w:ascii="Calibri" w:hAnsi="Calibri"/>
          <w:color w:val="000000"/>
          <w:sz w:val="22"/>
          <w:szCs w:val="22"/>
          <w:lang w:eastAsia="en-ZA"/>
        </w:rPr>
        <w:t>;</w:t>
      </w:r>
    </w:p>
    <w:p w:rsidR="008912F0" w:rsidRPr="008912F0" w:rsidRDefault="008912F0" w:rsidP="008912F0">
      <w:pPr>
        <w:pStyle w:val="ListParagraph"/>
        <w:spacing w:after="0" w:line="240" w:lineRule="auto"/>
        <w:ind w:left="426" w:hanging="284"/>
        <w:jc w:val="both"/>
        <w:rPr>
          <w:rFonts w:cstheme="minorHAnsi"/>
          <w:sz w:val="10"/>
          <w:szCs w:val="22"/>
        </w:rPr>
      </w:pPr>
    </w:p>
    <w:p w:rsidR="00D33C25" w:rsidRPr="008912F0" w:rsidRDefault="00A5768A" w:rsidP="008912F0">
      <w:pPr>
        <w:pStyle w:val="ListParagraph"/>
        <w:numPr>
          <w:ilvl w:val="0"/>
          <w:numId w:val="9"/>
        </w:numPr>
        <w:spacing w:after="0" w:line="240" w:lineRule="auto"/>
        <w:ind w:left="426" w:hanging="284"/>
        <w:jc w:val="both"/>
        <w:rPr>
          <w:rFonts w:cstheme="minorHAnsi"/>
          <w:sz w:val="22"/>
          <w:szCs w:val="22"/>
        </w:rPr>
      </w:pPr>
      <w:r w:rsidRPr="00A5768A">
        <w:rPr>
          <w:rFonts w:ascii="Calibri" w:hAnsi="Calibri"/>
          <w:color w:val="000000"/>
          <w:sz w:val="22"/>
          <w:szCs w:val="22"/>
          <w:lang w:eastAsia="en-ZA"/>
        </w:rPr>
        <w:t>Integrated liveable urban and rural neighbourhoods: submitted reports from developers on housing units under construction for Letlhabile and Segwaelane; submitted reported on formalization of rural areas to Municipal Manager; and processed beneficiary applications with required documentation;</w:t>
      </w:r>
    </w:p>
    <w:p w:rsidR="008912F0" w:rsidRPr="008912F0" w:rsidRDefault="008912F0" w:rsidP="008912F0">
      <w:pPr>
        <w:pStyle w:val="ListParagraph"/>
        <w:ind w:left="284" w:hanging="142"/>
        <w:rPr>
          <w:rFonts w:cstheme="minorHAnsi"/>
          <w:sz w:val="10"/>
          <w:szCs w:val="22"/>
        </w:rPr>
      </w:pPr>
    </w:p>
    <w:p w:rsidR="00A5768A" w:rsidRDefault="00A5768A" w:rsidP="008912F0">
      <w:pPr>
        <w:pStyle w:val="ListParagraph"/>
        <w:numPr>
          <w:ilvl w:val="0"/>
          <w:numId w:val="9"/>
        </w:numPr>
        <w:spacing w:after="0" w:line="240" w:lineRule="auto"/>
        <w:ind w:left="426" w:hanging="284"/>
        <w:jc w:val="both"/>
        <w:rPr>
          <w:rFonts w:cstheme="minorHAnsi"/>
          <w:sz w:val="22"/>
          <w:szCs w:val="22"/>
        </w:rPr>
      </w:pPr>
      <w:r w:rsidRPr="00A5768A">
        <w:rPr>
          <w:rFonts w:cstheme="minorHAnsi"/>
          <w:sz w:val="22"/>
          <w:szCs w:val="22"/>
        </w:rPr>
        <w:t>Traffic: the municipality was able to conduct joint multi-discipline roadblocks;</w:t>
      </w:r>
    </w:p>
    <w:p w:rsidR="008912F0" w:rsidRPr="008912F0" w:rsidRDefault="008912F0" w:rsidP="008912F0">
      <w:pPr>
        <w:pStyle w:val="ListParagraph"/>
        <w:ind w:left="426" w:hanging="284"/>
        <w:rPr>
          <w:rFonts w:cstheme="minorHAnsi"/>
          <w:sz w:val="10"/>
          <w:szCs w:val="22"/>
        </w:rPr>
      </w:pPr>
    </w:p>
    <w:p w:rsidR="00A5768A" w:rsidRDefault="00A5768A" w:rsidP="008912F0">
      <w:pPr>
        <w:pStyle w:val="ListParagraph"/>
        <w:numPr>
          <w:ilvl w:val="0"/>
          <w:numId w:val="9"/>
        </w:numPr>
        <w:spacing w:after="0" w:line="240" w:lineRule="auto"/>
        <w:ind w:left="426" w:hanging="284"/>
        <w:jc w:val="both"/>
        <w:rPr>
          <w:rFonts w:cstheme="minorHAnsi"/>
          <w:sz w:val="22"/>
          <w:szCs w:val="22"/>
        </w:rPr>
      </w:pPr>
      <w:r w:rsidRPr="00A5768A">
        <w:rPr>
          <w:rFonts w:cstheme="minorHAnsi"/>
          <w:sz w:val="22"/>
          <w:szCs w:val="22"/>
        </w:rPr>
        <w:t xml:space="preserve">Small, Medium, Micro Enterprise: </w:t>
      </w:r>
      <w:r>
        <w:rPr>
          <w:rFonts w:cstheme="minorHAnsi"/>
          <w:sz w:val="22"/>
          <w:szCs w:val="22"/>
        </w:rPr>
        <w:t>two SMMEs were ass</w:t>
      </w:r>
      <w:r w:rsidR="00771490">
        <w:rPr>
          <w:rFonts w:cstheme="minorHAnsi"/>
          <w:sz w:val="22"/>
          <w:szCs w:val="22"/>
        </w:rPr>
        <w:t>isted with access to markets;</w:t>
      </w:r>
    </w:p>
    <w:p w:rsidR="008912F0" w:rsidRPr="008912F0" w:rsidRDefault="008912F0" w:rsidP="008912F0">
      <w:pPr>
        <w:pStyle w:val="ListParagraph"/>
        <w:ind w:left="426" w:hanging="284"/>
        <w:rPr>
          <w:rFonts w:cstheme="minorHAnsi"/>
          <w:sz w:val="10"/>
          <w:szCs w:val="22"/>
        </w:rPr>
      </w:pPr>
    </w:p>
    <w:p w:rsidR="00771490" w:rsidRDefault="00771490" w:rsidP="008912F0">
      <w:pPr>
        <w:pStyle w:val="ListParagraph"/>
        <w:numPr>
          <w:ilvl w:val="0"/>
          <w:numId w:val="9"/>
        </w:numPr>
        <w:spacing w:after="0" w:line="240" w:lineRule="auto"/>
        <w:ind w:left="426" w:hanging="284"/>
        <w:jc w:val="both"/>
        <w:rPr>
          <w:rFonts w:cstheme="minorHAnsi"/>
          <w:sz w:val="22"/>
          <w:szCs w:val="22"/>
        </w:rPr>
      </w:pPr>
      <w:r>
        <w:rPr>
          <w:rFonts w:cstheme="minorHAnsi"/>
          <w:sz w:val="22"/>
          <w:szCs w:val="22"/>
        </w:rPr>
        <w:t>Tourism: two initiatives were undertaken to increase tourists visiting municipality;</w:t>
      </w:r>
    </w:p>
    <w:p w:rsidR="008912F0" w:rsidRPr="008912F0" w:rsidRDefault="008912F0" w:rsidP="008912F0">
      <w:pPr>
        <w:pStyle w:val="ListParagraph"/>
        <w:ind w:left="426" w:hanging="284"/>
        <w:rPr>
          <w:rFonts w:cstheme="minorHAnsi"/>
          <w:sz w:val="10"/>
          <w:szCs w:val="22"/>
        </w:rPr>
      </w:pPr>
    </w:p>
    <w:p w:rsidR="00771490" w:rsidRDefault="00771490" w:rsidP="008912F0">
      <w:pPr>
        <w:pStyle w:val="ListParagraph"/>
        <w:numPr>
          <w:ilvl w:val="0"/>
          <w:numId w:val="9"/>
        </w:numPr>
        <w:spacing w:after="0" w:line="240" w:lineRule="auto"/>
        <w:ind w:left="426" w:hanging="284"/>
        <w:jc w:val="both"/>
        <w:rPr>
          <w:rFonts w:cstheme="minorHAnsi"/>
          <w:sz w:val="22"/>
          <w:szCs w:val="22"/>
        </w:rPr>
      </w:pPr>
      <w:r>
        <w:rPr>
          <w:rFonts w:cstheme="minorHAnsi"/>
          <w:sz w:val="22"/>
          <w:szCs w:val="22"/>
        </w:rPr>
        <w:t>Expenditure: 40% target on MIG projects and capital budget actually spent on capital projects identified was achieved as well as curbing-over expenditure projected operating expenditure;</w:t>
      </w:r>
    </w:p>
    <w:p w:rsidR="00771490" w:rsidRDefault="00771490" w:rsidP="008912F0">
      <w:pPr>
        <w:pStyle w:val="ListParagraph"/>
        <w:numPr>
          <w:ilvl w:val="0"/>
          <w:numId w:val="9"/>
        </w:numPr>
        <w:spacing w:after="0" w:line="240" w:lineRule="auto"/>
        <w:ind w:left="426" w:hanging="284"/>
        <w:jc w:val="both"/>
        <w:rPr>
          <w:rFonts w:cstheme="minorHAnsi"/>
          <w:sz w:val="22"/>
          <w:szCs w:val="22"/>
        </w:rPr>
      </w:pPr>
      <w:r>
        <w:rPr>
          <w:rFonts w:cstheme="minorHAnsi"/>
          <w:sz w:val="22"/>
          <w:szCs w:val="22"/>
        </w:rPr>
        <w:t>Budget Management: budget statements were submitted as regulated on Section 71 of MFMA;</w:t>
      </w:r>
    </w:p>
    <w:p w:rsidR="008912F0" w:rsidRPr="008912F0" w:rsidRDefault="008912F0" w:rsidP="008912F0">
      <w:pPr>
        <w:pStyle w:val="ListParagraph"/>
        <w:spacing w:after="0" w:line="240" w:lineRule="auto"/>
        <w:ind w:left="426" w:hanging="284"/>
        <w:jc w:val="both"/>
        <w:rPr>
          <w:rFonts w:cstheme="minorHAnsi"/>
          <w:sz w:val="10"/>
          <w:szCs w:val="22"/>
        </w:rPr>
      </w:pPr>
    </w:p>
    <w:p w:rsidR="00771490" w:rsidRDefault="00771490" w:rsidP="008912F0">
      <w:pPr>
        <w:pStyle w:val="ListParagraph"/>
        <w:numPr>
          <w:ilvl w:val="0"/>
          <w:numId w:val="9"/>
        </w:numPr>
        <w:spacing w:after="0" w:line="240" w:lineRule="auto"/>
        <w:ind w:left="426" w:hanging="284"/>
        <w:jc w:val="both"/>
        <w:rPr>
          <w:rFonts w:cstheme="minorHAnsi"/>
          <w:sz w:val="22"/>
          <w:szCs w:val="22"/>
        </w:rPr>
      </w:pPr>
      <w:r>
        <w:rPr>
          <w:rFonts w:cstheme="minorHAnsi"/>
          <w:sz w:val="22"/>
          <w:szCs w:val="22"/>
        </w:rPr>
        <w:lastRenderedPageBreak/>
        <w:t xml:space="preserve">Audit: a three year audit rolling plan was approved by Audit Committee in first quarter and reports </w:t>
      </w:r>
      <w:r w:rsidR="008140FD">
        <w:rPr>
          <w:rFonts w:cstheme="minorHAnsi"/>
          <w:sz w:val="22"/>
          <w:szCs w:val="22"/>
        </w:rPr>
        <w:t xml:space="preserve">on the assessment </w:t>
      </w:r>
      <w:r>
        <w:rPr>
          <w:rFonts w:cstheme="minorHAnsi"/>
          <w:sz w:val="22"/>
          <w:szCs w:val="22"/>
        </w:rPr>
        <w:t xml:space="preserve">of Audit Committee </w:t>
      </w:r>
      <w:r w:rsidR="00C50291">
        <w:rPr>
          <w:rFonts w:cstheme="minorHAnsi"/>
          <w:sz w:val="22"/>
          <w:szCs w:val="22"/>
        </w:rPr>
        <w:t>was submitted to Council.</w:t>
      </w:r>
    </w:p>
    <w:p w:rsidR="008140FD" w:rsidRDefault="008140FD" w:rsidP="008140FD">
      <w:pPr>
        <w:spacing w:after="0" w:line="240" w:lineRule="auto"/>
        <w:ind w:left="360"/>
        <w:jc w:val="both"/>
        <w:rPr>
          <w:rFonts w:cstheme="minorHAnsi"/>
          <w:sz w:val="22"/>
          <w:szCs w:val="22"/>
        </w:rPr>
      </w:pPr>
    </w:p>
    <w:p w:rsidR="008140FD" w:rsidRDefault="008140FD" w:rsidP="008912F0">
      <w:pPr>
        <w:spacing w:after="0" w:line="240" w:lineRule="auto"/>
        <w:ind w:left="360" w:hanging="218"/>
        <w:jc w:val="both"/>
        <w:rPr>
          <w:rFonts w:cstheme="minorHAnsi"/>
          <w:sz w:val="22"/>
          <w:szCs w:val="22"/>
        </w:rPr>
      </w:pPr>
      <w:r>
        <w:rPr>
          <w:rFonts w:cstheme="minorHAnsi"/>
          <w:sz w:val="22"/>
          <w:szCs w:val="22"/>
        </w:rPr>
        <w:t>Whereas challenges faced were as follows:</w:t>
      </w:r>
    </w:p>
    <w:p w:rsidR="008140FD" w:rsidRPr="00302E10" w:rsidRDefault="008140FD" w:rsidP="008140FD">
      <w:pPr>
        <w:spacing w:after="0" w:line="240" w:lineRule="auto"/>
        <w:ind w:left="360"/>
        <w:jc w:val="both"/>
        <w:rPr>
          <w:rFonts w:cstheme="minorHAnsi"/>
          <w:sz w:val="10"/>
          <w:szCs w:val="22"/>
        </w:rPr>
      </w:pPr>
    </w:p>
    <w:p w:rsidR="008140FD" w:rsidRDefault="008140FD" w:rsidP="008912F0">
      <w:pPr>
        <w:pStyle w:val="ListParagraph"/>
        <w:numPr>
          <w:ilvl w:val="0"/>
          <w:numId w:val="11"/>
        </w:numPr>
        <w:spacing w:after="0" w:line="240" w:lineRule="auto"/>
        <w:ind w:left="426" w:hanging="284"/>
        <w:jc w:val="both"/>
        <w:rPr>
          <w:rFonts w:cstheme="minorHAnsi"/>
          <w:sz w:val="22"/>
          <w:szCs w:val="22"/>
        </w:rPr>
      </w:pPr>
      <w:r>
        <w:rPr>
          <w:rFonts w:cstheme="minorHAnsi"/>
          <w:sz w:val="22"/>
          <w:szCs w:val="22"/>
        </w:rPr>
        <w:t>Skills Development: 0.05% municipal budget could not be spent on implementing the WSP;</w:t>
      </w:r>
    </w:p>
    <w:p w:rsidR="008912F0" w:rsidRPr="00302E10" w:rsidRDefault="008912F0" w:rsidP="008912F0">
      <w:pPr>
        <w:pStyle w:val="ListParagraph"/>
        <w:spacing w:after="0" w:line="240" w:lineRule="auto"/>
        <w:ind w:left="426"/>
        <w:jc w:val="both"/>
        <w:rPr>
          <w:rFonts w:cstheme="minorHAnsi"/>
          <w:sz w:val="10"/>
          <w:szCs w:val="22"/>
        </w:rPr>
      </w:pPr>
    </w:p>
    <w:p w:rsidR="008140FD" w:rsidRDefault="008140FD" w:rsidP="008912F0">
      <w:pPr>
        <w:pStyle w:val="ListParagraph"/>
        <w:numPr>
          <w:ilvl w:val="0"/>
          <w:numId w:val="11"/>
        </w:numPr>
        <w:spacing w:after="0" w:line="240" w:lineRule="auto"/>
        <w:ind w:left="426" w:hanging="284"/>
        <w:jc w:val="both"/>
        <w:rPr>
          <w:rFonts w:cstheme="minorHAnsi"/>
          <w:sz w:val="22"/>
          <w:szCs w:val="22"/>
        </w:rPr>
      </w:pPr>
      <w:r>
        <w:rPr>
          <w:rFonts w:cstheme="minorHAnsi"/>
          <w:sz w:val="22"/>
          <w:szCs w:val="22"/>
        </w:rPr>
        <w:t>Electricity: 44% instead of 21% electricity distribution was lost;</w:t>
      </w:r>
    </w:p>
    <w:p w:rsidR="008912F0" w:rsidRPr="00302E10" w:rsidRDefault="008912F0" w:rsidP="008912F0">
      <w:pPr>
        <w:pStyle w:val="ListParagraph"/>
        <w:rPr>
          <w:rFonts w:cstheme="minorHAnsi"/>
          <w:sz w:val="10"/>
          <w:szCs w:val="22"/>
        </w:rPr>
      </w:pPr>
    </w:p>
    <w:p w:rsidR="008140FD" w:rsidRDefault="00463314" w:rsidP="008912F0">
      <w:pPr>
        <w:pStyle w:val="ListParagraph"/>
        <w:numPr>
          <w:ilvl w:val="0"/>
          <w:numId w:val="11"/>
        </w:numPr>
        <w:spacing w:after="0" w:line="240" w:lineRule="auto"/>
        <w:ind w:left="426" w:hanging="284"/>
        <w:jc w:val="both"/>
        <w:rPr>
          <w:rFonts w:cstheme="minorHAnsi"/>
          <w:sz w:val="22"/>
          <w:szCs w:val="22"/>
        </w:rPr>
      </w:pPr>
      <w:r>
        <w:rPr>
          <w:rFonts w:cstheme="minorHAnsi"/>
          <w:sz w:val="22"/>
          <w:szCs w:val="22"/>
        </w:rPr>
        <w:t>Waste Management: cash for waste program could not accommodate 40</w:t>
      </w:r>
      <w:r w:rsidR="00302E10">
        <w:rPr>
          <w:rFonts w:cstheme="minorHAnsi"/>
          <w:sz w:val="22"/>
          <w:szCs w:val="22"/>
        </w:rPr>
        <w:t xml:space="preserve"> </w:t>
      </w:r>
      <w:r>
        <w:rPr>
          <w:rFonts w:cstheme="minorHAnsi"/>
          <w:sz w:val="22"/>
          <w:szCs w:val="22"/>
        </w:rPr>
        <w:t>150 households t</w:t>
      </w:r>
      <w:r w:rsidR="00DB3075">
        <w:rPr>
          <w:rFonts w:cstheme="minorHAnsi"/>
          <w:sz w:val="22"/>
          <w:szCs w:val="22"/>
        </w:rPr>
        <w:t>argeted for solid waste removal due to cost cutting measures that were implemented;</w:t>
      </w:r>
    </w:p>
    <w:p w:rsidR="00302E10" w:rsidRPr="00302E10" w:rsidRDefault="00302E10" w:rsidP="00302E10">
      <w:pPr>
        <w:pStyle w:val="ListParagraph"/>
        <w:rPr>
          <w:rFonts w:cstheme="minorHAnsi"/>
          <w:sz w:val="10"/>
          <w:szCs w:val="22"/>
        </w:rPr>
      </w:pPr>
    </w:p>
    <w:p w:rsidR="00463314" w:rsidRDefault="00463314" w:rsidP="008912F0">
      <w:pPr>
        <w:pStyle w:val="ListParagraph"/>
        <w:numPr>
          <w:ilvl w:val="0"/>
          <w:numId w:val="11"/>
        </w:numPr>
        <w:spacing w:after="0" w:line="240" w:lineRule="auto"/>
        <w:ind w:left="426" w:hanging="284"/>
        <w:jc w:val="both"/>
        <w:rPr>
          <w:rFonts w:cstheme="minorHAnsi"/>
          <w:sz w:val="22"/>
          <w:szCs w:val="22"/>
        </w:rPr>
      </w:pPr>
      <w:r>
        <w:rPr>
          <w:rFonts w:cstheme="minorHAnsi"/>
          <w:sz w:val="22"/>
          <w:szCs w:val="22"/>
        </w:rPr>
        <w:t xml:space="preserve">Land Administration: </w:t>
      </w:r>
      <w:r w:rsidR="009C6AF8">
        <w:rPr>
          <w:rFonts w:cstheme="minorHAnsi"/>
          <w:sz w:val="22"/>
          <w:szCs w:val="22"/>
        </w:rPr>
        <w:t>transfer of land is beyond the control of the municipality;</w:t>
      </w:r>
    </w:p>
    <w:p w:rsidR="00302E10" w:rsidRPr="00302E10" w:rsidRDefault="00302E10" w:rsidP="00302E10">
      <w:pPr>
        <w:pStyle w:val="ListParagraph"/>
        <w:rPr>
          <w:rFonts w:cstheme="minorHAnsi"/>
          <w:sz w:val="10"/>
          <w:szCs w:val="22"/>
        </w:rPr>
      </w:pPr>
    </w:p>
    <w:p w:rsidR="00463314" w:rsidRDefault="00463314" w:rsidP="008912F0">
      <w:pPr>
        <w:pStyle w:val="ListParagraph"/>
        <w:numPr>
          <w:ilvl w:val="0"/>
          <w:numId w:val="11"/>
        </w:numPr>
        <w:spacing w:after="0" w:line="240" w:lineRule="auto"/>
        <w:ind w:left="426" w:hanging="284"/>
        <w:jc w:val="both"/>
        <w:rPr>
          <w:rFonts w:cstheme="minorHAnsi"/>
          <w:sz w:val="22"/>
          <w:szCs w:val="22"/>
        </w:rPr>
      </w:pPr>
      <w:r>
        <w:rPr>
          <w:rFonts w:cstheme="minorHAnsi"/>
          <w:sz w:val="22"/>
          <w:szCs w:val="22"/>
        </w:rPr>
        <w:t xml:space="preserve">Performance Management: first quarter reports could not be submitted to Council due to delays </w:t>
      </w:r>
      <w:r w:rsidR="00C50291">
        <w:rPr>
          <w:rFonts w:cstheme="minorHAnsi"/>
          <w:sz w:val="22"/>
          <w:szCs w:val="22"/>
        </w:rPr>
        <w:t>to finalise performance auditing report</w:t>
      </w:r>
      <w:r>
        <w:rPr>
          <w:rFonts w:cstheme="minorHAnsi"/>
          <w:sz w:val="22"/>
          <w:szCs w:val="22"/>
        </w:rPr>
        <w:t xml:space="preserve"> by Internal Audit;</w:t>
      </w:r>
    </w:p>
    <w:p w:rsidR="00302E10" w:rsidRPr="00302E10" w:rsidRDefault="00302E10" w:rsidP="00302E10">
      <w:pPr>
        <w:pStyle w:val="ListParagraph"/>
        <w:spacing w:after="0" w:line="240" w:lineRule="auto"/>
        <w:ind w:left="426"/>
        <w:jc w:val="both"/>
        <w:rPr>
          <w:rFonts w:cstheme="minorHAnsi"/>
          <w:sz w:val="10"/>
          <w:szCs w:val="22"/>
        </w:rPr>
      </w:pPr>
    </w:p>
    <w:p w:rsidR="00463314" w:rsidRPr="008140FD" w:rsidRDefault="00C50291" w:rsidP="008912F0">
      <w:pPr>
        <w:pStyle w:val="ListParagraph"/>
        <w:numPr>
          <w:ilvl w:val="0"/>
          <w:numId w:val="11"/>
        </w:numPr>
        <w:spacing w:after="0" w:line="240" w:lineRule="auto"/>
        <w:ind w:left="426" w:hanging="284"/>
        <w:jc w:val="both"/>
        <w:rPr>
          <w:rFonts w:cstheme="minorHAnsi"/>
          <w:sz w:val="22"/>
          <w:szCs w:val="22"/>
        </w:rPr>
      </w:pPr>
      <w:r>
        <w:rPr>
          <w:rFonts w:cstheme="minorHAnsi"/>
          <w:sz w:val="22"/>
          <w:szCs w:val="22"/>
        </w:rPr>
        <w:t>Customer Care: reports on the Effectiveness of Customer Care Centre were not be submitted to Portfolio Committee due to non-sittings of the committee.</w:t>
      </w:r>
    </w:p>
    <w:p w:rsidR="00600C72" w:rsidRDefault="00600C72" w:rsidP="00665E85">
      <w:pPr>
        <w:spacing w:after="0" w:line="240" w:lineRule="auto"/>
        <w:jc w:val="both"/>
        <w:rPr>
          <w:rFonts w:cstheme="minorHAnsi"/>
          <w:sz w:val="22"/>
          <w:szCs w:val="22"/>
        </w:rPr>
      </w:pPr>
    </w:p>
    <w:p w:rsidR="00D94D13" w:rsidRDefault="00C50291" w:rsidP="00665E85">
      <w:pPr>
        <w:spacing w:after="0" w:line="240" w:lineRule="auto"/>
        <w:jc w:val="both"/>
        <w:rPr>
          <w:rFonts w:cstheme="minorHAnsi"/>
          <w:sz w:val="22"/>
          <w:szCs w:val="22"/>
        </w:rPr>
      </w:pPr>
      <w:r>
        <w:rPr>
          <w:rFonts w:cstheme="minorHAnsi"/>
          <w:sz w:val="22"/>
          <w:szCs w:val="22"/>
        </w:rPr>
        <w:t>D</w:t>
      </w:r>
      <w:r w:rsidR="00197C93">
        <w:rPr>
          <w:rFonts w:cstheme="minorHAnsi"/>
          <w:sz w:val="22"/>
          <w:szCs w:val="22"/>
        </w:rPr>
        <w:t xml:space="preserve">etails of </w:t>
      </w:r>
      <w:r>
        <w:rPr>
          <w:rFonts w:cstheme="minorHAnsi"/>
          <w:sz w:val="22"/>
          <w:szCs w:val="22"/>
        </w:rPr>
        <w:t xml:space="preserve">indicators </w:t>
      </w:r>
      <w:r w:rsidR="00197C93">
        <w:rPr>
          <w:rFonts w:cstheme="minorHAnsi"/>
          <w:sz w:val="22"/>
          <w:szCs w:val="22"/>
        </w:rPr>
        <w:t xml:space="preserve">performance </w:t>
      </w:r>
      <w:r>
        <w:rPr>
          <w:rFonts w:cstheme="minorHAnsi"/>
          <w:sz w:val="22"/>
          <w:szCs w:val="22"/>
        </w:rPr>
        <w:t>are reflected below</w:t>
      </w:r>
      <w:r w:rsidR="00197C93">
        <w:rPr>
          <w:rFonts w:cstheme="minorHAnsi"/>
          <w:sz w:val="22"/>
          <w:szCs w:val="22"/>
        </w:rPr>
        <w:t>:</w:t>
      </w:r>
    </w:p>
    <w:p w:rsidR="002B1FFF" w:rsidRDefault="00C50291" w:rsidP="00665E85">
      <w:pPr>
        <w:spacing w:after="0" w:line="240" w:lineRule="auto"/>
        <w:jc w:val="both"/>
        <w:rPr>
          <w:rFonts w:cstheme="minorHAnsi"/>
          <w:sz w:val="22"/>
          <w:szCs w:val="22"/>
        </w:rPr>
        <w:sectPr w:rsidR="002B1FFF" w:rsidSect="00352F90">
          <w:headerReference w:type="even" r:id="rId13"/>
          <w:headerReference w:type="default" r:id="rId14"/>
          <w:footerReference w:type="default" r:id="rId15"/>
          <w:headerReference w:type="first" r:id="rId16"/>
          <w:footerReference w:type="first" r:id="rId17"/>
          <w:type w:val="continuous"/>
          <w:pgSz w:w="11906" w:h="16838"/>
          <w:pgMar w:top="1440" w:right="1134" w:bottom="1361" w:left="1440" w:header="709" w:footer="374" w:gutter="0"/>
          <w:cols w:space="708"/>
          <w:titlePg/>
          <w:docGrid w:linePitch="360"/>
        </w:sectPr>
      </w:pPr>
      <w:r>
        <w:rPr>
          <w:rFonts w:cstheme="minorHAnsi"/>
          <w:sz w:val="22"/>
          <w:szCs w:val="22"/>
        </w:rPr>
        <w:br w:type="page"/>
      </w:r>
    </w:p>
    <w:p w:rsidR="00C50291" w:rsidRDefault="00C50291" w:rsidP="00C50291">
      <w:pPr>
        <w:pStyle w:val="Heading2"/>
      </w:pPr>
    </w:p>
    <w:tbl>
      <w:tblPr>
        <w:tblStyle w:val="TableGrid"/>
        <w:tblW w:w="16018" w:type="dxa"/>
        <w:tblInd w:w="-998" w:type="dxa"/>
        <w:tblLayout w:type="fixed"/>
        <w:tblLook w:val="04A0" w:firstRow="1" w:lastRow="0" w:firstColumn="1" w:lastColumn="0" w:noHBand="0" w:noVBand="1"/>
      </w:tblPr>
      <w:tblGrid>
        <w:gridCol w:w="1701"/>
        <w:gridCol w:w="1276"/>
        <w:gridCol w:w="1843"/>
        <w:gridCol w:w="283"/>
        <w:gridCol w:w="284"/>
        <w:gridCol w:w="567"/>
        <w:gridCol w:w="850"/>
        <w:gridCol w:w="992"/>
        <w:gridCol w:w="1418"/>
        <w:gridCol w:w="992"/>
        <w:gridCol w:w="1276"/>
        <w:gridCol w:w="1701"/>
        <w:gridCol w:w="1417"/>
        <w:gridCol w:w="1418"/>
      </w:tblGrid>
      <w:tr w:rsidR="00554A0C" w:rsidRPr="00554A0C" w:rsidTr="009C6AF8">
        <w:trPr>
          <w:tblHeader/>
        </w:trPr>
        <w:tc>
          <w:tcPr>
            <w:tcW w:w="1701" w:type="dxa"/>
            <w:vMerge w:val="restart"/>
            <w:shd w:val="clear" w:color="auto" w:fill="B8D779" w:themeFill="accent4" w:themeFillTint="99"/>
            <w:vAlign w:val="center"/>
          </w:tcPr>
          <w:p w:rsidR="0004545F" w:rsidRPr="00554A0C" w:rsidRDefault="0004545F" w:rsidP="00554A0C">
            <w:pPr>
              <w:jc w:val="center"/>
              <w:rPr>
                <w:rFonts w:ascii="Calibri" w:hAnsi="Calibri" w:cstheme="minorHAnsi"/>
                <w:sz w:val="16"/>
                <w:szCs w:val="16"/>
              </w:rPr>
            </w:pPr>
            <w:r w:rsidRPr="00554A0C">
              <w:rPr>
                <w:rFonts w:ascii="Calibri" w:hAnsi="Calibri"/>
                <w:b/>
                <w:sz w:val="16"/>
                <w:szCs w:val="16"/>
                <w:lang w:eastAsia="en-ZA"/>
              </w:rPr>
              <w:t>IDP OBJECTIVE</w:t>
            </w:r>
          </w:p>
        </w:tc>
        <w:tc>
          <w:tcPr>
            <w:tcW w:w="1276" w:type="dxa"/>
            <w:vMerge w:val="restart"/>
            <w:shd w:val="clear" w:color="auto" w:fill="B8D779" w:themeFill="accent4" w:themeFillTint="99"/>
            <w:vAlign w:val="center"/>
          </w:tcPr>
          <w:p w:rsidR="0004545F" w:rsidRPr="00554A0C" w:rsidRDefault="0004545F" w:rsidP="00554A0C">
            <w:pPr>
              <w:jc w:val="center"/>
              <w:rPr>
                <w:rFonts w:ascii="Calibri" w:hAnsi="Calibri"/>
                <w:b/>
                <w:sz w:val="16"/>
                <w:szCs w:val="16"/>
                <w:lang w:eastAsia="en-ZA"/>
              </w:rPr>
            </w:pPr>
            <w:r w:rsidRPr="00554A0C">
              <w:rPr>
                <w:rFonts w:ascii="Calibri" w:hAnsi="Calibri"/>
                <w:b/>
                <w:sz w:val="16"/>
                <w:szCs w:val="16"/>
                <w:lang w:eastAsia="en-ZA"/>
              </w:rPr>
              <w:t>KEY PERFORMANCE AREA</w:t>
            </w:r>
          </w:p>
        </w:tc>
        <w:tc>
          <w:tcPr>
            <w:tcW w:w="1843" w:type="dxa"/>
            <w:vMerge w:val="restart"/>
            <w:shd w:val="clear" w:color="auto" w:fill="B8D779" w:themeFill="accent4" w:themeFillTint="99"/>
            <w:vAlign w:val="center"/>
          </w:tcPr>
          <w:p w:rsidR="0004545F" w:rsidRPr="00554A0C" w:rsidRDefault="0004545F" w:rsidP="00554A0C">
            <w:pPr>
              <w:jc w:val="center"/>
              <w:rPr>
                <w:rFonts w:ascii="Calibri" w:hAnsi="Calibri"/>
                <w:b/>
                <w:sz w:val="16"/>
                <w:szCs w:val="16"/>
                <w:lang w:eastAsia="en-ZA"/>
              </w:rPr>
            </w:pPr>
            <w:r w:rsidRPr="00554A0C">
              <w:rPr>
                <w:rFonts w:ascii="Calibri" w:hAnsi="Calibri"/>
                <w:b/>
                <w:sz w:val="16"/>
                <w:szCs w:val="16"/>
                <w:lang w:eastAsia="en-ZA"/>
              </w:rPr>
              <w:t>INDICATOR TITLE /KPI</w:t>
            </w:r>
          </w:p>
        </w:tc>
        <w:tc>
          <w:tcPr>
            <w:tcW w:w="283" w:type="dxa"/>
            <w:vMerge w:val="restart"/>
            <w:shd w:val="clear" w:color="auto" w:fill="B8D779" w:themeFill="accent4" w:themeFillTint="99"/>
            <w:vAlign w:val="center"/>
          </w:tcPr>
          <w:p w:rsidR="0004545F" w:rsidRPr="00554A0C" w:rsidRDefault="0004545F" w:rsidP="00554A0C">
            <w:pPr>
              <w:jc w:val="center"/>
              <w:rPr>
                <w:rFonts w:ascii="Calibri" w:hAnsi="Calibri" w:cstheme="minorHAnsi"/>
                <w:sz w:val="16"/>
                <w:szCs w:val="16"/>
              </w:rPr>
            </w:pPr>
            <w:r w:rsidRPr="00554A0C">
              <w:rPr>
                <w:rFonts w:ascii="Calibri" w:hAnsi="Calibri"/>
                <w:b/>
                <w:sz w:val="16"/>
                <w:szCs w:val="16"/>
                <w:lang w:eastAsia="en-ZA"/>
              </w:rPr>
              <w:t>KPI  REF</w:t>
            </w:r>
          </w:p>
        </w:tc>
        <w:tc>
          <w:tcPr>
            <w:tcW w:w="284" w:type="dxa"/>
            <w:vMerge w:val="restart"/>
            <w:shd w:val="clear" w:color="auto" w:fill="B8D779" w:themeFill="accent4" w:themeFillTint="99"/>
            <w:vAlign w:val="center"/>
          </w:tcPr>
          <w:p w:rsidR="0004545F" w:rsidRPr="00554A0C" w:rsidRDefault="0004545F" w:rsidP="00554A0C">
            <w:pPr>
              <w:jc w:val="center"/>
              <w:rPr>
                <w:rFonts w:ascii="Calibri" w:hAnsi="Calibri" w:cstheme="minorHAnsi"/>
                <w:sz w:val="16"/>
                <w:szCs w:val="16"/>
              </w:rPr>
            </w:pPr>
            <w:r w:rsidRPr="00554A0C">
              <w:rPr>
                <w:rFonts w:ascii="Calibri" w:hAnsi="Calibri"/>
                <w:b/>
                <w:sz w:val="16"/>
                <w:szCs w:val="16"/>
                <w:lang w:eastAsia="en-ZA"/>
              </w:rPr>
              <w:t>UOM</w:t>
            </w:r>
          </w:p>
        </w:tc>
        <w:tc>
          <w:tcPr>
            <w:tcW w:w="567" w:type="dxa"/>
            <w:vMerge w:val="restart"/>
            <w:shd w:val="clear" w:color="auto" w:fill="B8D779" w:themeFill="accent4" w:themeFillTint="99"/>
            <w:vAlign w:val="center"/>
          </w:tcPr>
          <w:p w:rsidR="0004545F" w:rsidRPr="00554A0C" w:rsidRDefault="0004545F" w:rsidP="00554A0C">
            <w:pPr>
              <w:jc w:val="center"/>
              <w:rPr>
                <w:rFonts w:ascii="Calibri" w:hAnsi="Calibri" w:cstheme="minorHAnsi"/>
                <w:sz w:val="16"/>
                <w:szCs w:val="16"/>
              </w:rPr>
            </w:pPr>
            <w:r w:rsidRPr="00554A0C">
              <w:rPr>
                <w:rFonts w:ascii="Calibri" w:hAnsi="Calibri"/>
                <w:b/>
                <w:sz w:val="16"/>
                <w:szCs w:val="16"/>
                <w:lang w:eastAsia="en-ZA"/>
              </w:rPr>
              <w:t>BASELINE</w:t>
            </w:r>
          </w:p>
        </w:tc>
        <w:tc>
          <w:tcPr>
            <w:tcW w:w="850" w:type="dxa"/>
            <w:vMerge w:val="restart"/>
            <w:shd w:val="clear" w:color="auto" w:fill="B8D779" w:themeFill="accent4" w:themeFillTint="99"/>
            <w:vAlign w:val="center"/>
          </w:tcPr>
          <w:p w:rsidR="0004545F" w:rsidRPr="00554A0C" w:rsidRDefault="0004545F" w:rsidP="00554A0C">
            <w:pPr>
              <w:jc w:val="center"/>
              <w:rPr>
                <w:rFonts w:ascii="Calibri" w:hAnsi="Calibri"/>
                <w:b/>
                <w:sz w:val="16"/>
                <w:szCs w:val="16"/>
                <w:lang w:eastAsia="en-ZA"/>
              </w:rPr>
            </w:pPr>
            <w:r w:rsidRPr="00554A0C">
              <w:rPr>
                <w:rFonts w:ascii="Calibri" w:hAnsi="Calibri"/>
                <w:b/>
                <w:sz w:val="16"/>
                <w:szCs w:val="16"/>
                <w:lang w:eastAsia="en-ZA"/>
              </w:rPr>
              <w:t>ANNUAL TARGET</w:t>
            </w:r>
          </w:p>
          <w:p w:rsidR="0004545F" w:rsidRPr="00554A0C" w:rsidRDefault="0004545F" w:rsidP="00554A0C">
            <w:pPr>
              <w:jc w:val="center"/>
              <w:rPr>
                <w:rFonts w:ascii="Calibri" w:hAnsi="Calibri"/>
                <w:b/>
                <w:sz w:val="16"/>
                <w:szCs w:val="16"/>
                <w:lang w:eastAsia="en-ZA"/>
              </w:rPr>
            </w:pPr>
            <w:r w:rsidRPr="00554A0C">
              <w:rPr>
                <w:rFonts w:ascii="Calibri" w:hAnsi="Calibri"/>
                <w:b/>
                <w:sz w:val="16"/>
                <w:szCs w:val="16"/>
                <w:lang w:eastAsia="en-ZA"/>
              </w:rPr>
              <w:t>(JUL-JUN)</w:t>
            </w:r>
          </w:p>
        </w:tc>
        <w:tc>
          <w:tcPr>
            <w:tcW w:w="2410" w:type="dxa"/>
            <w:gridSpan w:val="2"/>
            <w:shd w:val="clear" w:color="auto" w:fill="B8D779" w:themeFill="accent4" w:themeFillTint="99"/>
            <w:vAlign w:val="center"/>
          </w:tcPr>
          <w:p w:rsidR="0004545F" w:rsidRPr="00554A0C" w:rsidRDefault="0004545F" w:rsidP="00554A0C">
            <w:pPr>
              <w:jc w:val="center"/>
              <w:rPr>
                <w:rFonts w:ascii="Calibri" w:hAnsi="Calibri"/>
                <w:b/>
                <w:sz w:val="16"/>
                <w:szCs w:val="16"/>
                <w:lang w:eastAsia="en-ZA"/>
              </w:rPr>
            </w:pPr>
            <w:r w:rsidRPr="00554A0C">
              <w:rPr>
                <w:rFonts w:ascii="Calibri" w:hAnsi="Calibri"/>
                <w:b/>
                <w:sz w:val="16"/>
                <w:szCs w:val="16"/>
                <w:lang w:eastAsia="en-ZA"/>
              </w:rPr>
              <w:t>MID-YEAR</w:t>
            </w:r>
          </w:p>
          <w:p w:rsidR="0004545F" w:rsidRPr="00554A0C" w:rsidRDefault="00302E10" w:rsidP="00554A0C">
            <w:pPr>
              <w:jc w:val="center"/>
              <w:rPr>
                <w:rFonts w:ascii="Calibri" w:hAnsi="Calibri" w:cstheme="minorHAnsi"/>
                <w:sz w:val="16"/>
                <w:szCs w:val="16"/>
              </w:rPr>
            </w:pPr>
            <w:r w:rsidRPr="00554A0C">
              <w:rPr>
                <w:rFonts w:ascii="Calibri" w:hAnsi="Calibri"/>
                <w:b/>
                <w:sz w:val="16"/>
                <w:szCs w:val="16"/>
                <w:lang w:eastAsia="en-ZA"/>
              </w:rPr>
              <w:t>NON FINANCIAL PERFORMANCE</w:t>
            </w:r>
          </w:p>
        </w:tc>
        <w:tc>
          <w:tcPr>
            <w:tcW w:w="2268" w:type="dxa"/>
            <w:gridSpan w:val="2"/>
            <w:shd w:val="clear" w:color="auto" w:fill="B8D779" w:themeFill="accent4" w:themeFillTint="99"/>
            <w:vAlign w:val="center"/>
          </w:tcPr>
          <w:p w:rsidR="00302E10" w:rsidRPr="00554A0C" w:rsidRDefault="0004545F" w:rsidP="00554A0C">
            <w:pPr>
              <w:jc w:val="center"/>
              <w:rPr>
                <w:rFonts w:ascii="Calibri" w:hAnsi="Calibri"/>
                <w:b/>
                <w:sz w:val="16"/>
                <w:szCs w:val="16"/>
                <w:lang w:eastAsia="en-ZA"/>
              </w:rPr>
            </w:pPr>
            <w:r w:rsidRPr="00554A0C">
              <w:rPr>
                <w:rFonts w:ascii="Calibri" w:hAnsi="Calibri"/>
                <w:b/>
                <w:sz w:val="16"/>
                <w:szCs w:val="16"/>
                <w:lang w:eastAsia="en-ZA"/>
              </w:rPr>
              <w:t>MID-YEAR</w:t>
            </w:r>
          </w:p>
          <w:p w:rsidR="0004545F" w:rsidRPr="00554A0C" w:rsidRDefault="0004545F" w:rsidP="00554A0C">
            <w:pPr>
              <w:jc w:val="center"/>
              <w:rPr>
                <w:rFonts w:ascii="Calibri" w:hAnsi="Calibri" w:cstheme="minorHAnsi"/>
                <w:sz w:val="16"/>
                <w:szCs w:val="16"/>
              </w:rPr>
            </w:pPr>
            <w:r w:rsidRPr="00554A0C">
              <w:rPr>
                <w:rFonts w:ascii="Calibri" w:hAnsi="Calibri"/>
                <w:b/>
                <w:sz w:val="16"/>
                <w:szCs w:val="16"/>
                <w:lang w:eastAsia="en-ZA"/>
              </w:rPr>
              <w:t>FINANCIAL PERFORMANCE</w:t>
            </w:r>
          </w:p>
        </w:tc>
        <w:tc>
          <w:tcPr>
            <w:tcW w:w="1701" w:type="dxa"/>
            <w:vMerge w:val="restart"/>
            <w:shd w:val="clear" w:color="auto" w:fill="B8D779" w:themeFill="accent4" w:themeFillTint="99"/>
            <w:vAlign w:val="center"/>
          </w:tcPr>
          <w:p w:rsidR="0004545F" w:rsidRPr="00554A0C" w:rsidRDefault="0004545F" w:rsidP="00554A0C">
            <w:pPr>
              <w:jc w:val="center"/>
              <w:rPr>
                <w:rFonts w:ascii="Calibri" w:hAnsi="Calibri" w:cstheme="minorHAnsi"/>
                <w:sz w:val="16"/>
                <w:szCs w:val="16"/>
              </w:rPr>
            </w:pPr>
            <w:r w:rsidRPr="00554A0C">
              <w:rPr>
                <w:rFonts w:ascii="Calibri" w:hAnsi="Calibri"/>
                <w:b/>
                <w:sz w:val="16"/>
                <w:szCs w:val="16"/>
                <w:lang w:eastAsia="en-ZA"/>
              </w:rPr>
              <w:t>REASONS FOR DEVIATION</w:t>
            </w:r>
          </w:p>
        </w:tc>
        <w:tc>
          <w:tcPr>
            <w:tcW w:w="1417" w:type="dxa"/>
            <w:vMerge w:val="restart"/>
            <w:shd w:val="clear" w:color="auto" w:fill="B8D779" w:themeFill="accent4" w:themeFillTint="99"/>
            <w:vAlign w:val="center"/>
          </w:tcPr>
          <w:p w:rsidR="0004545F" w:rsidRPr="00554A0C" w:rsidRDefault="0004545F" w:rsidP="00554A0C">
            <w:pPr>
              <w:jc w:val="center"/>
              <w:rPr>
                <w:rFonts w:ascii="Calibri" w:hAnsi="Calibri" w:cstheme="minorHAnsi"/>
                <w:sz w:val="16"/>
                <w:szCs w:val="16"/>
              </w:rPr>
            </w:pPr>
            <w:r w:rsidRPr="00554A0C">
              <w:rPr>
                <w:rFonts w:ascii="Calibri" w:hAnsi="Calibri"/>
                <w:b/>
                <w:sz w:val="16"/>
                <w:szCs w:val="16"/>
                <w:lang w:eastAsia="en-ZA"/>
              </w:rPr>
              <w:t>REMEDIAL ACTION</w:t>
            </w:r>
          </w:p>
        </w:tc>
        <w:tc>
          <w:tcPr>
            <w:tcW w:w="1418" w:type="dxa"/>
            <w:vMerge w:val="restart"/>
            <w:shd w:val="clear" w:color="auto" w:fill="B8D779" w:themeFill="accent4" w:themeFillTint="99"/>
            <w:vAlign w:val="center"/>
          </w:tcPr>
          <w:p w:rsidR="0004545F" w:rsidRPr="00554A0C" w:rsidRDefault="0004545F" w:rsidP="00554A0C">
            <w:pPr>
              <w:jc w:val="center"/>
              <w:rPr>
                <w:rFonts w:ascii="Calibri" w:hAnsi="Calibri"/>
                <w:b/>
                <w:sz w:val="16"/>
                <w:szCs w:val="16"/>
                <w:lang w:eastAsia="en-ZA"/>
              </w:rPr>
            </w:pPr>
            <w:r w:rsidRPr="00554A0C">
              <w:rPr>
                <w:rFonts w:ascii="Calibri" w:hAnsi="Calibri"/>
                <w:b/>
                <w:sz w:val="16"/>
                <w:szCs w:val="16"/>
                <w:lang w:eastAsia="en-ZA"/>
              </w:rPr>
              <w:t>PORTFOLIO OF EVIDENCE</w:t>
            </w:r>
          </w:p>
        </w:tc>
      </w:tr>
      <w:tr w:rsidR="00554A0C" w:rsidRPr="00554A0C" w:rsidTr="009C6AF8">
        <w:trPr>
          <w:tblHeader/>
        </w:trPr>
        <w:tc>
          <w:tcPr>
            <w:tcW w:w="1701" w:type="dxa"/>
            <w:vMerge/>
            <w:shd w:val="clear" w:color="auto" w:fill="EDF7E1"/>
            <w:vAlign w:val="center"/>
          </w:tcPr>
          <w:p w:rsidR="0004545F" w:rsidRPr="00554A0C" w:rsidRDefault="0004545F" w:rsidP="00554A0C">
            <w:pPr>
              <w:jc w:val="center"/>
              <w:rPr>
                <w:rFonts w:ascii="Calibri" w:hAnsi="Calibri" w:cstheme="minorHAnsi"/>
                <w:sz w:val="16"/>
                <w:szCs w:val="16"/>
              </w:rPr>
            </w:pPr>
          </w:p>
        </w:tc>
        <w:tc>
          <w:tcPr>
            <w:tcW w:w="1276" w:type="dxa"/>
            <w:vMerge/>
            <w:shd w:val="clear" w:color="auto" w:fill="EDF7E1"/>
            <w:vAlign w:val="center"/>
          </w:tcPr>
          <w:p w:rsidR="0004545F" w:rsidRPr="00554A0C" w:rsidRDefault="0004545F" w:rsidP="00554A0C">
            <w:pPr>
              <w:jc w:val="center"/>
              <w:rPr>
                <w:rFonts w:ascii="Calibri" w:hAnsi="Calibri" w:cstheme="minorHAnsi"/>
                <w:sz w:val="16"/>
                <w:szCs w:val="16"/>
              </w:rPr>
            </w:pPr>
          </w:p>
        </w:tc>
        <w:tc>
          <w:tcPr>
            <w:tcW w:w="1843" w:type="dxa"/>
            <w:vMerge/>
            <w:shd w:val="clear" w:color="auto" w:fill="EDF7E1"/>
            <w:vAlign w:val="center"/>
          </w:tcPr>
          <w:p w:rsidR="0004545F" w:rsidRPr="00554A0C" w:rsidRDefault="0004545F" w:rsidP="00554A0C">
            <w:pPr>
              <w:jc w:val="center"/>
              <w:rPr>
                <w:rFonts w:ascii="Calibri" w:hAnsi="Calibri" w:cstheme="minorHAnsi"/>
                <w:sz w:val="16"/>
                <w:szCs w:val="16"/>
              </w:rPr>
            </w:pPr>
          </w:p>
        </w:tc>
        <w:tc>
          <w:tcPr>
            <w:tcW w:w="283" w:type="dxa"/>
            <w:vMerge/>
            <w:shd w:val="clear" w:color="auto" w:fill="EDF7E1"/>
            <w:vAlign w:val="center"/>
          </w:tcPr>
          <w:p w:rsidR="0004545F" w:rsidRPr="00554A0C" w:rsidRDefault="0004545F" w:rsidP="00554A0C">
            <w:pPr>
              <w:jc w:val="center"/>
              <w:rPr>
                <w:rFonts w:ascii="Calibri" w:hAnsi="Calibri" w:cstheme="minorHAnsi"/>
                <w:sz w:val="16"/>
                <w:szCs w:val="16"/>
              </w:rPr>
            </w:pPr>
          </w:p>
        </w:tc>
        <w:tc>
          <w:tcPr>
            <w:tcW w:w="284" w:type="dxa"/>
            <w:vMerge/>
            <w:shd w:val="clear" w:color="auto" w:fill="EDF7E1"/>
            <w:vAlign w:val="center"/>
          </w:tcPr>
          <w:p w:rsidR="0004545F" w:rsidRPr="00554A0C" w:rsidRDefault="0004545F" w:rsidP="00554A0C">
            <w:pPr>
              <w:jc w:val="center"/>
              <w:rPr>
                <w:rFonts w:ascii="Calibri" w:hAnsi="Calibri" w:cstheme="minorHAnsi"/>
                <w:sz w:val="16"/>
                <w:szCs w:val="16"/>
              </w:rPr>
            </w:pPr>
          </w:p>
        </w:tc>
        <w:tc>
          <w:tcPr>
            <w:tcW w:w="567" w:type="dxa"/>
            <w:vMerge/>
            <w:shd w:val="clear" w:color="auto" w:fill="EDF7E1"/>
            <w:vAlign w:val="center"/>
          </w:tcPr>
          <w:p w:rsidR="0004545F" w:rsidRPr="00554A0C" w:rsidRDefault="0004545F" w:rsidP="00554A0C">
            <w:pPr>
              <w:jc w:val="center"/>
              <w:rPr>
                <w:rFonts w:ascii="Calibri" w:hAnsi="Calibri" w:cstheme="minorHAnsi"/>
                <w:sz w:val="16"/>
                <w:szCs w:val="16"/>
              </w:rPr>
            </w:pPr>
          </w:p>
        </w:tc>
        <w:tc>
          <w:tcPr>
            <w:tcW w:w="850" w:type="dxa"/>
            <w:vMerge/>
            <w:shd w:val="clear" w:color="auto" w:fill="EDF7E1"/>
            <w:vAlign w:val="center"/>
          </w:tcPr>
          <w:p w:rsidR="0004545F" w:rsidRPr="00554A0C" w:rsidRDefault="0004545F" w:rsidP="00554A0C">
            <w:pPr>
              <w:jc w:val="center"/>
              <w:rPr>
                <w:rFonts w:ascii="Calibri" w:hAnsi="Calibri"/>
                <w:b/>
                <w:bCs/>
                <w:sz w:val="16"/>
                <w:szCs w:val="16"/>
                <w:lang w:eastAsia="en-ZA"/>
              </w:rPr>
            </w:pPr>
          </w:p>
        </w:tc>
        <w:tc>
          <w:tcPr>
            <w:tcW w:w="992" w:type="dxa"/>
            <w:shd w:val="clear" w:color="auto" w:fill="627F26" w:themeFill="accent4" w:themeFillShade="BF"/>
            <w:vAlign w:val="center"/>
          </w:tcPr>
          <w:p w:rsidR="0004545F" w:rsidRPr="00554A0C" w:rsidRDefault="0004545F" w:rsidP="00554A0C">
            <w:pPr>
              <w:jc w:val="center"/>
              <w:rPr>
                <w:rFonts w:ascii="Calibri" w:hAnsi="Calibri" w:cstheme="minorHAnsi"/>
                <w:sz w:val="16"/>
                <w:szCs w:val="16"/>
              </w:rPr>
            </w:pPr>
            <w:r w:rsidRPr="00554A0C">
              <w:rPr>
                <w:rFonts w:ascii="Calibri" w:hAnsi="Calibri"/>
                <w:b/>
                <w:bCs/>
                <w:sz w:val="16"/>
                <w:szCs w:val="16"/>
                <w:lang w:eastAsia="en-ZA"/>
              </w:rPr>
              <w:t>TARGET</w:t>
            </w:r>
          </w:p>
        </w:tc>
        <w:tc>
          <w:tcPr>
            <w:tcW w:w="1418" w:type="dxa"/>
            <w:shd w:val="clear" w:color="auto" w:fill="627F26" w:themeFill="accent4" w:themeFillShade="BF"/>
            <w:vAlign w:val="center"/>
          </w:tcPr>
          <w:p w:rsidR="0004545F" w:rsidRPr="00554A0C" w:rsidRDefault="0004545F" w:rsidP="00554A0C">
            <w:pPr>
              <w:jc w:val="center"/>
              <w:rPr>
                <w:rFonts w:ascii="Calibri" w:hAnsi="Calibri" w:cstheme="minorHAnsi"/>
                <w:sz w:val="16"/>
                <w:szCs w:val="16"/>
              </w:rPr>
            </w:pPr>
            <w:r w:rsidRPr="00554A0C">
              <w:rPr>
                <w:rFonts w:ascii="Calibri" w:hAnsi="Calibri"/>
                <w:b/>
                <w:bCs/>
                <w:sz w:val="16"/>
                <w:szCs w:val="16"/>
                <w:lang w:eastAsia="en-ZA"/>
              </w:rPr>
              <w:t>PERFORMANCE</w:t>
            </w:r>
          </w:p>
        </w:tc>
        <w:tc>
          <w:tcPr>
            <w:tcW w:w="992" w:type="dxa"/>
            <w:shd w:val="clear" w:color="auto" w:fill="627F26" w:themeFill="accent4" w:themeFillShade="BF"/>
            <w:vAlign w:val="center"/>
          </w:tcPr>
          <w:p w:rsidR="0004545F" w:rsidRPr="00554A0C" w:rsidRDefault="0004545F" w:rsidP="00554A0C">
            <w:pPr>
              <w:jc w:val="center"/>
              <w:rPr>
                <w:rFonts w:ascii="Calibri" w:hAnsi="Calibri" w:cstheme="minorHAnsi"/>
                <w:sz w:val="16"/>
                <w:szCs w:val="16"/>
              </w:rPr>
            </w:pPr>
            <w:r w:rsidRPr="00554A0C">
              <w:rPr>
                <w:rFonts w:ascii="Calibri" w:hAnsi="Calibri"/>
                <w:b/>
                <w:bCs/>
                <w:sz w:val="16"/>
                <w:szCs w:val="16"/>
                <w:lang w:eastAsia="en-ZA"/>
              </w:rPr>
              <w:t>BUDGET</w:t>
            </w:r>
          </w:p>
        </w:tc>
        <w:tc>
          <w:tcPr>
            <w:tcW w:w="1276" w:type="dxa"/>
            <w:shd w:val="clear" w:color="auto" w:fill="627F26" w:themeFill="accent4" w:themeFillShade="BF"/>
            <w:vAlign w:val="center"/>
          </w:tcPr>
          <w:p w:rsidR="0004545F" w:rsidRPr="00554A0C" w:rsidRDefault="0004545F" w:rsidP="00554A0C">
            <w:pPr>
              <w:jc w:val="center"/>
              <w:rPr>
                <w:rFonts w:ascii="Calibri" w:hAnsi="Calibri" w:cstheme="minorHAnsi"/>
                <w:sz w:val="16"/>
                <w:szCs w:val="16"/>
              </w:rPr>
            </w:pPr>
            <w:r w:rsidRPr="00554A0C">
              <w:rPr>
                <w:rFonts w:ascii="Calibri" w:hAnsi="Calibri"/>
                <w:b/>
                <w:bCs/>
                <w:sz w:val="16"/>
                <w:szCs w:val="16"/>
                <w:lang w:eastAsia="en-ZA"/>
              </w:rPr>
              <w:t>EXPENDITURE</w:t>
            </w:r>
          </w:p>
        </w:tc>
        <w:tc>
          <w:tcPr>
            <w:tcW w:w="1701" w:type="dxa"/>
            <w:vMerge/>
            <w:shd w:val="clear" w:color="auto" w:fill="EDF7E1"/>
            <w:vAlign w:val="center"/>
          </w:tcPr>
          <w:p w:rsidR="0004545F" w:rsidRPr="00554A0C" w:rsidRDefault="0004545F" w:rsidP="00554A0C">
            <w:pPr>
              <w:jc w:val="center"/>
              <w:rPr>
                <w:rFonts w:ascii="Calibri" w:hAnsi="Calibri" w:cstheme="minorHAnsi"/>
                <w:sz w:val="16"/>
                <w:szCs w:val="16"/>
              </w:rPr>
            </w:pPr>
          </w:p>
        </w:tc>
        <w:tc>
          <w:tcPr>
            <w:tcW w:w="1417" w:type="dxa"/>
            <w:vMerge/>
            <w:shd w:val="clear" w:color="auto" w:fill="EDF7E1"/>
            <w:vAlign w:val="center"/>
          </w:tcPr>
          <w:p w:rsidR="0004545F" w:rsidRPr="00554A0C" w:rsidRDefault="0004545F" w:rsidP="00554A0C">
            <w:pPr>
              <w:jc w:val="center"/>
              <w:rPr>
                <w:rFonts w:ascii="Calibri" w:hAnsi="Calibri" w:cstheme="minorHAnsi"/>
                <w:sz w:val="16"/>
                <w:szCs w:val="16"/>
              </w:rPr>
            </w:pPr>
          </w:p>
        </w:tc>
        <w:tc>
          <w:tcPr>
            <w:tcW w:w="1418" w:type="dxa"/>
            <w:vMerge/>
            <w:shd w:val="clear" w:color="auto" w:fill="EDF7E1"/>
            <w:vAlign w:val="center"/>
          </w:tcPr>
          <w:p w:rsidR="0004545F" w:rsidRPr="00554A0C" w:rsidRDefault="0004545F" w:rsidP="00554A0C">
            <w:pPr>
              <w:jc w:val="center"/>
              <w:rPr>
                <w:rFonts w:ascii="Calibri" w:hAnsi="Calibri" w:cstheme="minorHAnsi"/>
                <w:sz w:val="16"/>
                <w:szCs w:val="16"/>
              </w:rPr>
            </w:pPr>
          </w:p>
        </w:tc>
      </w:tr>
      <w:tr w:rsidR="00554A0C" w:rsidRPr="00554A0C" w:rsidTr="009C6AF8">
        <w:tc>
          <w:tcPr>
            <w:tcW w:w="1701" w:type="dxa"/>
            <w:vAlign w:val="center"/>
          </w:tcPr>
          <w:p w:rsidR="0004545F" w:rsidRPr="00554A0C" w:rsidRDefault="0004545F" w:rsidP="00554A0C">
            <w:pPr>
              <w:jc w:val="center"/>
              <w:rPr>
                <w:rFonts w:ascii="Calibri" w:hAnsi="Calibri" w:cstheme="minorHAnsi"/>
                <w:b/>
                <w:sz w:val="16"/>
                <w:szCs w:val="16"/>
              </w:rPr>
            </w:pPr>
            <w:r w:rsidRPr="00554A0C">
              <w:rPr>
                <w:rFonts w:ascii="Calibri" w:hAnsi="Calibri" w:cstheme="minorHAnsi"/>
                <w:b/>
                <w:sz w:val="16"/>
                <w:szCs w:val="16"/>
              </w:rPr>
              <w:t>OBJ 3:</w:t>
            </w:r>
          </w:p>
          <w:p w:rsidR="0004545F" w:rsidRPr="00554A0C" w:rsidRDefault="0004545F" w:rsidP="00554A0C">
            <w:pPr>
              <w:jc w:val="center"/>
              <w:rPr>
                <w:rFonts w:ascii="Calibri" w:hAnsi="Calibri"/>
                <w:sz w:val="16"/>
                <w:szCs w:val="16"/>
                <w:lang w:eastAsia="en-ZA"/>
              </w:rPr>
            </w:pPr>
            <w:r w:rsidRPr="00554A0C">
              <w:rPr>
                <w:rFonts w:ascii="Calibri" w:hAnsi="Calibri" w:cstheme="minorHAnsi"/>
                <w:sz w:val="16"/>
                <w:szCs w:val="16"/>
              </w:rPr>
              <w:t>To upgrade (incl. capital infrastructure dev) existing municipal services in accordance with set targets, standards &amp; norms</w:t>
            </w:r>
          </w:p>
        </w:tc>
        <w:tc>
          <w:tcPr>
            <w:tcW w:w="1276"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Basic Service Delivery and Infrastructural Services</w:t>
            </w:r>
          </w:p>
        </w:tc>
        <w:tc>
          <w:tcPr>
            <w:tcW w:w="184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Percentage of electricity distribution losses</w:t>
            </w:r>
          </w:p>
        </w:tc>
        <w:tc>
          <w:tcPr>
            <w:tcW w:w="28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SO/3/4/16</w:t>
            </w:r>
          </w:p>
        </w:tc>
        <w:tc>
          <w:tcPr>
            <w:tcW w:w="284"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23</w:t>
            </w:r>
          </w:p>
        </w:tc>
        <w:tc>
          <w:tcPr>
            <w:tcW w:w="850"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19</w:t>
            </w:r>
          </w:p>
        </w:tc>
        <w:tc>
          <w:tcPr>
            <w:tcW w:w="992"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21</w:t>
            </w:r>
          </w:p>
        </w:tc>
        <w:tc>
          <w:tcPr>
            <w:tcW w:w="1418" w:type="dxa"/>
            <w:shd w:val="clear" w:color="auto" w:fill="FFFFFF" w:themeFill="background1"/>
            <w:vAlign w:val="center"/>
          </w:tcPr>
          <w:p w:rsidR="0004545F" w:rsidRPr="00554A0C" w:rsidRDefault="0004545F" w:rsidP="00554A0C">
            <w:pPr>
              <w:jc w:val="center"/>
              <w:rPr>
                <w:rFonts w:ascii="Calibri" w:hAnsi="Calibri" w:cstheme="minorHAnsi"/>
                <w:b/>
                <w:sz w:val="16"/>
                <w:szCs w:val="16"/>
              </w:rPr>
            </w:pPr>
            <w:r w:rsidRPr="00554A0C">
              <w:rPr>
                <w:rFonts w:ascii="Calibri" w:hAnsi="Calibri" w:cstheme="minorHAnsi"/>
                <w:b/>
                <w:sz w:val="16"/>
                <w:szCs w:val="16"/>
              </w:rPr>
              <w:t>NOT ACHIEVED</w:t>
            </w:r>
          </w:p>
        </w:tc>
        <w:tc>
          <w:tcPr>
            <w:tcW w:w="992"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R500k</w:t>
            </w:r>
          </w:p>
        </w:tc>
        <w:tc>
          <w:tcPr>
            <w:tcW w:w="1276"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shd w:val="clear" w:color="auto" w:fill="FFFFFF" w:themeFill="background1"/>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 xml:space="preserve">The municipality </w:t>
            </w:r>
            <w:r w:rsidR="00EB1D8C" w:rsidRPr="00554A0C">
              <w:rPr>
                <w:rFonts w:ascii="Calibri" w:hAnsi="Calibri" w:cstheme="minorHAnsi"/>
                <w:sz w:val="16"/>
                <w:szCs w:val="16"/>
              </w:rPr>
              <w:t>does not have zonal meters + staff to manage the system. Zonal meters measure the # of units purchased + consumed</w:t>
            </w:r>
          </w:p>
        </w:tc>
        <w:tc>
          <w:tcPr>
            <w:tcW w:w="1417" w:type="dxa"/>
            <w:shd w:val="clear" w:color="auto" w:fill="FFFFFF" w:themeFill="background1"/>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T</w:t>
            </w:r>
            <w:r w:rsidR="00EB1D8C" w:rsidRPr="00554A0C">
              <w:rPr>
                <w:rFonts w:ascii="Calibri" w:hAnsi="Calibri" w:cstheme="minorHAnsi"/>
                <w:sz w:val="16"/>
                <w:szCs w:val="16"/>
              </w:rPr>
              <w:t>he municipality must purchase + install zonal meters and recruit personnel to manage the system</w:t>
            </w:r>
          </w:p>
        </w:tc>
        <w:tc>
          <w:tcPr>
            <w:tcW w:w="1418"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Signed Report</w:t>
            </w:r>
          </w:p>
        </w:tc>
      </w:tr>
      <w:tr w:rsidR="00554A0C" w:rsidRPr="00554A0C" w:rsidTr="009C6AF8">
        <w:tc>
          <w:tcPr>
            <w:tcW w:w="1701" w:type="dxa"/>
            <w:vAlign w:val="center"/>
          </w:tcPr>
          <w:p w:rsidR="0004545F" w:rsidRPr="00554A0C" w:rsidRDefault="0004545F" w:rsidP="00554A0C">
            <w:pPr>
              <w:jc w:val="center"/>
              <w:rPr>
                <w:rFonts w:ascii="Calibri" w:hAnsi="Calibri" w:cstheme="minorHAnsi"/>
                <w:b/>
                <w:sz w:val="16"/>
                <w:szCs w:val="16"/>
              </w:rPr>
            </w:pPr>
            <w:r w:rsidRPr="00554A0C">
              <w:rPr>
                <w:rFonts w:ascii="Calibri" w:hAnsi="Calibri" w:cstheme="minorHAnsi"/>
                <w:b/>
                <w:sz w:val="16"/>
                <w:szCs w:val="16"/>
              </w:rPr>
              <w:t>OBJ 1:</w:t>
            </w:r>
          </w:p>
          <w:p w:rsidR="0004545F" w:rsidRPr="00554A0C" w:rsidRDefault="0004545F" w:rsidP="00554A0C">
            <w:pPr>
              <w:jc w:val="center"/>
              <w:rPr>
                <w:rFonts w:ascii="Calibri" w:hAnsi="Calibri"/>
                <w:sz w:val="16"/>
                <w:szCs w:val="16"/>
                <w:lang w:eastAsia="en-ZA"/>
              </w:rPr>
            </w:pPr>
            <w:r w:rsidRPr="00554A0C">
              <w:rPr>
                <w:rFonts w:ascii="Calibri" w:hAnsi="Calibri" w:cstheme="minorHAnsi"/>
                <w:sz w:val="16"/>
                <w:szCs w:val="16"/>
              </w:rPr>
              <w:t>To provide basic municipal services (incl. street lighting) in accordance with approved budget &amp; set targets</w:t>
            </w:r>
          </w:p>
        </w:tc>
        <w:tc>
          <w:tcPr>
            <w:tcW w:w="1276"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Basic Service Delivery and Infrastructural Services</w:t>
            </w:r>
          </w:p>
        </w:tc>
        <w:tc>
          <w:tcPr>
            <w:tcW w:w="184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i/>
                <w:iCs/>
                <w:sz w:val="16"/>
                <w:szCs w:val="16"/>
                <w:lang w:eastAsia="en-ZA"/>
              </w:rPr>
              <w:t>Number of households (Municipal distribution area) with access to electricity</w:t>
            </w:r>
          </w:p>
        </w:tc>
        <w:tc>
          <w:tcPr>
            <w:tcW w:w="28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M_46</w:t>
            </w:r>
          </w:p>
        </w:tc>
        <w:tc>
          <w:tcPr>
            <w:tcW w:w="284"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04545F" w:rsidRPr="00554A0C" w:rsidRDefault="0004545F" w:rsidP="00554A0C">
            <w:pPr>
              <w:jc w:val="center"/>
              <w:rPr>
                <w:rFonts w:ascii="Calibri" w:hAnsi="Calibri"/>
                <w:sz w:val="16"/>
                <w:szCs w:val="16"/>
              </w:rPr>
            </w:pPr>
            <w:r w:rsidRPr="00554A0C">
              <w:rPr>
                <w:rFonts w:ascii="Calibri" w:hAnsi="Calibri"/>
                <w:sz w:val="16"/>
                <w:szCs w:val="16"/>
                <w:lang w:eastAsia="en-ZA"/>
              </w:rPr>
              <w:t>reporting only</w:t>
            </w:r>
          </w:p>
        </w:tc>
        <w:tc>
          <w:tcPr>
            <w:tcW w:w="850" w:type="dxa"/>
            <w:vAlign w:val="center"/>
          </w:tcPr>
          <w:p w:rsidR="0004545F" w:rsidRPr="00554A0C" w:rsidRDefault="0004545F" w:rsidP="00554A0C">
            <w:pPr>
              <w:jc w:val="center"/>
              <w:rPr>
                <w:rFonts w:ascii="Calibri" w:hAnsi="Calibri"/>
                <w:sz w:val="16"/>
                <w:szCs w:val="16"/>
              </w:rPr>
            </w:pPr>
            <w:r w:rsidRPr="00554A0C">
              <w:rPr>
                <w:rFonts w:ascii="Calibri" w:hAnsi="Calibri"/>
                <w:sz w:val="16"/>
                <w:szCs w:val="16"/>
                <w:lang w:eastAsia="en-ZA"/>
              </w:rPr>
              <w:t>reporting only</w:t>
            </w:r>
          </w:p>
        </w:tc>
        <w:tc>
          <w:tcPr>
            <w:tcW w:w="992" w:type="dxa"/>
            <w:vAlign w:val="center"/>
          </w:tcPr>
          <w:p w:rsidR="0004545F" w:rsidRPr="00554A0C" w:rsidRDefault="0004545F" w:rsidP="00554A0C">
            <w:pPr>
              <w:jc w:val="center"/>
              <w:rPr>
                <w:rFonts w:ascii="Calibri" w:hAnsi="Calibri"/>
                <w:sz w:val="16"/>
                <w:szCs w:val="16"/>
              </w:rPr>
            </w:pPr>
            <w:r w:rsidRPr="00554A0C">
              <w:rPr>
                <w:rFonts w:ascii="Calibri" w:hAnsi="Calibri"/>
                <w:sz w:val="16"/>
                <w:szCs w:val="16"/>
                <w:lang w:eastAsia="en-ZA"/>
              </w:rPr>
              <w:t>reporting only</w:t>
            </w:r>
          </w:p>
        </w:tc>
        <w:tc>
          <w:tcPr>
            <w:tcW w:w="1418" w:type="dxa"/>
            <w:shd w:val="clear" w:color="auto" w:fill="FFFFFF" w:themeFill="background1"/>
            <w:vAlign w:val="center"/>
          </w:tcPr>
          <w:p w:rsidR="0004545F" w:rsidRPr="00554A0C" w:rsidRDefault="007451D2" w:rsidP="00554A0C">
            <w:pPr>
              <w:jc w:val="center"/>
              <w:rPr>
                <w:rFonts w:ascii="Calibri" w:hAnsi="Calibri" w:cstheme="minorHAnsi"/>
                <w:b/>
                <w:sz w:val="16"/>
                <w:szCs w:val="16"/>
              </w:rPr>
            </w:pPr>
            <w:r w:rsidRPr="00554A0C">
              <w:rPr>
                <w:rFonts w:ascii="Calibri" w:hAnsi="Calibri" w:cstheme="minorHAnsi"/>
                <w:b/>
                <w:sz w:val="16"/>
                <w:szCs w:val="16"/>
              </w:rPr>
              <w:t xml:space="preserve">NO TARGET </w:t>
            </w:r>
            <w:r w:rsidR="00A9069D" w:rsidRPr="00554A0C">
              <w:rPr>
                <w:rFonts w:ascii="Calibri" w:hAnsi="Calibri" w:cstheme="minorHAnsi"/>
                <w:b/>
                <w:sz w:val="16"/>
                <w:szCs w:val="16"/>
              </w:rPr>
              <w:t>REPORTING ONLY</w:t>
            </w:r>
          </w:p>
        </w:tc>
        <w:tc>
          <w:tcPr>
            <w:tcW w:w="992" w:type="dxa"/>
            <w:shd w:val="clear" w:color="auto" w:fill="FFFFFF" w:themeFill="background1"/>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R11m</w:t>
            </w:r>
          </w:p>
        </w:tc>
        <w:tc>
          <w:tcPr>
            <w:tcW w:w="1276" w:type="dxa"/>
            <w:shd w:val="clear" w:color="auto" w:fill="FFFFFF" w:themeFill="background1"/>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R3.5m</w:t>
            </w:r>
          </w:p>
        </w:tc>
        <w:tc>
          <w:tcPr>
            <w:tcW w:w="1701" w:type="dxa"/>
            <w:shd w:val="clear" w:color="auto" w:fill="FFFFFF" w:themeFill="background1"/>
            <w:vAlign w:val="center"/>
          </w:tcPr>
          <w:p w:rsidR="0004545F" w:rsidRPr="00554A0C" w:rsidRDefault="007451D2" w:rsidP="00554A0C">
            <w:pPr>
              <w:jc w:val="center"/>
              <w:rPr>
                <w:rFonts w:ascii="Calibri" w:hAnsi="Calibri" w:cstheme="minorHAnsi"/>
                <w:sz w:val="16"/>
                <w:szCs w:val="16"/>
              </w:rPr>
            </w:pPr>
            <w:r w:rsidRPr="00554A0C">
              <w:rPr>
                <w:rFonts w:ascii="Calibri" w:hAnsi="Calibri" w:cstheme="minorHAnsi"/>
                <w:sz w:val="16"/>
                <w:szCs w:val="16"/>
              </w:rPr>
              <w:t>There was no target set for the 1</w:t>
            </w:r>
            <w:r w:rsidRPr="00554A0C">
              <w:rPr>
                <w:rFonts w:ascii="Calibri" w:hAnsi="Calibri" w:cstheme="minorHAnsi"/>
                <w:sz w:val="16"/>
                <w:szCs w:val="16"/>
                <w:vertAlign w:val="superscript"/>
              </w:rPr>
              <w:t>st</w:t>
            </w:r>
            <w:r w:rsidRPr="00554A0C">
              <w:rPr>
                <w:rFonts w:ascii="Calibri" w:hAnsi="Calibri" w:cstheme="minorHAnsi"/>
                <w:sz w:val="16"/>
                <w:szCs w:val="16"/>
              </w:rPr>
              <w:t xml:space="preserve"> + 2</w:t>
            </w:r>
            <w:r w:rsidRPr="00554A0C">
              <w:rPr>
                <w:rFonts w:ascii="Calibri" w:hAnsi="Calibri" w:cstheme="minorHAnsi"/>
                <w:sz w:val="16"/>
                <w:szCs w:val="16"/>
                <w:vertAlign w:val="superscript"/>
              </w:rPr>
              <w:t>nd</w:t>
            </w:r>
            <w:r w:rsidRPr="00554A0C">
              <w:rPr>
                <w:rFonts w:ascii="Calibri" w:hAnsi="Calibri" w:cstheme="minorHAnsi"/>
                <w:sz w:val="16"/>
                <w:szCs w:val="16"/>
              </w:rPr>
              <w:t xml:space="preserve"> quarter. Target will commence from the 3</w:t>
            </w:r>
            <w:r w:rsidRPr="00554A0C">
              <w:rPr>
                <w:rFonts w:ascii="Calibri" w:hAnsi="Calibri" w:cstheme="minorHAnsi"/>
                <w:sz w:val="16"/>
                <w:szCs w:val="16"/>
                <w:vertAlign w:val="superscript"/>
              </w:rPr>
              <w:t>rd</w:t>
            </w:r>
            <w:r w:rsidRPr="00554A0C">
              <w:rPr>
                <w:rFonts w:ascii="Calibri" w:hAnsi="Calibri" w:cstheme="minorHAnsi"/>
                <w:sz w:val="16"/>
                <w:szCs w:val="16"/>
              </w:rPr>
              <w:t xml:space="preserve"> quarter with 350 connections</w:t>
            </w:r>
          </w:p>
        </w:tc>
        <w:tc>
          <w:tcPr>
            <w:tcW w:w="1417" w:type="dxa"/>
            <w:shd w:val="clear" w:color="auto" w:fill="FFFFFF" w:themeFill="background1"/>
            <w:vAlign w:val="center"/>
          </w:tcPr>
          <w:p w:rsidR="0004545F" w:rsidRPr="00554A0C" w:rsidRDefault="007451D2" w:rsidP="00554A0C">
            <w:pPr>
              <w:jc w:val="center"/>
              <w:rPr>
                <w:rFonts w:ascii="Calibri" w:hAnsi="Calibri" w:cstheme="minorHAnsi"/>
                <w:sz w:val="16"/>
                <w:szCs w:val="16"/>
              </w:rPr>
            </w:pPr>
            <w:r w:rsidRPr="00554A0C">
              <w:rPr>
                <w:rFonts w:ascii="Calibri" w:hAnsi="Calibri" w:cstheme="minorHAnsi"/>
                <w:sz w:val="16"/>
                <w:szCs w:val="16"/>
              </w:rPr>
              <w:t xml:space="preserve">Develop + add KPI re: 350 house connections in </w:t>
            </w:r>
            <w:proofErr w:type="spellStart"/>
            <w:r w:rsidRPr="00554A0C">
              <w:rPr>
                <w:rFonts w:ascii="Calibri" w:hAnsi="Calibri" w:cstheme="minorHAnsi"/>
                <w:sz w:val="16"/>
                <w:szCs w:val="16"/>
              </w:rPr>
              <w:t>Tlapalawa</w:t>
            </w:r>
            <w:proofErr w:type="spellEnd"/>
            <w:r w:rsidRPr="00554A0C">
              <w:rPr>
                <w:rFonts w:ascii="Calibri" w:hAnsi="Calibri" w:cstheme="minorHAnsi"/>
                <w:sz w:val="16"/>
                <w:szCs w:val="16"/>
              </w:rPr>
              <w:t xml:space="preserve"> + Bulk (sub-station) in </w:t>
            </w:r>
            <w:proofErr w:type="spellStart"/>
            <w:r w:rsidRPr="00554A0C">
              <w:rPr>
                <w:rFonts w:ascii="Calibri" w:hAnsi="Calibri" w:cstheme="minorHAnsi"/>
                <w:sz w:val="16"/>
                <w:szCs w:val="16"/>
              </w:rPr>
              <w:t>Oukasie</w:t>
            </w:r>
            <w:proofErr w:type="spellEnd"/>
          </w:p>
        </w:tc>
        <w:tc>
          <w:tcPr>
            <w:tcW w:w="1418" w:type="dxa"/>
            <w:vAlign w:val="center"/>
          </w:tcPr>
          <w:p w:rsidR="0004545F" w:rsidRPr="00554A0C" w:rsidRDefault="0004545F" w:rsidP="00554A0C">
            <w:pPr>
              <w:jc w:val="center"/>
              <w:rPr>
                <w:rFonts w:ascii="Calibri" w:hAnsi="Calibri" w:cstheme="minorHAnsi"/>
                <w:sz w:val="16"/>
                <w:szCs w:val="16"/>
              </w:rPr>
            </w:pPr>
          </w:p>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Progress Report, Project Progress Reports and Completion Certificates</w:t>
            </w:r>
          </w:p>
        </w:tc>
      </w:tr>
      <w:tr w:rsidR="00554A0C" w:rsidRPr="00554A0C" w:rsidTr="009C6AF8">
        <w:tc>
          <w:tcPr>
            <w:tcW w:w="1701" w:type="dxa"/>
            <w:vAlign w:val="center"/>
          </w:tcPr>
          <w:p w:rsidR="0004545F" w:rsidRPr="00554A0C" w:rsidRDefault="0004545F" w:rsidP="00554A0C">
            <w:pPr>
              <w:jc w:val="center"/>
              <w:rPr>
                <w:rFonts w:ascii="Calibri" w:hAnsi="Calibri" w:cstheme="minorHAnsi"/>
                <w:b/>
                <w:sz w:val="16"/>
                <w:szCs w:val="16"/>
              </w:rPr>
            </w:pPr>
            <w:r w:rsidRPr="00554A0C">
              <w:rPr>
                <w:rFonts w:ascii="Calibri" w:hAnsi="Calibri" w:cstheme="minorHAnsi"/>
                <w:b/>
                <w:sz w:val="16"/>
                <w:szCs w:val="16"/>
              </w:rPr>
              <w:t>OBJ 1:</w:t>
            </w:r>
          </w:p>
          <w:p w:rsidR="0004545F" w:rsidRPr="00554A0C" w:rsidRDefault="0004545F" w:rsidP="00554A0C">
            <w:pPr>
              <w:jc w:val="center"/>
              <w:rPr>
                <w:rFonts w:ascii="Calibri" w:hAnsi="Calibri"/>
                <w:sz w:val="16"/>
                <w:szCs w:val="16"/>
                <w:lang w:eastAsia="en-ZA"/>
              </w:rPr>
            </w:pPr>
            <w:r w:rsidRPr="00554A0C">
              <w:rPr>
                <w:rFonts w:ascii="Calibri" w:hAnsi="Calibri" w:cstheme="minorHAnsi"/>
                <w:sz w:val="16"/>
                <w:szCs w:val="16"/>
              </w:rPr>
              <w:t>To provide basic municipal services (incl. street lighting) in accordance with approved budget &amp; set targets</w:t>
            </w:r>
          </w:p>
        </w:tc>
        <w:tc>
          <w:tcPr>
            <w:tcW w:w="1276"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Basic Service Delivery and Infrastructural Services</w:t>
            </w:r>
          </w:p>
        </w:tc>
        <w:tc>
          <w:tcPr>
            <w:tcW w:w="184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i/>
                <w:iCs/>
                <w:sz w:val="16"/>
                <w:szCs w:val="16"/>
                <w:lang w:eastAsia="en-ZA"/>
              </w:rPr>
              <w:t>Number of new households connected to water borne sanitation</w:t>
            </w:r>
          </w:p>
        </w:tc>
        <w:tc>
          <w:tcPr>
            <w:tcW w:w="28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SO/1/14/16</w:t>
            </w:r>
          </w:p>
        </w:tc>
        <w:tc>
          <w:tcPr>
            <w:tcW w:w="284"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0</w:t>
            </w:r>
          </w:p>
        </w:tc>
        <w:tc>
          <w:tcPr>
            <w:tcW w:w="850"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700</w:t>
            </w:r>
          </w:p>
        </w:tc>
        <w:tc>
          <w:tcPr>
            <w:tcW w:w="992"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shd w:val="clear" w:color="auto" w:fill="FFFFFF" w:themeFill="background1"/>
            <w:vAlign w:val="center"/>
          </w:tcPr>
          <w:p w:rsidR="008F0C84" w:rsidRPr="00554A0C" w:rsidRDefault="00996099" w:rsidP="00554A0C">
            <w:pPr>
              <w:jc w:val="center"/>
              <w:rPr>
                <w:rFonts w:ascii="Calibri" w:hAnsi="Calibri" w:cstheme="minorHAnsi"/>
                <w:sz w:val="16"/>
                <w:szCs w:val="16"/>
              </w:rPr>
            </w:pPr>
            <w:r>
              <w:rPr>
                <w:rFonts w:ascii="Calibri" w:hAnsi="Calibri" w:cstheme="minorHAnsi"/>
                <w:b/>
                <w:sz w:val="16"/>
                <w:szCs w:val="16"/>
              </w:rPr>
              <w:t>TARGETED FOR 4</w:t>
            </w:r>
            <w:r>
              <w:rPr>
                <w:rFonts w:ascii="Calibri" w:hAnsi="Calibri" w:cstheme="minorHAnsi"/>
                <w:b/>
                <w:sz w:val="16"/>
                <w:szCs w:val="16"/>
                <w:vertAlign w:val="superscript"/>
              </w:rPr>
              <w:t>TH</w:t>
            </w:r>
            <w:r w:rsidR="0004545F" w:rsidRPr="00554A0C">
              <w:rPr>
                <w:rFonts w:ascii="Calibri" w:hAnsi="Calibri" w:cstheme="minorHAnsi"/>
                <w:b/>
                <w:sz w:val="16"/>
                <w:szCs w:val="16"/>
              </w:rPr>
              <w:t xml:space="preserve"> QUARTER</w:t>
            </w:r>
          </w:p>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w:t>
            </w:r>
            <w:r w:rsidR="008F0C84" w:rsidRPr="00554A0C">
              <w:rPr>
                <w:rFonts w:ascii="Calibri" w:hAnsi="Calibri" w:cstheme="minorHAnsi"/>
                <w:sz w:val="16"/>
                <w:szCs w:val="16"/>
              </w:rPr>
              <w:t>The service provider has been appointed)</w:t>
            </w:r>
          </w:p>
        </w:tc>
        <w:tc>
          <w:tcPr>
            <w:tcW w:w="992" w:type="dxa"/>
            <w:shd w:val="clear" w:color="auto" w:fill="FFFFFF" w:themeFill="background1"/>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R21m</w:t>
            </w:r>
          </w:p>
        </w:tc>
        <w:tc>
          <w:tcPr>
            <w:tcW w:w="1276" w:type="dxa"/>
            <w:shd w:val="clear" w:color="auto" w:fill="FFFFFF" w:themeFill="background1"/>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R6m</w:t>
            </w:r>
          </w:p>
        </w:tc>
        <w:tc>
          <w:tcPr>
            <w:tcW w:w="1701" w:type="dxa"/>
            <w:shd w:val="clear" w:color="auto" w:fill="FFFFFF" w:themeFill="background1"/>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N/A</w:t>
            </w:r>
          </w:p>
        </w:tc>
        <w:tc>
          <w:tcPr>
            <w:tcW w:w="1417" w:type="dxa"/>
            <w:shd w:val="clear" w:color="auto" w:fill="FFFFFF" w:themeFill="background1"/>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N/A</w:t>
            </w:r>
          </w:p>
        </w:tc>
        <w:tc>
          <w:tcPr>
            <w:tcW w:w="1418" w:type="dxa"/>
            <w:shd w:val="clear" w:color="auto" w:fill="FFFFFF" w:themeFill="background1"/>
            <w:vAlign w:val="center"/>
          </w:tcPr>
          <w:p w:rsidR="0004545F" w:rsidRPr="00554A0C" w:rsidRDefault="0004545F" w:rsidP="00554A0C">
            <w:pPr>
              <w:jc w:val="center"/>
              <w:rPr>
                <w:rFonts w:ascii="Calibri" w:hAnsi="Calibri" w:cstheme="minorHAnsi"/>
                <w:sz w:val="16"/>
                <w:szCs w:val="16"/>
              </w:rPr>
            </w:pPr>
          </w:p>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Project Progress Reports and Completion Certificates</w:t>
            </w:r>
          </w:p>
        </w:tc>
      </w:tr>
      <w:tr w:rsidR="00554A0C" w:rsidRPr="00554A0C" w:rsidTr="009C6AF8">
        <w:tc>
          <w:tcPr>
            <w:tcW w:w="1701" w:type="dxa"/>
            <w:vAlign w:val="center"/>
          </w:tcPr>
          <w:p w:rsidR="00F649A2" w:rsidRPr="00554A0C" w:rsidRDefault="00F649A2" w:rsidP="00554A0C">
            <w:pPr>
              <w:jc w:val="center"/>
              <w:rPr>
                <w:rFonts w:ascii="Calibri" w:hAnsi="Calibri"/>
                <w:sz w:val="16"/>
                <w:szCs w:val="16"/>
                <w:lang w:eastAsia="en-ZA"/>
              </w:rPr>
            </w:pPr>
          </w:p>
        </w:tc>
        <w:tc>
          <w:tcPr>
            <w:tcW w:w="1276"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Basic Service Delivery and Infrastructural Services</w:t>
            </w:r>
          </w:p>
        </w:tc>
        <w:tc>
          <w:tcPr>
            <w:tcW w:w="184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 of "Points of Use" with Excellent Monthly Water Quality Rating (99% microbiological &amp; 95% chemical compliance - SANS 241)</w:t>
            </w:r>
          </w:p>
        </w:tc>
        <w:tc>
          <w:tcPr>
            <w:tcW w:w="28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M_74</w:t>
            </w:r>
          </w:p>
        </w:tc>
        <w:tc>
          <w:tcPr>
            <w:tcW w:w="284"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100</w:t>
            </w:r>
          </w:p>
        </w:tc>
        <w:tc>
          <w:tcPr>
            <w:tcW w:w="850"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100</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100</w:t>
            </w:r>
          </w:p>
        </w:tc>
        <w:tc>
          <w:tcPr>
            <w:tcW w:w="1418" w:type="dxa"/>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t>ACHIEVED</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R10k</w:t>
            </w:r>
          </w:p>
        </w:tc>
        <w:tc>
          <w:tcPr>
            <w:tcW w:w="1276"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7"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8"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Water quality report and results</w:t>
            </w:r>
          </w:p>
        </w:tc>
      </w:tr>
      <w:tr w:rsidR="00554A0C" w:rsidRPr="00554A0C" w:rsidTr="009C6AF8">
        <w:tc>
          <w:tcPr>
            <w:tcW w:w="1701" w:type="dxa"/>
            <w:vAlign w:val="center"/>
          </w:tcPr>
          <w:p w:rsidR="0004545F" w:rsidRPr="00554A0C" w:rsidRDefault="0004545F" w:rsidP="00554A0C">
            <w:pPr>
              <w:jc w:val="center"/>
              <w:rPr>
                <w:rFonts w:ascii="Calibri" w:hAnsi="Calibri"/>
                <w:sz w:val="16"/>
                <w:szCs w:val="16"/>
                <w:lang w:eastAsia="en-ZA"/>
              </w:rPr>
            </w:pPr>
          </w:p>
        </w:tc>
        <w:tc>
          <w:tcPr>
            <w:tcW w:w="1276"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Basic Service Delivery and Infrastructural Services</w:t>
            </w:r>
          </w:p>
        </w:tc>
        <w:tc>
          <w:tcPr>
            <w:tcW w:w="184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 xml:space="preserve">% of water treatment plants with excellent monthly water quality rating (97% microbiological &amp; 95% </w:t>
            </w:r>
            <w:r w:rsidRPr="00554A0C">
              <w:rPr>
                <w:rFonts w:ascii="Calibri" w:hAnsi="Calibri"/>
                <w:sz w:val="16"/>
                <w:szCs w:val="16"/>
                <w:lang w:eastAsia="en-ZA"/>
              </w:rPr>
              <w:lastRenderedPageBreak/>
              <w:t>chemical compliance - SANS 241)</w:t>
            </w:r>
          </w:p>
        </w:tc>
        <w:tc>
          <w:tcPr>
            <w:tcW w:w="28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lastRenderedPageBreak/>
              <w:t>M_75</w:t>
            </w:r>
          </w:p>
        </w:tc>
        <w:tc>
          <w:tcPr>
            <w:tcW w:w="284"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100</w:t>
            </w:r>
          </w:p>
        </w:tc>
        <w:tc>
          <w:tcPr>
            <w:tcW w:w="850"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100</w:t>
            </w:r>
          </w:p>
        </w:tc>
        <w:tc>
          <w:tcPr>
            <w:tcW w:w="992"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100</w:t>
            </w:r>
          </w:p>
        </w:tc>
        <w:tc>
          <w:tcPr>
            <w:tcW w:w="1418" w:type="dxa"/>
            <w:vAlign w:val="center"/>
          </w:tcPr>
          <w:p w:rsidR="0004545F" w:rsidRPr="00554A0C" w:rsidRDefault="0004545F" w:rsidP="00554A0C">
            <w:pPr>
              <w:jc w:val="center"/>
              <w:rPr>
                <w:rFonts w:ascii="Calibri" w:hAnsi="Calibri" w:cstheme="minorHAnsi"/>
                <w:b/>
                <w:sz w:val="16"/>
                <w:szCs w:val="16"/>
              </w:rPr>
            </w:pPr>
            <w:r w:rsidRPr="00554A0C">
              <w:rPr>
                <w:rFonts w:ascii="Calibri" w:hAnsi="Calibri" w:cstheme="minorHAnsi"/>
                <w:b/>
                <w:sz w:val="16"/>
                <w:szCs w:val="16"/>
              </w:rPr>
              <w:t>ACHIEVED</w:t>
            </w:r>
          </w:p>
        </w:tc>
        <w:tc>
          <w:tcPr>
            <w:tcW w:w="992"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R20k</w:t>
            </w:r>
          </w:p>
        </w:tc>
        <w:tc>
          <w:tcPr>
            <w:tcW w:w="1276"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N</w:t>
            </w:r>
            <w:r w:rsidR="00F649A2" w:rsidRPr="00554A0C">
              <w:rPr>
                <w:rFonts w:ascii="Calibri" w:hAnsi="Calibri" w:cstheme="minorHAnsi"/>
                <w:sz w:val="16"/>
                <w:szCs w:val="16"/>
              </w:rPr>
              <w:t>one</w:t>
            </w:r>
          </w:p>
        </w:tc>
        <w:tc>
          <w:tcPr>
            <w:tcW w:w="1417"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N</w:t>
            </w:r>
            <w:r w:rsidR="00F649A2" w:rsidRPr="00554A0C">
              <w:rPr>
                <w:rFonts w:ascii="Calibri" w:hAnsi="Calibri" w:cstheme="minorHAnsi"/>
                <w:sz w:val="16"/>
                <w:szCs w:val="16"/>
              </w:rPr>
              <w:t>one</w:t>
            </w:r>
          </w:p>
        </w:tc>
        <w:tc>
          <w:tcPr>
            <w:tcW w:w="1418"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Water quality report and results</w:t>
            </w:r>
          </w:p>
        </w:tc>
      </w:tr>
      <w:tr w:rsidR="00554A0C" w:rsidRPr="00554A0C" w:rsidTr="009C6AF8">
        <w:tc>
          <w:tcPr>
            <w:tcW w:w="1701" w:type="dxa"/>
            <w:vAlign w:val="center"/>
          </w:tcPr>
          <w:p w:rsidR="0004545F" w:rsidRPr="00554A0C" w:rsidRDefault="0004545F" w:rsidP="00554A0C">
            <w:pPr>
              <w:jc w:val="center"/>
              <w:rPr>
                <w:rFonts w:ascii="Calibri" w:hAnsi="Calibri" w:cstheme="minorHAnsi"/>
                <w:b/>
                <w:sz w:val="16"/>
                <w:szCs w:val="16"/>
              </w:rPr>
            </w:pPr>
            <w:r w:rsidRPr="00554A0C">
              <w:rPr>
                <w:rFonts w:ascii="Calibri" w:hAnsi="Calibri" w:cstheme="minorHAnsi"/>
                <w:b/>
                <w:sz w:val="16"/>
                <w:szCs w:val="16"/>
              </w:rPr>
              <w:t>OBJ 1:</w:t>
            </w:r>
          </w:p>
          <w:p w:rsidR="0004545F" w:rsidRPr="00554A0C" w:rsidRDefault="0004545F" w:rsidP="00554A0C">
            <w:pPr>
              <w:jc w:val="center"/>
              <w:rPr>
                <w:rFonts w:ascii="Calibri" w:hAnsi="Calibri"/>
                <w:sz w:val="16"/>
                <w:szCs w:val="16"/>
                <w:lang w:eastAsia="en-ZA"/>
              </w:rPr>
            </w:pPr>
            <w:r w:rsidRPr="00554A0C">
              <w:rPr>
                <w:rFonts w:ascii="Calibri" w:hAnsi="Calibri" w:cstheme="minorHAnsi"/>
                <w:sz w:val="16"/>
                <w:szCs w:val="16"/>
              </w:rPr>
              <w:t>To provide basic municipal services (incl. street lighting) in accordance with approved budget &amp; set targets</w:t>
            </w:r>
          </w:p>
        </w:tc>
        <w:tc>
          <w:tcPr>
            <w:tcW w:w="1276"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Basic Service Delivery and Infrastructural Services</w:t>
            </w:r>
          </w:p>
        </w:tc>
        <w:tc>
          <w:tcPr>
            <w:tcW w:w="184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i/>
                <w:iCs/>
                <w:sz w:val="16"/>
                <w:szCs w:val="16"/>
                <w:lang w:eastAsia="en-ZA"/>
              </w:rPr>
              <w:t># of households with access to basic level of water</w:t>
            </w:r>
          </w:p>
        </w:tc>
        <w:tc>
          <w:tcPr>
            <w:tcW w:w="28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SO/1/1/16</w:t>
            </w:r>
          </w:p>
        </w:tc>
        <w:tc>
          <w:tcPr>
            <w:tcW w:w="284"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0</w:t>
            </w:r>
          </w:p>
        </w:tc>
        <w:tc>
          <w:tcPr>
            <w:tcW w:w="850"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3000</w:t>
            </w:r>
          </w:p>
        </w:tc>
        <w:tc>
          <w:tcPr>
            <w:tcW w:w="992"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shd w:val="clear" w:color="auto" w:fill="FFFFFF" w:themeFill="background1"/>
            <w:vAlign w:val="center"/>
          </w:tcPr>
          <w:p w:rsidR="008F0C84" w:rsidRPr="00554A0C" w:rsidRDefault="00996099" w:rsidP="00554A0C">
            <w:pPr>
              <w:jc w:val="center"/>
              <w:rPr>
                <w:rFonts w:ascii="Calibri" w:hAnsi="Calibri" w:cstheme="minorHAnsi"/>
                <w:sz w:val="16"/>
                <w:szCs w:val="16"/>
              </w:rPr>
            </w:pPr>
            <w:r>
              <w:rPr>
                <w:rFonts w:ascii="Calibri" w:hAnsi="Calibri" w:cstheme="minorHAnsi"/>
                <w:b/>
                <w:sz w:val="16"/>
                <w:szCs w:val="16"/>
              </w:rPr>
              <w:t>TARGETED FOR 4</w:t>
            </w:r>
            <w:r w:rsidRPr="00996099">
              <w:rPr>
                <w:rFonts w:ascii="Calibri" w:hAnsi="Calibri" w:cstheme="minorHAnsi"/>
                <w:b/>
                <w:sz w:val="16"/>
                <w:szCs w:val="16"/>
                <w:vertAlign w:val="superscript"/>
              </w:rPr>
              <w:t>TH</w:t>
            </w:r>
            <w:r w:rsidR="0004545F" w:rsidRPr="00554A0C">
              <w:rPr>
                <w:rFonts w:ascii="Calibri" w:hAnsi="Calibri" w:cstheme="minorHAnsi"/>
                <w:b/>
                <w:sz w:val="16"/>
                <w:szCs w:val="16"/>
              </w:rPr>
              <w:t xml:space="preserve"> QUARTER</w:t>
            </w:r>
          </w:p>
          <w:p w:rsidR="0004545F" w:rsidRPr="00554A0C" w:rsidRDefault="008F0C84" w:rsidP="00554A0C">
            <w:pPr>
              <w:jc w:val="center"/>
              <w:rPr>
                <w:rFonts w:ascii="Calibri" w:hAnsi="Calibri" w:cstheme="minorHAnsi"/>
                <w:sz w:val="16"/>
                <w:szCs w:val="16"/>
              </w:rPr>
            </w:pPr>
            <w:r w:rsidRPr="00554A0C">
              <w:rPr>
                <w:rFonts w:ascii="Calibri" w:hAnsi="Calibri" w:cstheme="minorHAnsi"/>
                <w:sz w:val="16"/>
                <w:szCs w:val="16"/>
              </w:rPr>
              <w:t>(The service provider has been appointed)</w:t>
            </w:r>
          </w:p>
        </w:tc>
        <w:tc>
          <w:tcPr>
            <w:tcW w:w="992"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R55.3m</w:t>
            </w:r>
          </w:p>
        </w:tc>
        <w:tc>
          <w:tcPr>
            <w:tcW w:w="1276"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R9m</w:t>
            </w:r>
          </w:p>
        </w:tc>
        <w:tc>
          <w:tcPr>
            <w:tcW w:w="1701"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N/A</w:t>
            </w:r>
          </w:p>
        </w:tc>
        <w:tc>
          <w:tcPr>
            <w:tcW w:w="1417"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N/A</w:t>
            </w:r>
          </w:p>
        </w:tc>
        <w:tc>
          <w:tcPr>
            <w:tcW w:w="1418"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Project Progress Reports and Completion Certificates</w:t>
            </w:r>
          </w:p>
        </w:tc>
      </w:tr>
      <w:tr w:rsidR="00554A0C" w:rsidRPr="00554A0C" w:rsidTr="009C6AF8">
        <w:tc>
          <w:tcPr>
            <w:tcW w:w="1701" w:type="dxa"/>
            <w:vAlign w:val="center"/>
          </w:tcPr>
          <w:p w:rsidR="0004545F" w:rsidRPr="00554A0C" w:rsidRDefault="0004545F" w:rsidP="00554A0C">
            <w:pPr>
              <w:jc w:val="center"/>
              <w:rPr>
                <w:rFonts w:ascii="Calibri" w:hAnsi="Calibri" w:cstheme="minorHAnsi"/>
                <w:b/>
                <w:sz w:val="16"/>
                <w:szCs w:val="16"/>
              </w:rPr>
            </w:pPr>
            <w:r w:rsidRPr="00554A0C">
              <w:rPr>
                <w:rFonts w:ascii="Calibri" w:hAnsi="Calibri" w:cstheme="minorHAnsi"/>
                <w:b/>
                <w:sz w:val="16"/>
                <w:szCs w:val="16"/>
              </w:rPr>
              <w:t>OBJ 13:</w:t>
            </w:r>
          </w:p>
          <w:p w:rsidR="0004545F" w:rsidRPr="00554A0C" w:rsidRDefault="0004545F" w:rsidP="00554A0C">
            <w:pPr>
              <w:jc w:val="center"/>
              <w:rPr>
                <w:rFonts w:ascii="Calibri" w:hAnsi="Calibri"/>
                <w:sz w:val="16"/>
                <w:szCs w:val="16"/>
                <w:lang w:eastAsia="en-ZA"/>
              </w:rPr>
            </w:pPr>
            <w:r w:rsidRPr="00554A0C">
              <w:rPr>
                <w:rFonts w:ascii="Calibri" w:hAnsi="Calibri" w:cstheme="minorHAnsi"/>
                <w:sz w:val="16"/>
                <w:szCs w:val="16"/>
              </w:rPr>
              <w:t>To enhance admin systems in line with applicable instruments (e.g. legislations, policies, procedures, etc.)</w:t>
            </w:r>
          </w:p>
        </w:tc>
        <w:tc>
          <w:tcPr>
            <w:tcW w:w="1276"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Basic Service Delivery and Infrastructural Services</w:t>
            </w:r>
          </w:p>
        </w:tc>
        <w:tc>
          <w:tcPr>
            <w:tcW w:w="184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Employment Equity Annual Report submitted to the Department of Labour by the 15  January 2017(</w:t>
            </w:r>
            <w:proofErr w:type="spellStart"/>
            <w:r w:rsidRPr="00554A0C">
              <w:rPr>
                <w:rFonts w:ascii="Calibri" w:hAnsi="Calibri"/>
                <w:sz w:val="16"/>
                <w:szCs w:val="16"/>
                <w:lang w:eastAsia="en-ZA"/>
              </w:rPr>
              <w:t>DoL</w:t>
            </w:r>
            <w:proofErr w:type="spellEnd"/>
            <w:r w:rsidRPr="00554A0C">
              <w:rPr>
                <w:rFonts w:ascii="Calibri" w:hAnsi="Calibri"/>
                <w:sz w:val="16"/>
                <w:szCs w:val="16"/>
                <w:lang w:eastAsia="en-ZA"/>
              </w:rPr>
              <w:t>)</w:t>
            </w:r>
          </w:p>
          <w:p w:rsidR="0004545F" w:rsidRPr="00554A0C" w:rsidRDefault="0004545F" w:rsidP="00554A0C">
            <w:pPr>
              <w:jc w:val="center"/>
              <w:rPr>
                <w:rFonts w:ascii="Calibri" w:hAnsi="Calibri"/>
                <w:sz w:val="16"/>
                <w:szCs w:val="16"/>
                <w:lang w:eastAsia="en-ZA"/>
              </w:rPr>
            </w:pPr>
          </w:p>
        </w:tc>
        <w:tc>
          <w:tcPr>
            <w:tcW w:w="28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SO/13/7/16</w:t>
            </w:r>
          </w:p>
        </w:tc>
        <w:tc>
          <w:tcPr>
            <w:tcW w:w="284"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1</w:t>
            </w:r>
          </w:p>
        </w:tc>
        <w:tc>
          <w:tcPr>
            <w:tcW w:w="850"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1</w:t>
            </w:r>
          </w:p>
        </w:tc>
        <w:tc>
          <w:tcPr>
            <w:tcW w:w="992"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vAlign w:val="center"/>
          </w:tcPr>
          <w:p w:rsidR="0004545F" w:rsidRPr="00554A0C" w:rsidRDefault="0004545F" w:rsidP="00554A0C">
            <w:pPr>
              <w:jc w:val="center"/>
              <w:rPr>
                <w:rFonts w:ascii="Calibri" w:hAnsi="Calibri" w:cstheme="minorHAnsi"/>
                <w:b/>
                <w:sz w:val="16"/>
                <w:szCs w:val="16"/>
              </w:rPr>
            </w:pPr>
            <w:r w:rsidRPr="00554A0C">
              <w:rPr>
                <w:rFonts w:ascii="Calibri" w:hAnsi="Calibri" w:cstheme="minorHAnsi"/>
                <w:b/>
                <w:sz w:val="16"/>
                <w:szCs w:val="16"/>
              </w:rPr>
              <w:t>TARGETED FOR 3</w:t>
            </w:r>
            <w:r w:rsidRPr="00554A0C">
              <w:rPr>
                <w:rFonts w:ascii="Calibri" w:hAnsi="Calibri" w:cstheme="minorHAnsi"/>
                <w:b/>
                <w:sz w:val="16"/>
                <w:szCs w:val="16"/>
                <w:vertAlign w:val="superscript"/>
              </w:rPr>
              <w:t>RD</w:t>
            </w:r>
            <w:r w:rsidRPr="00554A0C">
              <w:rPr>
                <w:rFonts w:ascii="Calibri" w:hAnsi="Calibri" w:cstheme="minorHAnsi"/>
                <w:b/>
                <w:sz w:val="16"/>
                <w:szCs w:val="16"/>
              </w:rPr>
              <w:t xml:space="preserve"> QUARTER</w:t>
            </w:r>
          </w:p>
        </w:tc>
        <w:tc>
          <w:tcPr>
            <w:tcW w:w="992"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N/A</w:t>
            </w:r>
          </w:p>
        </w:tc>
        <w:tc>
          <w:tcPr>
            <w:tcW w:w="1276"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N/A</w:t>
            </w:r>
          </w:p>
        </w:tc>
        <w:tc>
          <w:tcPr>
            <w:tcW w:w="1701"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N/A</w:t>
            </w:r>
          </w:p>
        </w:tc>
        <w:tc>
          <w:tcPr>
            <w:tcW w:w="1417"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N/A</w:t>
            </w:r>
          </w:p>
        </w:tc>
        <w:tc>
          <w:tcPr>
            <w:tcW w:w="1418"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N/A</w:t>
            </w:r>
          </w:p>
        </w:tc>
      </w:tr>
      <w:tr w:rsidR="00554A0C" w:rsidRPr="00554A0C" w:rsidTr="009C6AF8">
        <w:tc>
          <w:tcPr>
            <w:tcW w:w="1701" w:type="dxa"/>
            <w:vAlign w:val="center"/>
          </w:tcPr>
          <w:p w:rsidR="0004545F" w:rsidRPr="00554A0C" w:rsidRDefault="0004545F" w:rsidP="00554A0C">
            <w:pPr>
              <w:jc w:val="center"/>
              <w:rPr>
                <w:rFonts w:ascii="Calibri" w:hAnsi="Calibri"/>
                <w:sz w:val="16"/>
                <w:szCs w:val="16"/>
                <w:lang w:eastAsia="en-ZA"/>
              </w:rPr>
            </w:pPr>
          </w:p>
        </w:tc>
        <w:tc>
          <w:tcPr>
            <w:tcW w:w="1276" w:type="dxa"/>
            <w:vAlign w:val="center"/>
          </w:tcPr>
          <w:p w:rsidR="0004545F" w:rsidRPr="00554A0C" w:rsidRDefault="0004545F" w:rsidP="00554A0C">
            <w:pPr>
              <w:jc w:val="center"/>
              <w:rPr>
                <w:rFonts w:ascii="Calibri" w:hAnsi="Calibri"/>
                <w:i/>
                <w:sz w:val="16"/>
                <w:szCs w:val="16"/>
                <w:lang w:eastAsia="en-ZA"/>
              </w:rPr>
            </w:pPr>
            <w:r w:rsidRPr="00554A0C">
              <w:rPr>
                <w:rFonts w:ascii="Calibri" w:hAnsi="Calibri"/>
                <w:sz w:val="16"/>
                <w:szCs w:val="16"/>
                <w:lang w:eastAsia="en-ZA"/>
              </w:rPr>
              <w:t>Municipal Transformation and Institutional Development</w:t>
            </w:r>
          </w:p>
        </w:tc>
        <w:tc>
          <w:tcPr>
            <w:tcW w:w="184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i/>
                <w:sz w:val="16"/>
                <w:szCs w:val="16"/>
                <w:lang w:eastAsia="en-ZA"/>
              </w:rPr>
              <w:t>Number of  people from employment equity groups employed in the three highest levels of management in compliance with Council's approved EE Plan</w:t>
            </w:r>
          </w:p>
        </w:tc>
        <w:tc>
          <w:tcPr>
            <w:tcW w:w="28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M_04</w:t>
            </w:r>
          </w:p>
        </w:tc>
        <w:tc>
          <w:tcPr>
            <w:tcW w:w="284"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0</w:t>
            </w:r>
          </w:p>
        </w:tc>
        <w:tc>
          <w:tcPr>
            <w:tcW w:w="850" w:type="dxa"/>
            <w:shd w:val="clear" w:color="auto" w:fill="FFFFFF" w:themeFill="background1"/>
            <w:vAlign w:val="center"/>
          </w:tcPr>
          <w:p w:rsidR="0004545F" w:rsidRPr="00554A0C" w:rsidRDefault="0004545F" w:rsidP="00554A0C">
            <w:pPr>
              <w:jc w:val="center"/>
              <w:rPr>
                <w:rFonts w:ascii="Calibri" w:hAnsi="Calibri" w:cstheme="minorHAnsi"/>
                <w:sz w:val="16"/>
                <w:szCs w:val="16"/>
              </w:rPr>
            </w:pPr>
            <w:r w:rsidRPr="00554A0C">
              <w:rPr>
                <w:rFonts w:ascii="Calibri" w:hAnsi="Calibri"/>
                <w:sz w:val="16"/>
                <w:szCs w:val="16"/>
                <w:lang w:eastAsia="en-ZA"/>
              </w:rPr>
              <w:t>2</w:t>
            </w:r>
          </w:p>
        </w:tc>
        <w:tc>
          <w:tcPr>
            <w:tcW w:w="992"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shd w:val="clear" w:color="auto" w:fill="FFFFFF" w:themeFill="background1"/>
            <w:vAlign w:val="center"/>
          </w:tcPr>
          <w:p w:rsidR="00BF32ED" w:rsidRPr="00554A0C" w:rsidRDefault="00A9069D" w:rsidP="00554A0C">
            <w:pPr>
              <w:jc w:val="center"/>
              <w:rPr>
                <w:rFonts w:ascii="Calibri" w:hAnsi="Calibri" w:cstheme="minorHAnsi"/>
                <w:i/>
                <w:sz w:val="16"/>
                <w:szCs w:val="16"/>
              </w:rPr>
            </w:pPr>
            <w:r w:rsidRPr="00554A0C">
              <w:rPr>
                <w:rFonts w:ascii="Calibri" w:hAnsi="Calibri" w:cstheme="minorHAnsi"/>
                <w:b/>
                <w:sz w:val="16"/>
                <w:szCs w:val="16"/>
              </w:rPr>
              <w:t>TARGETED FOR 3</w:t>
            </w:r>
            <w:r w:rsidRPr="00554A0C">
              <w:rPr>
                <w:rFonts w:ascii="Calibri" w:hAnsi="Calibri" w:cstheme="minorHAnsi"/>
                <w:b/>
                <w:sz w:val="16"/>
                <w:szCs w:val="16"/>
                <w:vertAlign w:val="superscript"/>
              </w:rPr>
              <w:t>RD</w:t>
            </w:r>
            <w:r w:rsidRPr="00554A0C">
              <w:rPr>
                <w:rFonts w:ascii="Calibri" w:hAnsi="Calibri" w:cstheme="minorHAnsi"/>
                <w:b/>
                <w:sz w:val="16"/>
                <w:szCs w:val="16"/>
              </w:rPr>
              <w:t xml:space="preserve"> QUARTER</w:t>
            </w:r>
          </w:p>
        </w:tc>
        <w:tc>
          <w:tcPr>
            <w:tcW w:w="992" w:type="dxa"/>
            <w:vAlign w:val="center"/>
          </w:tcPr>
          <w:p w:rsidR="0004545F" w:rsidRPr="00554A0C" w:rsidRDefault="00A9069D"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04545F" w:rsidRPr="00554A0C" w:rsidRDefault="00A9069D"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N/A</w:t>
            </w:r>
          </w:p>
        </w:tc>
        <w:tc>
          <w:tcPr>
            <w:tcW w:w="1417"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N/A</w:t>
            </w:r>
          </w:p>
        </w:tc>
        <w:tc>
          <w:tcPr>
            <w:tcW w:w="1418"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Signed Report</w:t>
            </w:r>
          </w:p>
        </w:tc>
      </w:tr>
      <w:tr w:rsidR="00554A0C" w:rsidRPr="00554A0C" w:rsidTr="009C6AF8">
        <w:tc>
          <w:tcPr>
            <w:tcW w:w="1701" w:type="dxa"/>
            <w:vAlign w:val="center"/>
          </w:tcPr>
          <w:p w:rsidR="0004545F" w:rsidRPr="00554A0C" w:rsidRDefault="0004545F" w:rsidP="00554A0C">
            <w:pPr>
              <w:jc w:val="center"/>
              <w:rPr>
                <w:rFonts w:ascii="Calibri" w:hAnsi="Calibri"/>
                <w:sz w:val="16"/>
                <w:szCs w:val="16"/>
                <w:lang w:eastAsia="en-ZA"/>
              </w:rPr>
            </w:pPr>
          </w:p>
        </w:tc>
        <w:tc>
          <w:tcPr>
            <w:tcW w:w="1276" w:type="dxa"/>
            <w:vAlign w:val="center"/>
          </w:tcPr>
          <w:p w:rsidR="0004545F" w:rsidRPr="00554A0C" w:rsidRDefault="0004545F" w:rsidP="00554A0C">
            <w:pPr>
              <w:jc w:val="center"/>
              <w:rPr>
                <w:rFonts w:ascii="Calibri" w:hAnsi="Calibri"/>
                <w:i/>
                <w:sz w:val="16"/>
                <w:szCs w:val="16"/>
                <w:lang w:eastAsia="en-ZA"/>
              </w:rPr>
            </w:pPr>
            <w:r w:rsidRPr="00554A0C">
              <w:rPr>
                <w:rFonts w:ascii="Calibri" w:hAnsi="Calibri"/>
                <w:sz w:val="16"/>
                <w:szCs w:val="16"/>
                <w:lang w:eastAsia="en-ZA"/>
              </w:rPr>
              <w:t>Municipal Transformation and Institutional Development</w:t>
            </w:r>
          </w:p>
        </w:tc>
        <w:tc>
          <w:tcPr>
            <w:tcW w:w="184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Municipal (operating - excluding staff expenditure) Budget actually spent on implementing the WSP</w:t>
            </w:r>
          </w:p>
        </w:tc>
        <w:tc>
          <w:tcPr>
            <w:tcW w:w="28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M_35</w:t>
            </w:r>
          </w:p>
        </w:tc>
        <w:tc>
          <w:tcPr>
            <w:tcW w:w="284"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0.04</w:t>
            </w:r>
          </w:p>
        </w:tc>
        <w:tc>
          <w:tcPr>
            <w:tcW w:w="850"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sz w:val="16"/>
                <w:szCs w:val="16"/>
                <w:lang w:eastAsia="en-ZA"/>
              </w:rPr>
              <w:t>0.05</w:t>
            </w:r>
          </w:p>
        </w:tc>
        <w:tc>
          <w:tcPr>
            <w:tcW w:w="992"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sz w:val="16"/>
                <w:szCs w:val="16"/>
                <w:lang w:eastAsia="en-ZA"/>
              </w:rPr>
              <w:t>0.05</w:t>
            </w:r>
          </w:p>
        </w:tc>
        <w:tc>
          <w:tcPr>
            <w:tcW w:w="1418" w:type="dxa"/>
            <w:shd w:val="clear" w:color="auto" w:fill="auto"/>
            <w:vAlign w:val="center"/>
          </w:tcPr>
          <w:p w:rsidR="0004545F" w:rsidRPr="00554A0C" w:rsidRDefault="0004545F" w:rsidP="00554A0C">
            <w:pPr>
              <w:jc w:val="center"/>
              <w:rPr>
                <w:rFonts w:ascii="Calibri" w:hAnsi="Calibri" w:cstheme="minorHAnsi"/>
                <w:b/>
                <w:sz w:val="16"/>
                <w:szCs w:val="16"/>
              </w:rPr>
            </w:pPr>
            <w:r w:rsidRPr="00554A0C">
              <w:rPr>
                <w:rFonts w:ascii="Calibri" w:hAnsi="Calibri" w:cstheme="minorHAnsi"/>
                <w:b/>
                <w:sz w:val="16"/>
                <w:szCs w:val="16"/>
              </w:rPr>
              <w:t>NOT ACHIEVED</w:t>
            </w:r>
          </w:p>
          <w:p w:rsidR="00BF32ED" w:rsidRPr="00554A0C" w:rsidRDefault="00BF32ED" w:rsidP="00554A0C">
            <w:pPr>
              <w:jc w:val="center"/>
              <w:rPr>
                <w:rFonts w:ascii="Calibri" w:hAnsi="Calibri" w:cstheme="minorHAnsi"/>
                <w:sz w:val="16"/>
                <w:szCs w:val="16"/>
              </w:rPr>
            </w:pPr>
          </w:p>
        </w:tc>
        <w:tc>
          <w:tcPr>
            <w:tcW w:w="992"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R</w:t>
            </w:r>
            <w:r w:rsidR="00896814" w:rsidRPr="00554A0C">
              <w:rPr>
                <w:rFonts w:ascii="Calibri" w:hAnsi="Calibri" w:cstheme="minorHAnsi"/>
                <w:sz w:val="16"/>
                <w:szCs w:val="16"/>
              </w:rPr>
              <w:t>700 000</w:t>
            </w:r>
          </w:p>
        </w:tc>
        <w:tc>
          <w:tcPr>
            <w:tcW w:w="1276" w:type="dxa"/>
            <w:shd w:val="clear" w:color="auto" w:fill="FFFFFF" w:themeFill="background1"/>
            <w:vAlign w:val="center"/>
          </w:tcPr>
          <w:p w:rsidR="0004545F" w:rsidRPr="00554A0C" w:rsidRDefault="00112951" w:rsidP="00554A0C">
            <w:pPr>
              <w:jc w:val="center"/>
              <w:rPr>
                <w:rFonts w:ascii="Calibri" w:hAnsi="Calibri" w:cstheme="minorHAnsi"/>
                <w:sz w:val="16"/>
                <w:szCs w:val="16"/>
              </w:rPr>
            </w:pPr>
            <w:r w:rsidRPr="00554A0C">
              <w:rPr>
                <w:rFonts w:ascii="Calibri" w:hAnsi="Calibri" w:cstheme="minorHAnsi"/>
                <w:sz w:val="16"/>
                <w:szCs w:val="16"/>
              </w:rPr>
              <w:t>R379,869.00</w:t>
            </w:r>
          </w:p>
        </w:tc>
        <w:tc>
          <w:tcPr>
            <w:tcW w:w="1701" w:type="dxa"/>
            <w:shd w:val="clear" w:color="auto" w:fill="auto"/>
            <w:vAlign w:val="center"/>
          </w:tcPr>
          <w:p w:rsidR="0004545F" w:rsidRPr="00554A0C" w:rsidRDefault="0004545F" w:rsidP="00554A0C">
            <w:pPr>
              <w:jc w:val="center"/>
              <w:rPr>
                <w:rFonts w:ascii="Calibri" w:hAnsi="Calibri"/>
                <w:sz w:val="16"/>
                <w:szCs w:val="16"/>
                <w:lang w:eastAsia="en-ZA"/>
              </w:rPr>
            </w:pPr>
            <w:r w:rsidRPr="00554A0C">
              <w:rPr>
                <w:rFonts w:ascii="Calibri" w:hAnsi="Calibri"/>
                <w:bCs/>
                <w:sz w:val="16"/>
                <w:szCs w:val="16"/>
                <w:lang w:eastAsia="en-ZA"/>
              </w:rPr>
              <w:t>Training demand not matching budget allocation</w:t>
            </w:r>
            <w:r w:rsidR="00DD35E7" w:rsidRPr="00554A0C">
              <w:rPr>
                <w:rFonts w:ascii="Calibri" w:hAnsi="Calibri"/>
                <w:bCs/>
                <w:sz w:val="16"/>
                <w:szCs w:val="16"/>
                <w:lang w:eastAsia="en-ZA"/>
              </w:rPr>
              <w:t>.</w:t>
            </w:r>
          </w:p>
        </w:tc>
        <w:tc>
          <w:tcPr>
            <w:tcW w:w="1417" w:type="dxa"/>
            <w:shd w:val="clear" w:color="auto" w:fill="auto"/>
            <w:vAlign w:val="center"/>
          </w:tcPr>
          <w:p w:rsidR="0004545F" w:rsidRPr="00554A0C" w:rsidRDefault="00DD35E7" w:rsidP="00554A0C">
            <w:pPr>
              <w:jc w:val="center"/>
              <w:rPr>
                <w:rFonts w:ascii="Calibri" w:hAnsi="Calibri" w:cstheme="minorHAnsi"/>
                <w:sz w:val="16"/>
                <w:szCs w:val="16"/>
              </w:rPr>
            </w:pPr>
            <w:r w:rsidRPr="00554A0C">
              <w:rPr>
                <w:rFonts w:ascii="Calibri" w:hAnsi="Calibri" w:cstheme="minorHAnsi"/>
                <w:sz w:val="16"/>
                <w:szCs w:val="16"/>
              </w:rPr>
              <w:t xml:space="preserve">Recalculate target as </w:t>
            </w:r>
            <w:r w:rsidR="0004545F" w:rsidRPr="00554A0C">
              <w:rPr>
                <w:rFonts w:ascii="Calibri" w:hAnsi="Calibri" w:cstheme="minorHAnsi"/>
                <w:sz w:val="16"/>
                <w:szCs w:val="16"/>
              </w:rPr>
              <w:t>0.0</w:t>
            </w:r>
            <w:r w:rsidRPr="00554A0C">
              <w:rPr>
                <w:rFonts w:ascii="Calibri" w:hAnsi="Calibri" w:cstheme="minorHAnsi"/>
                <w:sz w:val="16"/>
                <w:szCs w:val="16"/>
              </w:rPr>
              <w:t>1</w:t>
            </w:r>
            <w:r w:rsidR="0004545F" w:rsidRPr="00554A0C">
              <w:rPr>
                <w:rFonts w:ascii="Calibri" w:hAnsi="Calibri" w:cstheme="minorHAnsi"/>
                <w:sz w:val="16"/>
                <w:szCs w:val="16"/>
              </w:rPr>
              <w:t>%</w:t>
            </w:r>
            <w:r w:rsidRPr="00554A0C">
              <w:rPr>
                <w:rFonts w:ascii="Calibri" w:hAnsi="Calibri" w:cstheme="minorHAnsi"/>
                <w:sz w:val="16"/>
                <w:szCs w:val="16"/>
              </w:rPr>
              <w:t>, 0.02%, 0.03% + 0.05% cumulative from 1</w:t>
            </w:r>
            <w:r w:rsidRPr="00554A0C">
              <w:rPr>
                <w:rFonts w:ascii="Calibri" w:hAnsi="Calibri" w:cstheme="minorHAnsi"/>
                <w:sz w:val="16"/>
                <w:szCs w:val="16"/>
                <w:vertAlign w:val="superscript"/>
              </w:rPr>
              <w:t>st</w:t>
            </w:r>
            <w:r w:rsidRPr="00554A0C">
              <w:rPr>
                <w:rFonts w:ascii="Calibri" w:hAnsi="Calibri" w:cstheme="minorHAnsi"/>
                <w:sz w:val="16"/>
                <w:szCs w:val="16"/>
              </w:rPr>
              <w:t xml:space="preserve"> - 4</w:t>
            </w:r>
            <w:r w:rsidRPr="00554A0C">
              <w:rPr>
                <w:rFonts w:ascii="Calibri" w:hAnsi="Calibri" w:cstheme="minorHAnsi"/>
                <w:sz w:val="16"/>
                <w:szCs w:val="16"/>
                <w:vertAlign w:val="superscript"/>
              </w:rPr>
              <w:t>th</w:t>
            </w:r>
            <w:r w:rsidRPr="00554A0C">
              <w:rPr>
                <w:rFonts w:ascii="Calibri" w:hAnsi="Calibri" w:cstheme="minorHAnsi"/>
                <w:sz w:val="16"/>
                <w:szCs w:val="16"/>
              </w:rPr>
              <w:t xml:space="preserve"> quarter </w:t>
            </w:r>
            <w:r w:rsidR="0004545F" w:rsidRPr="00554A0C">
              <w:rPr>
                <w:rFonts w:ascii="Calibri" w:hAnsi="Calibri" w:cstheme="minorHAnsi"/>
                <w:sz w:val="16"/>
                <w:szCs w:val="16"/>
              </w:rPr>
              <w:t xml:space="preserve"> </w:t>
            </w:r>
            <w:r w:rsidRPr="00554A0C">
              <w:rPr>
                <w:rFonts w:ascii="Calibri" w:hAnsi="Calibri" w:cstheme="minorHAnsi"/>
                <w:sz w:val="16"/>
                <w:szCs w:val="16"/>
              </w:rPr>
              <w:t xml:space="preserve">+ increase </w:t>
            </w:r>
            <w:r w:rsidR="0004545F" w:rsidRPr="00554A0C">
              <w:rPr>
                <w:rFonts w:ascii="Calibri" w:hAnsi="Calibri" w:cstheme="minorHAnsi"/>
                <w:bCs/>
                <w:sz w:val="16"/>
                <w:szCs w:val="16"/>
              </w:rPr>
              <w:t>budget</w:t>
            </w:r>
          </w:p>
        </w:tc>
        <w:tc>
          <w:tcPr>
            <w:tcW w:w="1418" w:type="dxa"/>
            <w:vAlign w:val="center"/>
          </w:tcPr>
          <w:p w:rsidR="0004545F" w:rsidRPr="00554A0C" w:rsidRDefault="0004545F" w:rsidP="00554A0C">
            <w:pPr>
              <w:jc w:val="center"/>
              <w:rPr>
                <w:rFonts w:ascii="Calibri" w:hAnsi="Calibri" w:cs="Arial"/>
                <w:sz w:val="16"/>
                <w:szCs w:val="16"/>
                <w:lang w:eastAsia="en-ZA"/>
              </w:rPr>
            </w:pPr>
            <w:r w:rsidRPr="00554A0C">
              <w:rPr>
                <w:rFonts w:ascii="Calibri" w:hAnsi="Calibri" w:cs="Arial"/>
                <w:sz w:val="16"/>
                <w:szCs w:val="16"/>
                <w:lang w:eastAsia="en-ZA"/>
              </w:rPr>
              <w:t>Expenditure Report</w:t>
            </w:r>
          </w:p>
        </w:tc>
      </w:tr>
      <w:tr w:rsidR="00554A0C" w:rsidRPr="00554A0C" w:rsidTr="009C6AF8">
        <w:trPr>
          <w:trHeight w:val="58"/>
        </w:trPr>
        <w:tc>
          <w:tcPr>
            <w:tcW w:w="1701" w:type="dxa"/>
            <w:vAlign w:val="center"/>
          </w:tcPr>
          <w:p w:rsidR="0004545F" w:rsidRPr="00554A0C" w:rsidRDefault="0004545F" w:rsidP="00554A0C">
            <w:pPr>
              <w:jc w:val="center"/>
              <w:rPr>
                <w:rFonts w:ascii="Calibri" w:hAnsi="Calibri" w:cstheme="minorHAnsi"/>
                <w:b/>
                <w:sz w:val="16"/>
                <w:szCs w:val="16"/>
              </w:rPr>
            </w:pPr>
            <w:r w:rsidRPr="00554A0C">
              <w:rPr>
                <w:rFonts w:ascii="Calibri" w:hAnsi="Calibri" w:cstheme="minorHAnsi"/>
                <w:b/>
                <w:sz w:val="16"/>
                <w:szCs w:val="16"/>
              </w:rPr>
              <w:t>OBJ 1:</w:t>
            </w:r>
          </w:p>
          <w:p w:rsidR="0004545F" w:rsidRPr="00554A0C" w:rsidRDefault="0004545F" w:rsidP="00554A0C">
            <w:pPr>
              <w:jc w:val="center"/>
              <w:rPr>
                <w:rFonts w:ascii="Calibri" w:hAnsi="Calibri"/>
                <w:sz w:val="16"/>
                <w:szCs w:val="16"/>
                <w:lang w:eastAsia="en-ZA"/>
              </w:rPr>
            </w:pPr>
            <w:r w:rsidRPr="00554A0C">
              <w:rPr>
                <w:rFonts w:ascii="Calibri" w:hAnsi="Calibri" w:cstheme="minorHAnsi"/>
                <w:sz w:val="16"/>
                <w:szCs w:val="16"/>
              </w:rPr>
              <w:t xml:space="preserve">To provide basic municipal services (incl. street lighting) in accordance with </w:t>
            </w:r>
            <w:r w:rsidRPr="00554A0C">
              <w:rPr>
                <w:rFonts w:ascii="Calibri" w:hAnsi="Calibri" w:cstheme="minorHAnsi"/>
                <w:sz w:val="16"/>
                <w:szCs w:val="16"/>
              </w:rPr>
              <w:lastRenderedPageBreak/>
              <w:t>approved budget &amp; set targets</w:t>
            </w:r>
          </w:p>
        </w:tc>
        <w:tc>
          <w:tcPr>
            <w:tcW w:w="1276"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lastRenderedPageBreak/>
              <w:t>Basic Service Delivery and Infrastructural Services</w:t>
            </w:r>
          </w:p>
        </w:tc>
        <w:tc>
          <w:tcPr>
            <w:tcW w:w="184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i/>
                <w:iCs/>
                <w:sz w:val="16"/>
                <w:szCs w:val="16"/>
                <w:lang w:eastAsia="en-ZA"/>
              </w:rPr>
              <w:t>Households with access to basic level of solid waste removal</w:t>
            </w:r>
          </w:p>
        </w:tc>
        <w:tc>
          <w:tcPr>
            <w:tcW w:w="28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SO/1/7</w:t>
            </w:r>
            <w:r w:rsidRPr="00554A0C">
              <w:rPr>
                <w:rFonts w:ascii="Calibri" w:hAnsi="Calibri"/>
                <w:sz w:val="16"/>
                <w:szCs w:val="16"/>
                <w:lang w:eastAsia="en-ZA"/>
              </w:rPr>
              <w:lastRenderedPageBreak/>
              <w:t>/16</w:t>
            </w:r>
          </w:p>
        </w:tc>
        <w:tc>
          <w:tcPr>
            <w:tcW w:w="284"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lastRenderedPageBreak/>
              <w:t>#</w:t>
            </w:r>
          </w:p>
        </w:tc>
        <w:tc>
          <w:tcPr>
            <w:tcW w:w="567"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39650</w:t>
            </w:r>
          </w:p>
        </w:tc>
        <w:tc>
          <w:tcPr>
            <w:tcW w:w="850"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40650</w:t>
            </w:r>
          </w:p>
        </w:tc>
        <w:tc>
          <w:tcPr>
            <w:tcW w:w="992"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sz w:val="16"/>
                <w:szCs w:val="16"/>
                <w:lang w:eastAsia="en-ZA"/>
              </w:rPr>
              <w:t>40150</w:t>
            </w:r>
          </w:p>
        </w:tc>
        <w:tc>
          <w:tcPr>
            <w:tcW w:w="1418" w:type="dxa"/>
            <w:shd w:val="clear" w:color="auto" w:fill="auto"/>
            <w:vAlign w:val="center"/>
          </w:tcPr>
          <w:p w:rsidR="0004545F" w:rsidRPr="00554A0C" w:rsidRDefault="0004545F" w:rsidP="00554A0C">
            <w:pPr>
              <w:jc w:val="center"/>
              <w:rPr>
                <w:rFonts w:ascii="Calibri" w:hAnsi="Calibri" w:cstheme="minorHAnsi"/>
                <w:b/>
                <w:sz w:val="16"/>
                <w:szCs w:val="16"/>
              </w:rPr>
            </w:pPr>
            <w:r w:rsidRPr="00554A0C">
              <w:rPr>
                <w:rFonts w:ascii="Calibri" w:hAnsi="Calibri" w:cstheme="minorHAnsi"/>
                <w:b/>
                <w:sz w:val="16"/>
                <w:szCs w:val="16"/>
              </w:rPr>
              <w:t>NOT ACHIEVED</w:t>
            </w:r>
          </w:p>
        </w:tc>
        <w:tc>
          <w:tcPr>
            <w:tcW w:w="992" w:type="dxa"/>
            <w:shd w:val="clear" w:color="auto" w:fill="FFFFFF" w:themeFill="background1"/>
            <w:vAlign w:val="center"/>
          </w:tcPr>
          <w:p w:rsidR="0004545F" w:rsidRPr="00554A0C" w:rsidRDefault="001C3938" w:rsidP="00554A0C">
            <w:pPr>
              <w:jc w:val="center"/>
              <w:rPr>
                <w:rFonts w:ascii="Calibri" w:hAnsi="Calibri" w:cstheme="minorHAnsi"/>
                <w:sz w:val="16"/>
                <w:szCs w:val="16"/>
              </w:rPr>
            </w:pPr>
            <w:r w:rsidRPr="00554A0C">
              <w:rPr>
                <w:rFonts w:ascii="Calibri" w:hAnsi="Calibri" w:cstheme="minorHAnsi"/>
                <w:sz w:val="16"/>
                <w:szCs w:val="16"/>
              </w:rPr>
              <w:t>R7m</w:t>
            </w:r>
          </w:p>
        </w:tc>
        <w:tc>
          <w:tcPr>
            <w:tcW w:w="1276" w:type="dxa"/>
            <w:shd w:val="clear" w:color="auto" w:fill="FFFFFF" w:themeFill="background1"/>
            <w:vAlign w:val="center"/>
          </w:tcPr>
          <w:p w:rsidR="0004545F" w:rsidRPr="00554A0C" w:rsidRDefault="00C21651" w:rsidP="00554A0C">
            <w:pPr>
              <w:jc w:val="center"/>
              <w:rPr>
                <w:rFonts w:ascii="Calibri" w:hAnsi="Calibri" w:cstheme="minorHAnsi"/>
                <w:sz w:val="16"/>
                <w:szCs w:val="16"/>
              </w:rPr>
            </w:pPr>
            <w:r w:rsidRPr="00554A0C">
              <w:rPr>
                <w:rFonts w:ascii="Calibri" w:hAnsi="Calibri" w:cstheme="minorHAnsi"/>
                <w:sz w:val="16"/>
                <w:szCs w:val="16"/>
              </w:rPr>
              <w:t>R3.9m</w:t>
            </w:r>
          </w:p>
        </w:tc>
        <w:tc>
          <w:tcPr>
            <w:tcW w:w="1701" w:type="dxa"/>
            <w:shd w:val="clear" w:color="auto" w:fill="FFFFFF" w:themeFill="background1"/>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 xml:space="preserve">Cash for waste program </w:t>
            </w:r>
            <w:r w:rsidR="00FE2218" w:rsidRPr="00554A0C">
              <w:rPr>
                <w:rFonts w:ascii="Calibri" w:hAnsi="Calibri" w:cstheme="minorHAnsi"/>
                <w:sz w:val="16"/>
                <w:szCs w:val="16"/>
              </w:rPr>
              <w:t xml:space="preserve">investigated as </w:t>
            </w:r>
            <w:r w:rsidR="00D8321B" w:rsidRPr="00554A0C">
              <w:rPr>
                <w:rFonts w:ascii="Calibri" w:hAnsi="Calibri" w:cstheme="minorHAnsi"/>
                <w:sz w:val="16"/>
                <w:szCs w:val="16"/>
              </w:rPr>
              <w:t>cost cutting measure</w:t>
            </w:r>
            <w:r w:rsidR="00FE2218" w:rsidRPr="00554A0C">
              <w:rPr>
                <w:rFonts w:ascii="Calibri" w:hAnsi="Calibri" w:cstheme="minorHAnsi"/>
                <w:sz w:val="16"/>
                <w:szCs w:val="16"/>
              </w:rPr>
              <w:t xml:space="preserve"> + was used to implement target </w:t>
            </w:r>
            <w:r w:rsidR="00FE2218" w:rsidRPr="00554A0C">
              <w:rPr>
                <w:rFonts w:ascii="Calibri" w:hAnsi="Calibri" w:cstheme="minorHAnsi"/>
                <w:sz w:val="16"/>
                <w:szCs w:val="16"/>
              </w:rPr>
              <w:lastRenderedPageBreak/>
              <w:t>as it is in rural areas. It delayed achievement.</w:t>
            </w:r>
          </w:p>
        </w:tc>
        <w:tc>
          <w:tcPr>
            <w:tcW w:w="1417" w:type="dxa"/>
            <w:shd w:val="clear" w:color="auto" w:fill="FFFFFF" w:themeFill="background1"/>
            <w:vAlign w:val="center"/>
          </w:tcPr>
          <w:p w:rsidR="0004545F" w:rsidRPr="00554A0C" w:rsidRDefault="00FE2218" w:rsidP="00554A0C">
            <w:pPr>
              <w:jc w:val="center"/>
              <w:rPr>
                <w:rFonts w:ascii="Calibri" w:hAnsi="Calibri" w:cstheme="minorHAnsi"/>
                <w:sz w:val="16"/>
                <w:szCs w:val="16"/>
              </w:rPr>
            </w:pPr>
            <w:r w:rsidRPr="00554A0C">
              <w:rPr>
                <w:rFonts w:ascii="Calibri" w:hAnsi="Calibri" w:cstheme="minorHAnsi"/>
                <w:sz w:val="16"/>
                <w:szCs w:val="16"/>
              </w:rPr>
              <w:lastRenderedPageBreak/>
              <w:t xml:space="preserve">The fate of KPI to be decided after Risk unit submit report to Council. For now target is </w:t>
            </w:r>
            <w:r w:rsidRPr="00554A0C">
              <w:rPr>
                <w:rFonts w:ascii="Calibri" w:hAnsi="Calibri" w:cstheme="minorHAnsi"/>
                <w:sz w:val="16"/>
                <w:szCs w:val="16"/>
              </w:rPr>
              <w:lastRenderedPageBreak/>
              <w:t>moved to the 4</w:t>
            </w:r>
            <w:r w:rsidRPr="00554A0C">
              <w:rPr>
                <w:rFonts w:ascii="Calibri" w:hAnsi="Calibri" w:cstheme="minorHAnsi"/>
                <w:sz w:val="16"/>
                <w:szCs w:val="16"/>
                <w:vertAlign w:val="superscript"/>
              </w:rPr>
              <w:t>th</w:t>
            </w:r>
            <w:r w:rsidRPr="00554A0C">
              <w:rPr>
                <w:rFonts w:ascii="Calibri" w:hAnsi="Calibri" w:cstheme="minorHAnsi"/>
                <w:sz w:val="16"/>
                <w:szCs w:val="16"/>
              </w:rPr>
              <w:t xml:space="preserve"> quarter</w:t>
            </w:r>
          </w:p>
        </w:tc>
        <w:tc>
          <w:tcPr>
            <w:tcW w:w="1418"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lastRenderedPageBreak/>
              <w:t xml:space="preserve">Monthly reports, scheduled refuse removal routes and </w:t>
            </w:r>
            <w:proofErr w:type="spellStart"/>
            <w:r w:rsidRPr="00554A0C">
              <w:rPr>
                <w:rFonts w:ascii="Calibri" w:hAnsi="Calibri" w:cstheme="minorHAnsi"/>
                <w:sz w:val="16"/>
                <w:szCs w:val="16"/>
              </w:rPr>
              <w:t>e</w:t>
            </w:r>
            <w:r w:rsidR="00365605" w:rsidRPr="00554A0C">
              <w:rPr>
                <w:rFonts w:ascii="Calibri" w:hAnsi="Calibri" w:cstheme="minorHAnsi"/>
                <w:sz w:val="16"/>
                <w:szCs w:val="16"/>
              </w:rPr>
              <w:t>.</w:t>
            </w:r>
            <w:r w:rsidRPr="00554A0C">
              <w:rPr>
                <w:rFonts w:ascii="Calibri" w:hAnsi="Calibri" w:cstheme="minorHAnsi"/>
                <w:sz w:val="16"/>
                <w:szCs w:val="16"/>
              </w:rPr>
              <w:t>venus</w:t>
            </w:r>
            <w:proofErr w:type="spellEnd"/>
          </w:p>
        </w:tc>
      </w:tr>
      <w:tr w:rsidR="00554A0C" w:rsidRPr="00554A0C" w:rsidTr="009C6AF8">
        <w:tc>
          <w:tcPr>
            <w:tcW w:w="1701" w:type="dxa"/>
            <w:vAlign w:val="center"/>
          </w:tcPr>
          <w:p w:rsidR="00347B6E" w:rsidRPr="00554A0C" w:rsidRDefault="00347B6E" w:rsidP="00554A0C">
            <w:pPr>
              <w:jc w:val="center"/>
              <w:rPr>
                <w:rFonts w:ascii="Calibri" w:hAnsi="Calibri"/>
                <w:sz w:val="16"/>
                <w:szCs w:val="16"/>
                <w:lang w:eastAsia="en-ZA"/>
              </w:rPr>
            </w:pPr>
          </w:p>
        </w:tc>
        <w:tc>
          <w:tcPr>
            <w:tcW w:w="1276" w:type="dxa"/>
            <w:vAlign w:val="center"/>
          </w:tcPr>
          <w:p w:rsidR="00347B6E" w:rsidRPr="00554A0C" w:rsidRDefault="00347B6E" w:rsidP="00554A0C">
            <w:pPr>
              <w:jc w:val="center"/>
              <w:rPr>
                <w:rFonts w:ascii="Calibri" w:hAnsi="Calibri"/>
                <w:i/>
                <w:iCs/>
                <w:sz w:val="16"/>
                <w:szCs w:val="16"/>
                <w:lang w:eastAsia="en-ZA"/>
              </w:rPr>
            </w:pPr>
            <w:r w:rsidRPr="00554A0C">
              <w:rPr>
                <w:rFonts w:ascii="Calibri" w:hAnsi="Calibri"/>
                <w:sz w:val="16"/>
                <w:szCs w:val="16"/>
                <w:lang w:eastAsia="en-ZA"/>
              </w:rPr>
              <w:t>Local Economic Development</w:t>
            </w:r>
          </w:p>
        </w:tc>
        <w:tc>
          <w:tcPr>
            <w:tcW w:w="1843" w:type="dxa"/>
            <w:vAlign w:val="center"/>
          </w:tcPr>
          <w:p w:rsidR="00347B6E" w:rsidRPr="00554A0C" w:rsidRDefault="00347B6E" w:rsidP="00554A0C">
            <w:pPr>
              <w:jc w:val="center"/>
              <w:rPr>
                <w:rFonts w:ascii="Calibri" w:hAnsi="Calibri"/>
                <w:i/>
                <w:iCs/>
                <w:sz w:val="16"/>
                <w:szCs w:val="16"/>
                <w:lang w:eastAsia="en-ZA"/>
              </w:rPr>
            </w:pPr>
            <w:r w:rsidRPr="00554A0C">
              <w:rPr>
                <w:rFonts w:ascii="Calibri" w:hAnsi="Calibri"/>
                <w:i/>
                <w:iCs/>
                <w:sz w:val="16"/>
                <w:szCs w:val="16"/>
                <w:lang w:eastAsia="en-ZA"/>
              </w:rPr>
              <w:t>Jobs created through municipality's LED initiatives including capital projects</w:t>
            </w:r>
          </w:p>
        </w:tc>
        <w:tc>
          <w:tcPr>
            <w:tcW w:w="283" w:type="dxa"/>
            <w:vAlign w:val="center"/>
          </w:tcPr>
          <w:p w:rsidR="00347B6E" w:rsidRPr="00554A0C" w:rsidRDefault="00347B6E" w:rsidP="00554A0C">
            <w:pPr>
              <w:jc w:val="center"/>
              <w:rPr>
                <w:rFonts w:ascii="Calibri" w:hAnsi="Calibri"/>
                <w:sz w:val="16"/>
                <w:szCs w:val="16"/>
                <w:lang w:eastAsia="en-ZA"/>
              </w:rPr>
            </w:pPr>
            <w:r w:rsidRPr="00554A0C">
              <w:rPr>
                <w:rFonts w:ascii="Calibri" w:hAnsi="Calibri"/>
                <w:sz w:val="16"/>
                <w:szCs w:val="16"/>
                <w:lang w:eastAsia="en-ZA"/>
              </w:rPr>
              <w:t>M_165</w:t>
            </w:r>
          </w:p>
        </w:tc>
        <w:tc>
          <w:tcPr>
            <w:tcW w:w="284" w:type="dxa"/>
            <w:vAlign w:val="center"/>
          </w:tcPr>
          <w:p w:rsidR="00347B6E" w:rsidRPr="00554A0C" w:rsidRDefault="00347B6E"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347B6E" w:rsidRPr="00554A0C" w:rsidRDefault="00347B6E" w:rsidP="00554A0C">
            <w:pPr>
              <w:jc w:val="center"/>
              <w:rPr>
                <w:rFonts w:ascii="Calibri" w:hAnsi="Calibri"/>
                <w:sz w:val="16"/>
                <w:szCs w:val="16"/>
                <w:lang w:eastAsia="en-ZA"/>
              </w:rPr>
            </w:pPr>
            <w:r w:rsidRPr="00554A0C">
              <w:rPr>
                <w:rFonts w:ascii="Calibri" w:hAnsi="Calibri"/>
                <w:sz w:val="16"/>
                <w:szCs w:val="16"/>
                <w:lang w:eastAsia="en-ZA"/>
              </w:rPr>
              <w:t>1000</w:t>
            </w:r>
          </w:p>
        </w:tc>
        <w:tc>
          <w:tcPr>
            <w:tcW w:w="850" w:type="dxa"/>
            <w:vAlign w:val="center"/>
          </w:tcPr>
          <w:p w:rsidR="00347B6E" w:rsidRPr="00554A0C" w:rsidRDefault="00347B6E" w:rsidP="00554A0C">
            <w:pPr>
              <w:jc w:val="center"/>
              <w:rPr>
                <w:rFonts w:ascii="Calibri" w:hAnsi="Calibri"/>
                <w:sz w:val="16"/>
                <w:szCs w:val="16"/>
                <w:lang w:eastAsia="en-ZA"/>
              </w:rPr>
            </w:pPr>
            <w:r w:rsidRPr="00554A0C">
              <w:rPr>
                <w:rFonts w:ascii="Calibri" w:hAnsi="Calibri"/>
                <w:sz w:val="16"/>
                <w:szCs w:val="16"/>
                <w:lang w:eastAsia="en-ZA"/>
              </w:rPr>
              <w:t>1500</w:t>
            </w:r>
          </w:p>
        </w:tc>
        <w:tc>
          <w:tcPr>
            <w:tcW w:w="992" w:type="dxa"/>
            <w:vAlign w:val="center"/>
          </w:tcPr>
          <w:p w:rsidR="00347B6E" w:rsidRPr="00554A0C" w:rsidRDefault="00347B6E" w:rsidP="00554A0C">
            <w:pPr>
              <w:jc w:val="center"/>
              <w:rPr>
                <w:rFonts w:ascii="Calibri" w:hAnsi="Calibri" w:cstheme="minorHAnsi"/>
                <w:sz w:val="16"/>
                <w:szCs w:val="16"/>
              </w:rPr>
            </w:pPr>
            <w:r w:rsidRPr="00554A0C">
              <w:rPr>
                <w:rFonts w:ascii="Calibri" w:hAnsi="Calibri"/>
                <w:sz w:val="16"/>
                <w:szCs w:val="16"/>
                <w:lang w:eastAsia="en-ZA"/>
              </w:rPr>
              <w:t>1200</w:t>
            </w:r>
          </w:p>
        </w:tc>
        <w:tc>
          <w:tcPr>
            <w:tcW w:w="1418" w:type="dxa"/>
            <w:vAlign w:val="center"/>
          </w:tcPr>
          <w:p w:rsidR="00347B6E" w:rsidRPr="00554A0C" w:rsidRDefault="00347B6E" w:rsidP="00554A0C">
            <w:pPr>
              <w:jc w:val="center"/>
              <w:rPr>
                <w:rFonts w:ascii="Calibri" w:hAnsi="Calibri" w:cstheme="minorHAnsi"/>
                <w:b/>
                <w:sz w:val="16"/>
                <w:szCs w:val="16"/>
              </w:rPr>
            </w:pPr>
            <w:r w:rsidRPr="00554A0C">
              <w:rPr>
                <w:rFonts w:ascii="Calibri" w:hAnsi="Calibri" w:cstheme="minorHAnsi"/>
                <w:b/>
                <w:sz w:val="16"/>
                <w:szCs w:val="16"/>
              </w:rPr>
              <w:t>NOT ACHIEVED</w:t>
            </w:r>
          </w:p>
        </w:tc>
        <w:tc>
          <w:tcPr>
            <w:tcW w:w="992" w:type="dxa"/>
            <w:vAlign w:val="center"/>
          </w:tcPr>
          <w:p w:rsidR="00347B6E" w:rsidRPr="00554A0C" w:rsidRDefault="00347B6E"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347B6E" w:rsidRPr="00554A0C" w:rsidRDefault="00347B6E"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347B6E" w:rsidRPr="00554A0C" w:rsidRDefault="00347B6E" w:rsidP="00554A0C">
            <w:pPr>
              <w:jc w:val="center"/>
              <w:rPr>
                <w:rFonts w:ascii="Calibri" w:hAnsi="Calibri" w:cstheme="minorHAnsi"/>
                <w:sz w:val="16"/>
                <w:szCs w:val="16"/>
              </w:rPr>
            </w:pPr>
            <w:r w:rsidRPr="00554A0C">
              <w:rPr>
                <w:rFonts w:ascii="Calibri" w:hAnsi="Calibri" w:cstheme="minorHAnsi"/>
                <w:sz w:val="16"/>
                <w:szCs w:val="16"/>
              </w:rPr>
              <w:t>Target achieved with 300 at technical level</w:t>
            </w:r>
            <w:r w:rsidR="00A17EA2" w:rsidRPr="00554A0C">
              <w:rPr>
                <w:rFonts w:ascii="Calibri" w:hAnsi="Calibri" w:cstheme="minorHAnsi"/>
                <w:sz w:val="16"/>
                <w:szCs w:val="16"/>
              </w:rPr>
              <w:t>,</w:t>
            </w:r>
            <w:r w:rsidRPr="00554A0C">
              <w:rPr>
                <w:rFonts w:ascii="Calibri" w:hAnsi="Calibri" w:cstheme="minorHAnsi"/>
                <w:sz w:val="16"/>
                <w:szCs w:val="16"/>
              </w:rPr>
              <w:t xml:space="preserve"> but at high level </w:t>
            </w:r>
            <w:r w:rsidR="00A17EA2" w:rsidRPr="00554A0C">
              <w:rPr>
                <w:rFonts w:ascii="Calibri" w:hAnsi="Calibri" w:cstheme="minorHAnsi"/>
                <w:sz w:val="16"/>
                <w:szCs w:val="16"/>
              </w:rPr>
              <w:t>target i</w:t>
            </w:r>
            <w:r w:rsidRPr="00554A0C">
              <w:rPr>
                <w:rFonts w:ascii="Calibri" w:hAnsi="Calibri" w:cstheme="minorHAnsi"/>
                <w:sz w:val="16"/>
                <w:szCs w:val="16"/>
              </w:rPr>
              <w:t xml:space="preserve">s 1200 </w:t>
            </w:r>
            <w:r w:rsidR="00A17EA2" w:rsidRPr="00554A0C">
              <w:rPr>
                <w:rFonts w:ascii="Calibri" w:hAnsi="Calibri" w:cstheme="minorHAnsi"/>
                <w:sz w:val="16"/>
                <w:szCs w:val="16"/>
              </w:rPr>
              <w:t xml:space="preserve">&amp; not </w:t>
            </w:r>
            <w:r w:rsidRPr="00554A0C">
              <w:rPr>
                <w:rFonts w:ascii="Calibri" w:hAnsi="Calibri" w:cstheme="minorHAnsi"/>
                <w:sz w:val="16"/>
                <w:szCs w:val="16"/>
              </w:rPr>
              <w:t xml:space="preserve">achieved </w:t>
            </w:r>
            <w:r w:rsidR="00A17EA2" w:rsidRPr="00554A0C">
              <w:rPr>
                <w:rFonts w:ascii="Calibri" w:hAnsi="Calibri" w:cstheme="minorHAnsi"/>
                <w:sz w:val="16"/>
                <w:szCs w:val="16"/>
              </w:rPr>
              <w:t>(</w:t>
            </w:r>
            <w:proofErr w:type="spellStart"/>
            <w:r w:rsidRPr="00554A0C">
              <w:rPr>
                <w:rFonts w:ascii="Calibri" w:hAnsi="Calibri" w:cstheme="minorHAnsi"/>
                <w:sz w:val="16"/>
                <w:szCs w:val="16"/>
              </w:rPr>
              <w:t>mis</w:t>
            </w:r>
            <w:proofErr w:type="spellEnd"/>
            <w:r w:rsidR="00A17EA2" w:rsidRPr="00554A0C">
              <w:rPr>
                <w:rFonts w:ascii="Calibri" w:hAnsi="Calibri" w:cstheme="minorHAnsi"/>
                <w:sz w:val="16"/>
                <w:szCs w:val="16"/>
              </w:rPr>
              <w:t>-</w:t>
            </w:r>
            <w:r w:rsidRPr="00554A0C">
              <w:rPr>
                <w:rFonts w:ascii="Calibri" w:hAnsi="Calibri" w:cstheme="minorHAnsi"/>
                <w:sz w:val="16"/>
                <w:szCs w:val="16"/>
              </w:rPr>
              <w:t>alignment</w:t>
            </w:r>
            <w:r w:rsidR="00A17EA2" w:rsidRPr="00554A0C">
              <w:rPr>
                <w:rFonts w:ascii="Calibri" w:hAnsi="Calibri" w:cstheme="minorHAnsi"/>
                <w:sz w:val="16"/>
                <w:szCs w:val="16"/>
              </w:rPr>
              <w:t>)</w:t>
            </w:r>
          </w:p>
        </w:tc>
        <w:tc>
          <w:tcPr>
            <w:tcW w:w="1417" w:type="dxa"/>
            <w:vAlign w:val="center"/>
          </w:tcPr>
          <w:p w:rsidR="00347B6E" w:rsidRPr="00554A0C" w:rsidRDefault="00347B6E" w:rsidP="00554A0C">
            <w:pPr>
              <w:jc w:val="center"/>
              <w:rPr>
                <w:rFonts w:ascii="Calibri" w:hAnsi="Calibri" w:cstheme="minorHAnsi"/>
                <w:sz w:val="16"/>
                <w:szCs w:val="16"/>
              </w:rPr>
            </w:pPr>
            <w:r w:rsidRPr="00554A0C">
              <w:rPr>
                <w:rFonts w:ascii="Calibri" w:hAnsi="Calibri" w:cstheme="minorHAnsi"/>
                <w:sz w:val="16"/>
                <w:szCs w:val="16"/>
              </w:rPr>
              <w:t xml:space="preserve">Target </w:t>
            </w:r>
            <w:r w:rsidR="00A17EA2" w:rsidRPr="00554A0C">
              <w:rPr>
                <w:rFonts w:ascii="Calibri" w:hAnsi="Calibri" w:cstheme="minorHAnsi"/>
                <w:sz w:val="16"/>
                <w:szCs w:val="16"/>
              </w:rPr>
              <w:t>to be corrected in the technical SDBIP to be in line with high level SDBIP</w:t>
            </w:r>
          </w:p>
        </w:tc>
        <w:tc>
          <w:tcPr>
            <w:tcW w:w="1418" w:type="dxa"/>
            <w:vAlign w:val="center"/>
          </w:tcPr>
          <w:p w:rsidR="00347B6E" w:rsidRPr="00554A0C" w:rsidRDefault="00347B6E" w:rsidP="00554A0C">
            <w:pPr>
              <w:jc w:val="center"/>
              <w:rPr>
                <w:rFonts w:ascii="Calibri" w:hAnsi="Calibri" w:cstheme="minorHAnsi"/>
                <w:sz w:val="16"/>
                <w:szCs w:val="16"/>
              </w:rPr>
            </w:pPr>
            <w:r w:rsidRPr="00554A0C">
              <w:rPr>
                <w:rFonts w:ascii="Calibri" w:hAnsi="Calibri" w:cstheme="minorHAnsi"/>
                <w:sz w:val="16"/>
                <w:szCs w:val="16"/>
              </w:rPr>
              <w:t>Signed Report</w:t>
            </w:r>
          </w:p>
        </w:tc>
      </w:tr>
      <w:tr w:rsidR="00554A0C" w:rsidRPr="00554A0C" w:rsidTr="009C6AF8">
        <w:trPr>
          <w:trHeight w:val="299"/>
        </w:trPr>
        <w:tc>
          <w:tcPr>
            <w:tcW w:w="1701" w:type="dxa"/>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t>OBJ 8:</w:t>
            </w:r>
          </w:p>
          <w:p w:rsidR="00F649A2" w:rsidRPr="00554A0C" w:rsidRDefault="00F649A2" w:rsidP="00554A0C">
            <w:pPr>
              <w:jc w:val="center"/>
              <w:rPr>
                <w:rFonts w:ascii="Calibri" w:hAnsi="Calibri"/>
                <w:sz w:val="16"/>
                <w:szCs w:val="16"/>
                <w:lang w:eastAsia="en-ZA"/>
              </w:rPr>
            </w:pPr>
            <w:r w:rsidRPr="00554A0C">
              <w:rPr>
                <w:rFonts w:ascii="Calibri" w:hAnsi="Calibri" w:cstheme="minorHAnsi"/>
                <w:sz w:val="16"/>
                <w:szCs w:val="16"/>
              </w:rPr>
              <w:t>To promote &amp; support LED initiatives in line with set targets, norms &amp; standards</w:t>
            </w:r>
          </w:p>
        </w:tc>
        <w:tc>
          <w:tcPr>
            <w:tcW w:w="1276" w:type="dxa"/>
            <w:vAlign w:val="center"/>
          </w:tcPr>
          <w:p w:rsidR="00F649A2" w:rsidRPr="00554A0C" w:rsidRDefault="00F649A2" w:rsidP="00554A0C">
            <w:pPr>
              <w:jc w:val="center"/>
              <w:rPr>
                <w:rFonts w:ascii="Calibri" w:hAnsi="Calibri"/>
                <w:i/>
                <w:iCs/>
                <w:sz w:val="16"/>
                <w:szCs w:val="16"/>
                <w:lang w:eastAsia="en-ZA"/>
              </w:rPr>
            </w:pPr>
            <w:r w:rsidRPr="00554A0C">
              <w:rPr>
                <w:rFonts w:ascii="Calibri" w:hAnsi="Calibri"/>
                <w:sz w:val="16"/>
                <w:szCs w:val="16"/>
                <w:lang w:eastAsia="en-ZA"/>
              </w:rPr>
              <w:t>Local Economic Development</w:t>
            </w:r>
          </w:p>
        </w:tc>
        <w:tc>
          <w:tcPr>
            <w:tcW w:w="184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SMMEs assisted with access to the markets</w:t>
            </w:r>
          </w:p>
        </w:tc>
        <w:tc>
          <w:tcPr>
            <w:tcW w:w="28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SO/8/8/16</w:t>
            </w:r>
          </w:p>
        </w:tc>
        <w:tc>
          <w:tcPr>
            <w:tcW w:w="284"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4</w:t>
            </w:r>
          </w:p>
        </w:tc>
        <w:tc>
          <w:tcPr>
            <w:tcW w:w="850"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4</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sz w:val="16"/>
                <w:szCs w:val="16"/>
                <w:lang w:eastAsia="en-ZA"/>
              </w:rPr>
              <w:t>2</w:t>
            </w:r>
          </w:p>
        </w:tc>
        <w:tc>
          <w:tcPr>
            <w:tcW w:w="1418" w:type="dxa"/>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t>ACHIEVED</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7"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8"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Signed Report</w:t>
            </w:r>
          </w:p>
        </w:tc>
      </w:tr>
      <w:tr w:rsidR="00554A0C" w:rsidRPr="00554A0C" w:rsidTr="009C6AF8">
        <w:tc>
          <w:tcPr>
            <w:tcW w:w="1701" w:type="dxa"/>
            <w:vAlign w:val="center"/>
          </w:tcPr>
          <w:p w:rsidR="0004545F" w:rsidRPr="00554A0C" w:rsidRDefault="0004545F" w:rsidP="00554A0C">
            <w:pPr>
              <w:jc w:val="center"/>
              <w:rPr>
                <w:rFonts w:ascii="Calibri" w:hAnsi="Calibri" w:cstheme="minorHAnsi"/>
                <w:b/>
                <w:sz w:val="16"/>
                <w:szCs w:val="16"/>
              </w:rPr>
            </w:pPr>
            <w:r w:rsidRPr="00554A0C">
              <w:rPr>
                <w:rFonts w:ascii="Calibri" w:hAnsi="Calibri" w:cstheme="minorHAnsi"/>
                <w:b/>
                <w:sz w:val="16"/>
                <w:szCs w:val="16"/>
              </w:rPr>
              <w:t>OBJ 8:</w:t>
            </w:r>
          </w:p>
          <w:p w:rsidR="0004545F" w:rsidRPr="00554A0C" w:rsidRDefault="0004545F" w:rsidP="00554A0C">
            <w:pPr>
              <w:jc w:val="center"/>
              <w:rPr>
                <w:rFonts w:ascii="Calibri" w:hAnsi="Calibri"/>
                <w:sz w:val="16"/>
                <w:szCs w:val="16"/>
                <w:lang w:eastAsia="en-ZA"/>
              </w:rPr>
            </w:pPr>
            <w:r w:rsidRPr="00554A0C">
              <w:rPr>
                <w:rFonts w:ascii="Calibri" w:hAnsi="Calibri" w:cstheme="minorHAnsi"/>
                <w:sz w:val="16"/>
                <w:szCs w:val="16"/>
              </w:rPr>
              <w:t>To promote &amp; support LED initiatives in line with set targets, norms &amp; standards</w:t>
            </w:r>
          </w:p>
        </w:tc>
        <w:tc>
          <w:tcPr>
            <w:tcW w:w="1276" w:type="dxa"/>
            <w:vAlign w:val="center"/>
          </w:tcPr>
          <w:p w:rsidR="0004545F" w:rsidRPr="00554A0C" w:rsidRDefault="0004545F" w:rsidP="00554A0C">
            <w:pPr>
              <w:jc w:val="center"/>
              <w:rPr>
                <w:rFonts w:ascii="Calibri" w:hAnsi="Calibri"/>
                <w:i/>
                <w:iCs/>
                <w:sz w:val="16"/>
                <w:szCs w:val="16"/>
                <w:lang w:eastAsia="en-ZA"/>
              </w:rPr>
            </w:pPr>
            <w:r w:rsidRPr="00554A0C">
              <w:rPr>
                <w:rFonts w:ascii="Calibri" w:hAnsi="Calibri"/>
                <w:sz w:val="16"/>
                <w:szCs w:val="16"/>
                <w:lang w:eastAsia="en-ZA"/>
              </w:rPr>
              <w:t>Local Economic Development</w:t>
            </w:r>
          </w:p>
        </w:tc>
        <w:tc>
          <w:tcPr>
            <w:tcW w:w="1843" w:type="dxa"/>
            <w:vAlign w:val="center"/>
          </w:tcPr>
          <w:p w:rsidR="0004545F" w:rsidRPr="00554A0C" w:rsidRDefault="0004545F" w:rsidP="00554A0C">
            <w:pPr>
              <w:jc w:val="center"/>
              <w:rPr>
                <w:rFonts w:ascii="Calibri" w:hAnsi="Calibri"/>
                <w:i/>
                <w:sz w:val="16"/>
                <w:szCs w:val="16"/>
                <w:lang w:eastAsia="en-ZA"/>
              </w:rPr>
            </w:pPr>
            <w:r w:rsidRPr="00554A0C">
              <w:rPr>
                <w:rFonts w:ascii="Calibri" w:hAnsi="Calibri"/>
                <w:sz w:val="16"/>
                <w:szCs w:val="16"/>
                <w:lang w:eastAsia="en-ZA"/>
              </w:rPr>
              <w:t>Tourism SMME’s linked to established business enterprises</w:t>
            </w:r>
          </w:p>
        </w:tc>
        <w:tc>
          <w:tcPr>
            <w:tcW w:w="28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SO/8/10/16</w:t>
            </w:r>
          </w:p>
        </w:tc>
        <w:tc>
          <w:tcPr>
            <w:tcW w:w="284"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1</w:t>
            </w:r>
          </w:p>
        </w:tc>
        <w:tc>
          <w:tcPr>
            <w:tcW w:w="850"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1</w:t>
            </w:r>
          </w:p>
        </w:tc>
        <w:tc>
          <w:tcPr>
            <w:tcW w:w="992"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vAlign w:val="center"/>
          </w:tcPr>
          <w:p w:rsidR="0004545F" w:rsidRPr="00554A0C" w:rsidRDefault="0004545F" w:rsidP="00554A0C">
            <w:pPr>
              <w:jc w:val="center"/>
              <w:rPr>
                <w:rFonts w:ascii="Calibri" w:hAnsi="Calibri" w:cstheme="minorHAnsi"/>
                <w:b/>
                <w:sz w:val="16"/>
                <w:szCs w:val="16"/>
              </w:rPr>
            </w:pPr>
            <w:r w:rsidRPr="00554A0C">
              <w:rPr>
                <w:rFonts w:ascii="Calibri" w:hAnsi="Calibri" w:cstheme="minorHAnsi"/>
                <w:b/>
                <w:sz w:val="16"/>
                <w:szCs w:val="16"/>
              </w:rPr>
              <w:t>TARGETED FOR 4</w:t>
            </w:r>
            <w:r w:rsidRPr="00554A0C">
              <w:rPr>
                <w:rFonts w:ascii="Calibri" w:hAnsi="Calibri" w:cstheme="minorHAnsi"/>
                <w:b/>
                <w:sz w:val="16"/>
                <w:szCs w:val="16"/>
                <w:vertAlign w:val="superscript"/>
              </w:rPr>
              <w:t>TH</w:t>
            </w:r>
            <w:r w:rsidRPr="00554A0C">
              <w:rPr>
                <w:rFonts w:ascii="Calibri" w:hAnsi="Calibri" w:cstheme="minorHAnsi"/>
                <w:b/>
                <w:sz w:val="16"/>
                <w:szCs w:val="16"/>
              </w:rPr>
              <w:t xml:space="preserve"> QUARTER</w:t>
            </w:r>
          </w:p>
        </w:tc>
        <w:tc>
          <w:tcPr>
            <w:tcW w:w="992"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N/A</w:t>
            </w:r>
          </w:p>
        </w:tc>
        <w:tc>
          <w:tcPr>
            <w:tcW w:w="1417"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N/A</w:t>
            </w:r>
          </w:p>
        </w:tc>
        <w:tc>
          <w:tcPr>
            <w:tcW w:w="1418"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N/A</w:t>
            </w:r>
          </w:p>
        </w:tc>
      </w:tr>
      <w:tr w:rsidR="00554A0C" w:rsidRPr="00554A0C" w:rsidTr="009C6AF8">
        <w:tc>
          <w:tcPr>
            <w:tcW w:w="1701" w:type="dxa"/>
            <w:vAlign w:val="center"/>
          </w:tcPr>
          <w:p w:rsidR="00F649A2" w:rsidRPr="00554A0C" w:rsidRDefault="00F649A2" w:rsidP="00554A0C">
            <w:pPr>
              <w:jc w:val="center"/>
              <w:rPr>
                <w:rFonts w:ascii="Calibri" w:hAnsi="Calibri"/>
                <w:b/>
                <w:sz w:val="16"/>
                <w:szCs w:val="16"/>
                <w:lang w:eastAsia="en-ZA"/>
              </w:rPr>
            </w:pPr>
            <w:r w:rsidRPr="00554A0C">
              <w:rPr>
                <w:rFonts w:ascii="Calibri" w:hAnsi="Calibri"/>
                <w:b/>
                <w:sz w:val="16"/>
                <w:szCs w:val="16"/>
                <w:lang w:eastAsia="en-ZA"/>
              </w:rPr>
              <w:t>OBJ 1:</w:t>
            </w:r>
          </w:p>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To enhance &amp; maintain sound &amp; sustainable financial management in line with set targets, norms &amp; standards</w:t>
            </w:r>
          </w:p>
        </w:tc>
        <w:tc>
          <w:tcPr>
            <w:tcW w:w="1276"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Municipal Financial Viability and Management</w:t>
            </w:r>
          </w:p>
        </w:tc>
        <w:tc>
          <w:tcPr>
            <w:tcW w:w="184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Expenditure on MIG projects</w:t>
            </w:r>
          </w:p>
        </w:tc>
        <w:tc>
          <w:tcPr>
            <w:tcW w:w="28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SO/14/2/16</w:t>
            </w:r>
          </w:p>
        </w:tc>
        <w:tc>
          <w:tcPr>
            <w:tcW w:w="284"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100</w:t>
            </w:r>
          </w:p>
        </w:tc>
        <w:tc>
          <w:tcPr>
            <w:tcW w:w="850"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100</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sz w:val="16"/>
                <w:szCs w:val="16"/>
                <w:lang w:eastAsia="en-ZA"/>
              </w:rPr>
              <w:t>40</w:t>
            </w:r>
          </w:p>
        </w:tc>
        <w:tc>
          <w:tcPr>
            <w:tcW w:w="1418" w:type="dxa"/>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t>ACHIEVED</w:t>
            </w:r>
          </w:p>
        </w:tc>
        <w:tc>
          <w:tcPr>
            <w:tcW w:w="992" w:type="dxa"/>
            <w:shd w:val="clear" w:color="auto" w:fill="FFFFFF" w:themeFill="background1"/>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shd w:val="clear" w:color="auto" w:fill="FFFFFF" w:themeFill="background1"/>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7"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8"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MIG Expenditure Report</w:t>
            </w:r>
          </w:p>
        </w:tc>
      </w:tr>
      <w:tr w:rsidR="00554A0C" w:rsidRPr="00554A0C" w:rsidTr="009C6AF8">
        <w:trPr>
          <w:trHeight w:val="715"/>
        </w:trPr>
        <w:tc>
          <w:tcPr>
            <w:tcW w:w="1701" w:type="dxa"/>
            <w:vAlign w:val="center"/>
          </w:tcPr>
          <w:p w:rsidR="0004545F" w:rsidRPr="00554A0C" w:rsidRDefault="0004545F" w:rsidP="00554A0C">
            <w:pPr>
              <w:jc w:val="center"/>
              <w:rPr>
                <w:rFonts w:ascii="Calibri" w:hAnsi="Calibri"/>
                <w:b/>
                <w:sz w:val="16"/>
                <w:szCs w:val="16"/>
                <w:lang w:eastAsia="en-ZA"/>
              </w:rPr>
            </w:pPr>
            <w:r w:rsidRPr="00554A0C">
              <w:rPr>
                <w:rFonts w:ascii="Calibri" w:hAnsi="Calibri"/>
                <w:b/>
                <w:sz w:val="16"/>
                <w:szCs w:val="16"/>
                <w:lang w:eastAsia="en-ZA"/>
              </w:rPr>
              <w:t>OBJ 14:</w:t>
            </w:r>
          </w:p>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 xml:space="preserve">To enhance &amp; maintain sound &amp; sustainable financial </w:t>
            </w:r>
            <w:r w:rsidRPr="00554A0C">
              <w:rPr>
                <w:rFonts w:ascii="Calibri" w:hAnsi="Calibri"/>
                <w:sz w:val="16"/>
                <w:szCs w:val="16"/>
                <w:lang w:eastAsia="en-ZA"/>
              </w:rPr>
              <w:lastRenderedPageBreak/>
              <w:t>management in line with set targets, norms &amp; standards</w:t>
            </w:r>
          </w:p>
        </w:tc>
        <w:tc>
          <w:tcPr>
            <w:tcW w:w="1276"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lastRenderedPageBreak/>
              <w:t>Municipal Financial Viability and Management</w:t>
            </w:r>
          </w:p>
        </w:tc>
        <w:tc>
          <w:tcPr>
            <w:tcW w:w="1843" w:type="dxa"/>
            <w:vAlign w:val="center"/>
          </w:tcPr>
          <w:p w:rsidR="0004545F" w:rsidRPr="00554A0C" w:rsidRDefault="0004545F" w:rsidP="00554A0C">
            <w:pPr>
              <w:jc w:val="center"/>
              <w:rPr>
                <w:rFonts w:ascii="Calibri" w:hAnsi="Calibri"/>
                <w:i/>
                <w:iCs/>
                <w:sz w:val="16"/>
                <w:szCs w:val="16"/>
                <w:lang w:eastAsia="en-ZA"/>
              </w:rPr>
            </w:pPr>
            <w:r w:rsidRPr="00554A0C">
              <w:rPr>
                <w:rFonts w:ascii="Calibri" w:hAnsi="Calibri"/>
                <w:i/>
                <w:iCs/>
                <w:sz w:val="16"/>
                <w:szCs w:val="16"/>
                <w:lang w:eastAsia="en-ZA"/>
              </w:rPr>
              <w:t xml:space="preserve">% of Capital budget actually spent on capital projects identified for financial year </w:t>
            </w:r>
            <w:proofErr w:type="spellStart"/>
            <w:r w:rsidRPr="00554A0C">
              <w:rPr>
                <w:rFonts w:ascii="Calibri" w:hAnsi="Calibri"/>
                <w:i/>
                <w:iCs/>
                <w:sz w:val="16"/>
                <w:szCs w:val="16"/>
                <w:lang w:eastAsia="en-ZA"/>
              </w:rPr>
              <w:t>i.t.o</w:t>
            </w:r>
            <w:proofErr w:type="spellEnd"/>
            <w:r w:rsidRPr="00554A0C">
              <w:rPr>
                <w:rFonts w:ascii="Calibri" w:hAnsi="Calibri"/>
                <w:i/>
                <w:iCs/>
                <w:sz w:val="16"/>
                <w:szCs w:val="16"/>
                <w:lang w:eastAsia="en-ZA"/>
              </w:rPr>
              <w:t>. IDP</w:t>
            </w:r>
          </w:p>
        </w:tc>
        <w:tc>
          <w:tcPr>
            <w:tcW w:w="28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SO/1</w:t>
            </w:r>
            <w:r w:rsidRPr="00554A0C">
              <w:rPr>
                <w:rFonts w:ascii="Calibri" w:hAnsi="Calibri"/>
                <w:sz w:val="16"/>
                <w:szCs w:val="16"/>
                <w:lang w:eastAsia="en-ZA"/>
              </w:rPr>
              <w:lastRenderedPageBreak/>
              <w:t>4/1/16</w:t>
            </w:r>
          </w:p>
        </w:tc>
        <w:tc>
          <w:tcPr>
            <w:tcW w:w="284"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lastRenderedPageBreak/>
              <w:t>%</w:t>
            </w:r>
          </w:p>
        </w:tc>
        <w:tc>
          <w:tcPr>
            <w:tcW w:w="567"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100</w:t>
            </w:r>
          </w:p>
        </w:tc>
        <w:tc>
          <w:tcPr>
            <w:tcW w:w="850"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100</w:t>
            </w:r>
          </w:p>
        </w:tc>
        <w:tc>
          <w:tcPr>
            <w:tcW w:w="992"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sz w:val="16"/>
                <w:szCs w:val="16"/>
                <w:lang w:eastAsia="en-ZA"/>
              </w:rPr>
              <w:t>40</w:t>
            </w:r>
          </w:p>
        </w:tc>
        <w:tc>
          <w:tcPr>
            <w:tcW w:w="1418" w:type="dxa"/>
            <w:vAlign w:val="center"/>
          </w:tcPr>
          <w:p w:rsidR="0004545F" w:rsidRPr="00554A0C" w:rsidRDefault="00AF7773" w:rsidP="00554A0C">
            <w:pPr>
              <w:jc w:val="center"/>
              <w:rPr>
                <w:rFonts w:ascii="Calibri" w:hAnsi="Calibri" w:cstheme="minorHAnsi"/>
                <w:b/>
                <w:sz w:val="16"/>
                <w:szCs w:val="16"/>
              </w:rPr>
            </w:pPr>
            <w:r w:rsidRPr="00554A0C">
              <w:rPr>
                <w:rFonts w:ascii="Calibri" w:hAnsi="Calibri" w:cstheme="minorHAnsi"/>
                <w:b/>
                <w:sz w:val="16"/>
                <w:szCs w:val="16"/>
              </w:rPr>
              <w:t xml:space="preserve">NOT </w:t>
            </w:r>
            <w:r w:rsidR="0004545F" w:rsidRPr="00554A0C">
              <w:rPr>
                <w:rFonts w:ascii="Calibri" w:hAnsi="Calibri" w:cstheme="minorHAnsi"/>
                <w:b/>
                <w:sz w:val="16"/>
                <w:szCs w:val="16"/>
              </w:rPr>
              <w:t>ACHIEVED</w:t>
            </w:r>
          </w:p>
        </w:tc>
        <w:tc>
          <w:tcPr>
            <w:tcW w:w="992"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R259.9m</w:t>
            </w:r>
          </w:p>
        </w:tc>
        <w:tc>
          <w:tcPr>
            <w:tcW w:w="1276"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R121m</w:t>
            </w:r>
          </w:p>
        </w:tc>
        <w:tc>
          <w:tcPr>
            <w:tcW w:w="1701"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 xml:space="preserve">Delays in appointment of Contactors, project stoppages by communities affects </w:t>
            </w:r>
            <w:r w:rsidRPr="00554A0C">
              <w:rPr>
                <w:rFonts w:ascii="Calibri" w:hAnsi="Calibri" w:cstheme="minorHAnsi"/>
                <w:sz w:val="16"/>
                <w:szCs w:val="16"/>
              </w:rPr>
              <w:lastRenderedPageBreak/>
              <w:t>the expenditure targets</w:t>
            </w:r>
          </w:p>
        </w:tc>
        <w:tc>
          <w:tcPr>
            <w:tcW w:w="1417" w:type="dxa"/>
            <w:shd w:val="clear" w:color="auto" w:fill="FFFFFF" w:themeFill="background1"/>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lastRenderedPageBreak/>
              <w:t xml:space="preserve">SCM and ITS must commence with SCM process of approved project </w:t>
            </w:r>
            <w:r w:rsidRPr="00554A0C">
              <w:rPr>
                <w:rFonts w:ascii="Calibri" w:hAnsi="Calibri" w:cstheme="minorHAnsi"/>
                <w:sz w:val="16"/>
                <w:szCs w:val="16"/>
              </w:rPr>
              <w:lastRenderedPageBreak/>
              <w:t>at least by May every ear</w:t>
            </w:r>
          </w:p>
        </w:tc>
        <w:tc>
          <w:tcPr>
            <w:tcW w:w="1418"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lastRenderedPageBreak/>
              <w:t>Capex Expenditure Report</w:t>
            </w:r>
          </w:p>
        </w:tc>
      </w:tr>
      <w:tr w:rsidR="00554A0C" w:rsidRPr="00554A0C" w:rsidTr="009C6AF8">
        <w:tc>
          <w:tcPr>
            <w:tcW w:w="1701" w:type="dxa"/>
            <w:vAlign w:val="center"/>
          </w:tcPr>
          <w:p w:rsidR="0004545F" w:rsidRPr="00554A0C" w:rsidRDefault="0004545F" w:rsidP="00554A0C">
            <w:pPr>
              <w:jc w:val="center"/>
              <w:rPr>
                <w:rFonts w:ascii="Calibri" w:hAnsi="Calibri"/>
                <w:sz w:val="16"/>
                <w:szCs w:val="16"/>
                <w:lang w:eastAsia="en-ZA"/>
              </w:rPr>
            </w:pPr>
          </w:p>
        </w:tc>
        <w:tc>
          <w:tcPr>
            <w:tcW w:w="1276"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Municipal Financial Viability and Management</w:t>
            </w:r>
          </w:p>
        </w:tc>
        <w:tc>
          <w:tcPr>
            <w:tcW w:w="184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Asset management reports submitted to Council</w:t>
            </w:r>
          </w:p>
        </w:tc>
        <w:tc>
          <w:tcPr>
            <w:tcW w:w="28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M_188</w:t>
            </w:r>
          </w:p>
        </w:tc>
        <w:tc>
          <w:tcPr>
            <w:tcW w:w="284"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1</w:t>
            </w:r>
          </w:p>
        </w:tc>
        <w:tc>
          <w:tcPr>
            <w:tcW w:w="850"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1</w:t>
            </w:r>
          </w:p>
        </w:tc>
        <w:tc>
          <w:tcPr>
            <w:tcW w:w="992"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1</w:t>
            </w:r>
          </w:p>
        </w:tc>
        <w:tc>
          <w:tcPr>
            <w:tcW w:w="1418" w:type="dxa"/>
            <w:vAlign w:val="center"/>
          </w:tcPr>
          <w:p w:rsidR="0004545F" w:rsidRPr="00554A0C" w:rsidRDefault="0004545F" w:rsidP="00554A0C">
            <w:pPr>
              <w:jc w:val="center"/>
              <w:rPr>
                <w:rFonts w:ascii="Calibri" w:hAnsi="Calibri" w:cstheme="minorHAnsi"/>
                <w:b/>
                <w:sz w:val="16"/>
                <w:szCs w:val="16"/>
              </w:rPr>
            </w:pPr>
            <w:r w:rsidRPr="00554A0C">
              <w:rPr>
                <w:rFonts w:ascii="Calibri" w:hAnsi="Calibri" w:cstheme="minorHAnsi"/>
                <w:b/>
                <w:sz w:val="16"/>
                <w:szCs w:val="16"/>
              </w:rPr>
              <w:t>NOT ACHIEVED</w:t>
            </w:r>
          </w:p>
        </w:tc>
        <w:tc>
          <w:tcPr>
            <w:tcW w:w="992" w:type="dxa"/>
            <w:vAlign w:val="center"/>
          </w:tcPr>
          <w:p w:rsidR="0004545F" w:rsidRPr="00554A0C" w:rsidRDefault="00C87144"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04545F" w:rsidRPr="00554A0C" w:rsidRDefault="00C87144"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shd w:val="clear" w:color="auto" w:fill="auto"/>
            <w:vAlign w:val="center"/>
          </w:tcPr>
          <w:p w:rsidR="0004545F" w:rsidRPr="00554A0C" w:rsidRDefault="00884AC0" w:rsidP="00554A0C">
            <w:pPr>
              <w:jc w:val="center"/>
              <w:rPr>
                <w:rFonts w:ascii="Calibri" w:hAnsi="Calibri" w:cstheme="minorHAnsi"/>
                <w:sz w:val="16"/>
                <w:szCs w:val="16"/>
              </w:rPr>
            </w:pPr>
            <w:r w:rsidRPr="00554A0C">
              <w:rPr>
                <w:rFonts w:ascii="Calibri" w:hAnsi="Calibri" w:cstheme="minorHAnsi"/>
                <w:sz w:val="16"/>
                <w:szCs w:val="16"/>
              </w:rPr>
              <w:t>Target supposed to be for 3</w:t>
            </w:r>
            <w:r w:rsidRPr="00554A0C">
              <w:rPr>
                <w:rFonts w:ascii="Calibri" w:hAnsi="Calibri" w:cstheme="minorHAnsi"/>
                <w:sz w:val="16"/>
                <w:szCs w:val="16"/>
                <w:vertAlign w:val="superscript"/>
              </w:rPr>
              <w:t>rd</w:t>
            </w:r>
            <w:r w:rsidRPr="00554A0C">
              <w:rPr>
                <w:rFonts w:ascii="Calibri" w:hAnsi="Calibri" w:cstheme="minorHAnsi"/>
                <w:sz w:val="16"/>
                <w:szCs w:val="16"/>
              </w:rPr>
              <w:t xml:space="preserve"> quarter. Asset management report to Council must be audited</w:t>
            </w:r>
          </w:p>
        </w:tc>
        <w:tc>
          <w:tcPr>
            <w:tcW w:w="1417" w:type="dxa"/>
            <w:shd w:val="clear" w:color="auto" w:fill="auto"/>
            <w:vAlign w:val="center"/>
          </w:tcPr>
          <w:p w:rsidR="0004545F" w:rsidRPr="00554A0C" w:rsidRDefault="00884AC0" w:rsidP="00554A0C">
            <w:pPr>
              <w:jc w:val="center"/>
              <w:rPr>
                <w:rFonts w:ascii="Calibri" w:hAnsi="Calibri" w:cstheme="minorHAnsi"/>
                <w:sz w:val="16"/>
                <w:szCs w:val="16"/>
              </w:rPr>
            </w:pPr>
            <w:r w:rsidRPr="00554A0C">
              <w:rPr>
                <w:rFonts w:ascii="Calibri" w:hAnsi="Calibri" w:cstheme="minorHAnsi"/>
                <w:sz w:val="16"/>
                <w:szCs w:val="16"/>
              </w:rPr>
              <w:t>Target moved to the 3</w:t>
            </w:r>
            <w:r w:rsidRPr="00554A0C">
              <w:rPr>
                <w:rFonts w:ascii="Calibri" w:hAnsi="Calibri" w:cstheme="minorHAnsi"/>
                <w:sz w:val="16"/>
                <w:szCs w:val="16"/>
                <w:vertAlign w:val="superscript"/>
              </w:rPr>
              <w:t>rd</w:t>
            </w:r>
            <w:r w:rsidRPr="00554A0C">
              <w:rPr>
                <w:rFonts w:ascii="Calibri" w:hAnsi="Calibri" w:cstheme="minorHAnsi"/>
                <w:sz w:val="16"/>
                <w:szCs w:val="16"/>
              </w:rPr>
              <w:t xml:space="preserve"> quarter</w:t>
            </w:r>
          </w:p>
        </w:tc>
        <w:tc>
          <w:tcPr>
            <w:tcW w:w="1418" w:type="dxa"/>
            <w:vAlign w:val="center"/>
          </w:tcPr>
          <w:p w:rsidR="0004545F" w:rsidRPr="00554A0C" w:rsidRDefault="00C87144" w:rsidP="00554A0C">
            <w:pPr>
              <w:jc w:val="center"/>
              <w:rPr>
                <w:rFonts w:ascii="Calibri" w:hAnsi="Calibri" w:cstheme="minorHAnsi"/>
                <w:sz w:val="16"/>
                <w:szCs w:val="16"/>
              </w:rPr>
            </w:pPr>
            <w:r w:rsidRPr="00554A0C">
              <w:rPr>
                <w:rFonts w:ascii="Calibri" w:hAnsi="Calibri" w:cstheme="minorHAnsi"/>
                <w:sz w:val="16"/>
                <w:szCs w:val="16"/>
              </w:rPr>
              <w:t>Copy of Asset Management Report and Council Resolution</w:t>
            </w:r>
          </w:p>
        </w:tc>
      </w:tr>
      <w:tr w:rsidR="00554A0C" w:rsidRPr="00554A0C" w:rsidTr="009C6AF8">
        <w:tc>
          <w:tcPr>
            <w:tcW w:w="1701" w:type="dxa"/>
            <w:vAlign w:val="center"/>
          </w:tcPr>
          <w:p w:rsidR="0004545F" w:rsidRPr="00554A0C" w:rsidRDefault="0004545F" w:rsidP="00554A0C">
            <w:pPr>
              <w:jc w:val="center"/>
              <w:rPr>
                <w:rFonts w:ascii="Calibri" w:hAnsi="Calibri"/>
                <w:sz w:val="16"/>
                <w:szCs w:val="16"/>
                <w:lang w:eastAsia="en-ZA"/>
              </w:rPr>
            </w:pPr>
          </w:p>
        </w:tc>
        <w:tc>
          <w:tcPr>
            <w:tcW w:w="1276"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Municipal Financial Viability and Management</w:t>
            </w:r>
          </w:p>
        </w:tc>
        <w:tc>
          <w:tcPr>
            <w:tcW w:w="184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Adjustment budget submitted to Council for approval by end February 2017</w:t>
            </w:r>
          </w:p>
        </w:tc>
        <w:tc>
          <w:tcPr>
            <w:tcW w:w="28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M_192</w:t>
            </w:r>
          </w:p>
        </w:tc>
        <w:tc>
          <w:tcPr>
            <w:tcW w:w="284"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1</w:t>
            </w:r>
          </w:p>
        </w:tc>
        <w:tc>
          <w:tcPr>
            <w:tcW w:w="850"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1</w:t>
            </w:r>
          </w:p>
        </w:tc>
        <w:tc>
          <w:tcPr>
            <w:tcW w:w="992"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vAlign w:val="center"/>
          </w:tcPr>
          <w:p w:rsidR="0004545F" w:rsidRPr="00554A0C" w:rsidRDefault="0004545F" w:rsidP="00554A0C">
            <w:pPr>
              <w:jc w:val="center"/>
              <w:rPr>
                <w:rFonts w:ascii="Calibri" w:hAnsi="Calibri" w:cstheme="minorHAnsi"/>
                <w:b/>
                <w:sz w:val="16"/>
                <w:szCs w:val="16"/>
              </w:rPr>
            </w:pPr>
            <w:r w:rsidRPr="00554A0C">
              <w:rPr>
                <w:rFonts w:ascii="Calibri" w:hAnsi="Calibri" w:cstheme="minorHAnsi"/>
                <w:b/>
                <w:sz w:val="16"/>
                <w:szCs w:val="16"/>
              </w:rPr>
              <w:t>TARGETED FOR 3</w:t>
            </w:r>
            <w:r w:rsidRPr="00554A0C">
              <w:rPr>
                <w:rFonts w:ascii="Calibri" w:hAnsi="Calibri" w:cstheme="minorHAnsi"/>
                <w:b/>
                <w:sz w:val="16"/>
                <w:szCs w:val="16"/>
                <w:vertAlign w:val="superscript"/>
              </w:rPr>
              <w:t>RD</w:t>
            </w:r>
            <w:r w:rsidRPr="00554A0C">
              <w:rPr>
                <w:rFonts w:ascii="Calibri" w:hAnsi="Calibri" w:cstheme="minorHAnsi"/>
                <w:b/>
                <w:sz w:val="16"/>
                <w:szCs w:val="16"/>
              </w:rPr>
              <w:t xml:space="preserve"> QUARTER</w:t>
            </w:r>
          </w:p>
        </w:tc>
        <w:tc>
          <w:tcPr>
            <w:tcW w:w="992" w:type="dxa"/>
            <w:vAlign w:val="center"/>
          </w:tcPr>
          <w:p w:rsidR="0004545F" w:rsidRPr="00554A0C" w:rsidRDefault="00C87144"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04545F" w:rsidRPr="00554A0C" w:rsidRDefault="00C87144"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sz w:val="16"/>
                <w:szCs w:val="16"/>
                <w:lang w:eastAsia="en-ZA"/>
              </w:rPr>
              <w:t>N/A</w:t>
            </w:r>
          </w:p>
        </w:tc>
        <w:tc>
          <w:tcPr>
            <w:tcW w:w="1417"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vAlign w:val="center"/>
          </w:tcPr>
          <w:p w:rsidR="0004545F" w:rsidRPr="00554A0C" w:rsidRDefault="00C87144" w:rsidP="00554A0C">
            <w:pPr>
              <w:jc w:val="center"/>
              <w:rPr>
                <w:rFonts w:ascii="Calibri" w:hAnsi="Calibri" w:cstheme="minorHAnsi"/>
                <w:sz w:val="16"/>
                <w:szCs w:val="16"/>
              </w:rPr>
            </w:pPr>
            <w:r w:rsidRPr="00554A0C">
              <w:rPr>
                <w:rFonts w:ascii="Calibri" w:hAnsi="Calibri" w:cstheme="minorHAnsi"/>
                <w:sz w:val="16"/>
                <w:szCs w:val="16"/>
              </w:rPr>
              <w:t xml:space="preserve">Copy of 2016/17 Adjustment Budget </w:t>
            </w:r>
            <w:r w:rsidR="005D1981" w:rsidRPr="00554A0C">
              <w:rPr>
                <w:rFonts w:ascii="Calibri" w:hAnsi="Calibri" w:cstheme="minorHAnsi"/>
                <w:sz w:val="16"/>
                <w:szCs w:val="16"/>
              </w:rPr>
              <w:t>+</w:t>
            </w:r>
            <w:r w:rsidRPr="00554A0C">
              <w:rPr>
                <w:rFonts w:ascii="Calibri" w:hAnsi="Calibri" w:cstheme="minorHAnsi"/>
                <w:sz w:val="16"/>
                <w:szCs w:val="16"/>
              </w:rPr>
              <w:t xml:space="preserve"> Council Resolution</w:t>
            </w:r>
          </w:p>
        </w:tc>
      </w:tr>
      <w:tr w:rsidR="00554A0C" w:rsidRPr="00554A0C" w:rsidTr="009C6AF8">
        <w:tc>
          <w:tcPr>
            <w:tcW w:w="1701" w:type="dxa"/>
            <w:vAlign w:val="center"/>
          </w:tcPr>
          <w:p w:rsidR="0004545F" w:rsidRPr="00554A0C" w:rsidRDefault="0004545F" w:rsidP="00554A0C">
            <w:pPr>
              <w:jc w:val="center"/>
              <w:rPr>
                <w:rFonts w:ascii="Calibri" w:hAnsi="Calibri"/>
                <w:sz w:val="16"/>
                <w:szCs w:val="16"/>
                <w:lang w:eastAsia="en-ZA"/>
              </w:rPr>
            </w:pPr>
          </w:p>
        </w:tc>
        <w:tc>
          <w:tcPr>
            <w:tcW w:w="1276"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Municipal Financial Viability and Management</w:t>
            </w:r>
          </w:p>
        </w:tc>
        <w:tc>
          <w:tcPr>
            <w:tcW w:w="184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Final budget submitted to Council for approval by end of May 2017</w:t>
            </w:r>
          </w:p>
        </w:tc>
        <w:tc>
          <w:tcPr>
            <w:tcW w:w="28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M_195</w:t>
            </w:r>
          </w:p>
        </w:tc>
        <w:tc>
          <w:tcPr>
            <w:tcW w:w="284"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1</w:t>
            </w:r>
          </w:p>
        </w:tc>
        <w:tc>
          <w:tcPr>
            <w:tcW w:w="850"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1</w:t>
            </w:r>
          </w:p>
        </w:tc>
        <w:tc>
          <w:tcPr>
            <w:tcW w:w="992"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vAlign w:val="center"/>
          </w:tcPr>
          <w:p w:rsidR="0004545F" w:rsidRPr="00554A0C" w:rsidRDefault="0004545F" w:rsidP="00554A0C">
            <w:pPr>
              <w:jc w:val="center"/>
              <w:rPr>
                <w:rFonts w:ascii="Calibri" w:hAnsi="Calibri" w:cstheme="minorHAnsi"/>
                <w:b/>
                <w:sz w:val="16"/>
                <w:szCs w:val="16"/>
              </w:rPr>
            </w:pPr>
            <w:r w:rsidRPr="00554A0C">
              <w:rPr>
                <w:rFonts w:ascii="Calibri" w:hAnsi="Calibri" w:cstheme="minorHAnsi"/>
                <w:b/>
                <w:sz w:val="16"/>
                <w:szCs w:val="16"/>
              </w:rPr>
              <w:t>TARGETED FOR 4</w:t>
            </w:r>
            <w:r w:rsidRPr="00554A0C">
              <w:rPr>
                <w:rFonts w:ascii="Calibri" w:hAnsi="Calibri" w:cstheme="minorHAnsi"/>
                <w:b/>
                <w:sz w:val="16"/>
                <w:szCs w:val="16"/>
                <w:vertAlign w:val="superscript"/>
              </w:rPr>
              <w:t>TH</w:t>
            </w:r>
            <w:r w:rsidRPr="00554A0C">
              <w:rPr>
                <w:rFonts w:ascii="Calibri" w:hAnsi="Calibri" w:cstheme="minorHAnsi"/>
                <w:b/>
                <w:sz w:val="16"/>
                <w:szCs w:val="16"/>
              </w:rPr>
              <w:t xml:space="preserve"> QUARTER</w:t>
            </w:r>
          </w:p>
        </w:tc>
        <w:tc>
          <w:tcPr>
            <w:tcW w:w="992" w:type="dxa"/>
            <w:vAlign w:val="center"/>
          </w:tcPr>
          <w:p w:rsidR="0004545F" w:rsidRPr="00554A0C" w:rsidRDefault="00C87144"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04545F" w:rsidRPr="00554A0C" w:rsidRDefault="00C87144"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sz w:val="16"/>
                <w:szCs w:val="16"/>
                <w:lang w:eastAsia="en-ZA"/>
              </w:rPr>
              <w:t>N/A</w:t>
            </w:r>
          </w:p>
        </w:tc>
        <w:tc>
          <w:tcPr>
            <w:tcW w:w="1417"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vAlign w:val="center"/>
          </w:tcPr>
          <w:p w:rsidR="0004545F" w:rsidRPr="00554A0C" w:rsidRDefault="00C87144" w:rsidP="00554A0C">
            <w:pPr>
              <w:jc w:val="center"/>
              <w:rPr>
                <w:rFonts w:ascii="Calibri" w:hAnsi="Calibri" w:cstheme="minorHAnsi"/>
                <w:sz w:val="16"/>
                <w:szCs w:val="16"/>
              </w:rPr>
            </w:pPr>
            <w:r w:rsidRPr="00554A0C">
              <w:rPr>
                <w:rFonts w:ascii="Calibri" w:hAnsi="Calibri" w:cstheme="minorHAnsi"/>
                <w:sz w:val="16"/>
                <w:szCs w:val="16"/>
              </w:rPr>
              <w:t>Approved 2017/18 Budget and Council Resolution</w:t>
            </w:r>
          </w:p>
        </w:tc>
      </w:tr>
      <w:tr w:rsidR="00554A0C" w:rsidRPr="00554A0C" w:rsidTr="009C6AF8">
        <w:tc>
          <w:tcPr>
            <w:tcW w:w="1701" w:type="dxa"/>
            <w:vAlign w:val="center"/>
          </w:tcPr>
          <w:p w:rsidR="0004545F" w:rsidRPr="00554A0C" w:rsidRDefault="0004545F" w:rsidP="00554A0C">
            <w:pPr>
              <w:jc w:val="center"/>
              <w:rPr>
                <w:rFonts w:ascii="Calibri" w:hAnsi="Calibri"/>
                <w:b/>
                <w:sz w:val="16"/>
                <w:szCs w:val="16"/>
                <w:lang w:eastAsia="en-ZA"/>
              </w:rPr>
            </w:pPr>
            <w:r w:rsidRPr="00554A0C">
              <w:rPr>
                <w:rFonts w:ascii="Calibri" w:hAnsi="Calibri"/>
                <w:b/>
                <w:sz w:val="16"/>
                <w:szCs w:val="16"/>
                <w:lang w:eastAsia="en-ZA"/>
              </w:rPr>
              <w:t>OBJ 14:</w:t>
            </w:r>
          </w:p>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To enhance &amp; maintain sound &amp; sustainable financial management in line with set targets, norms &amp; standards</w:t>
            </w:r>
          </w:p>
        </w:tc>
        <w:tc>
          <w:tcPr>
            <w:tcW w:w="1276"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Municipal Financial Viability and Management</w:t>
            </w:r>
          </w:p>
        </w:tc>
        <w:tc>
          <w:tcPr>
            <w:tcW w:w="184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Mid - Year budget Adjustment Report submitted to Council by the end of January 2017</w:t>
            </w:r>
          </w:p>
        </w:tc>
        <w:tc>
          <w:tcPr>
            <w:tcW w:w="28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SO/14/11/16</w:t>
            </w:r>
          </w:p>
        </w:tc>
        <w:tc>
          <w:tcPr>
            <w:tcW w:w="284"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1</w:t>
            </w:r>
          </w:p>
        </w:tc>
        <w:tc>
          <w:tcPr>
            <w:tcW w:w="850"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1</w:t>
            </w:r>
          </w:p>
        </w:tc>
        <w:tc>
          <w:tcPr>
            <w:tcW w:w="992"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vAlign w:val="center"/>
          </w:tcPr>
          <w:p w:rsidR="0004545F" w:rsidRPr="00554A0C" w:rsidRDefault="0004545F" w:rsidP="00554A0C">
            <w:pPr>
              <w:jc w:val="center"/>
              <w:rPr>
                <w:rFonts w:ascii="Calibri" w:hAnsi="Calibri" w:cstheme="minorHAnsi"/>
                <w:b/>
                <w:sz w:val="16"/>
                <w:szCs w:val="16"/>
              </w:rPr>
            </w:pPr>
            <w:r w:rsidRPr="00554A0C">
              <w:rPr>
                <w:rFonts w:ascii="Calibri" w:hAnsi="Calibri" w:cstheme="minorHAnsi"/>
                <w:b/>
                <w:sz w:val="16"/>
                <w:szCs w:val="16"/>
              </w:rPr>
              <w:t>TARGETED FOR 3</w:t>
            </w:r>
            <w:r w:rsidRPr="00554A0C">
              <w:rPr>
                <w:rFonts w:ascii="Calibri" w:hAnsi="Calibri" w:cstheme="minorHAnsi"/>
                <w:b/>
                <w:sz w:val="16"/>
                <w:szCs w:val="16"/>
                <w:vertAlign w:val="superscript"/>
              </w:rPr>
              <w:t>RD</w:t>
            </w:r>
            <w:r w:rsidRPr="00554A0C">
              <w:rPr>
                <w:rFonts w:ascii="Calibri" w:hAnsi="Calibri" w:cstheme="minorHAnsi"/>
                <w:b/>
                <w:sz w:val="16"/>
                <w:szCs w:val="16"/>
              </w:rPr>
              <w:t xml:space="preserve"> QUARTER</w:t>
            </w:r>
          </w:p>
        </w:tc>
        <w:tc>
          <w:tcPr>
            <w:tcW w:w="992" w:type="dxa"/>
            <w:vAlign w:val="center"/>
          </w:tcPr>
          <w:p w:rsidR="0004545F" w:rsidRPr="00554A0C" w:rsidRDefault="00C87144"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04545F" w:rsidRPr="00554A0C" w:rsidRDefault="00C87144"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sz w:val="16"/>
                <w:szCs w:val="16"/>
                <w:lang w:eastAsia="en-ZA"/>
              </w:rPr>
              <w:t>N/A</w:t>
            </w:r>
          </w:p>
        </w:tc>
        <w:tc>
          <w:tcPr>
            <w:tcW w:w="1417"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vAlign w:val="center"/>
          </w:tcPr>
          <w:p w:rsidR="0004545F" w:rsidRPr="00554A0C" w:rsidRDefault="00C87144" w:rsidP="00554A0C">
            <w:pPr>
              <w:jc w:val="center"/>
              <w:rPr>
                <w:rFonts w:ascii="Calibri" w:hAnsi="Calibri" w:cstheme="minorHAnsi"/>
                <w:sz w:val="16"/>
                <w:szCs w:val="16"/>
              </w:rPr>
            </w:pPr>
            <w:r w:rsidRPr="00554A0C">
              <w:rPr>
                <w:rFonts w:ascii="Calibri" w:hAnsi="Calibri" w:cstheme="minorHAnsi"/>
                <w:sz w:val="16"/>
                <w:szCs w:val="16"/>
              </w:rPr>
              <w:t>Copy of 2016/17 Mid-Year Budget Adjustment report and Council Resolution</w:t>
            </w:r>
          </w:p>
        </w:tc>
      </w:tr>
      <w:tr w:rsidR="00554A0C" w:rsidRPr="00554A0C" w:rsidTr="009C6AF8">
        <w:tc>
          <w:tcPr>
            <w:tcW w:w="1701" w:type="dxa"/>
            <w:vAlign w:val="center"/>
          </w:tcPr>
          <w:p w:rsidR="00976588" w:rsidRPr="00554A0C" w:rsidRDefault="00976588" w:rsidP="00554A0C">
            <w:pPr>
              <w:jc w:val="center"/>
              <w:rPr>
                <w:rFonts w:ascii="Calibri" w:hAnsi="Calibri" w:cstheme="minorHAnsi"/>
                <w:b/>
                <w:sz w:val="16"/>
                <w:szCs w:val="16"/>
              </w:rPr>
            </w:pPr>
            <w:r w:rsidRPr="00554A0C">
              <w:rPr>
                <w:rFonts w:ascii="Calibri" w:hAnsi="Calibri" w:cstheme="minorHAnsi"/>
                <w:b/>
                <w:sz w:val="16"/>
                <w:szCs w:val="16"/>
              </w:rPr>
              <w:t>OBJ 10:</w:t>
            </w:r>
          </w:p>
          <w:p w:rsidR="00976588" w:rsidRPr="00554A0C" w:rsidRDefault="00976588" w:rsidP="00554A0C">
            <w:pPr>
              <w:jc w:val="center"/>
              <w:rPr>
                <w:rFonts w:ascii="Calibri" w:hAnsi="Calibri"/>
                <w:sz w:val="16"/>
                <w:szCs w:val="16"/>
                <w:lang w:eastAsia="en-ZA"/>
              </w:rPr>
            </w:pPr>
            <w:r w:rsidRPr="00554A0C">
              <w:rPr>
                <w:rFonts w:ascii="Calibri" w:hAnsi="Calibri" w:cstheme="minorHAnsi"/>
                <w:sz w:val="16"/>
                <w:szCs w:val="16"/>
              </w:rPr>
              <w:t>To promote integrated municipal planning, monitoring, evaluation &amp; improvement in line with set targets, norms &amp; standards</w:t>
            </w:r>
          </w:p>
        </w:tc>
        <w:tc>
          <w:tcPr>
            <w:tcW w:w="1276" w:type="dxa"/>
            <w:vAlign w:val="center"/>
          </w:tcPr>
          <w:p w:rsidR="00976588" w:rsidRPr="00554A0C" w:rsidRDefault="00976588" w:rsidP="00554A0C">
            <w:pPr>
              <w:jc w:val="center"/>
              <w:rPr>
                <w:rFonts w:ascii="Calibri" w:hAnsi="Calibri"/>
                <w:sz w:val="16"/>
                <w:szCs w:val="16"/>
                <w:lang w:eastAsia="en-ZA"/>
              </w:rPr>
            </w:pPr>
            <w:r w:rsidRPr="00554A0C">
              <w:rPr>
                <w:rFonts w:ascii="Calibri" w:hAnsi="Calibri"/>
                <w:sz w:val="16"/>
                <w:szCs w:val="16"/>
                <w:lang w:eastAsia="en-ZA"/>
              </w:rPr>
              <w:t>Municipal Financial Viability and Management</w:t>
            </w:r>
          </w:p>
        </w:tc>
        <w:tc>
          <w:tcPr>
            <w:tcW w:w="1843" w:type="dxa"/>
            <w:vAlign w:val="center"/>
          </w:tcPr>
          <w:p w:rsidR="00976588" w:rsidRPr="00554A0C" w:rsidRDefault="00976588" w:rsidP="00554A0C">
            <w:pPr>
              <w:jc w:val="center"/>
              <w:rPr>
                <w:rFonts w:ascii="Calibri" w:hAnsi="Calibri"/>
                <w:sz w:val="16"/>
                <w:szCs w:val="16"/>
                <w:lang w:eastAsia="en-ZA"/>
              </w:rPr>
            </w:pPr>
            <w:r w:rsidRPr="00554A0C">
              <w:rPr>
                <w:rFonts w:ascii="Calibri" w:hAnsi="Calibri"/>
                <w:sz w:val="16"/>
                <w:szCs w:val="16"/>
                <w:lang w:eastAsia="en-ZA"/>
              </w:rPr>
              <w:t>Quarterly reports submitted to Council in line with Sec 52 of MFMA</w:t>
            </w:r>
          </w:p>
        </w:tc>
        <w:tc>
          <w:tcPr>
            <w:tcW w:w="283" w:type="dxa"/>
            <w:vAlign w:val="center"/>
          </w:tcPr>
          <w:p w:rsidR="00976588" w:rsidRPr="00554A0C" w:rsidRDefault="00976588" w:rsidP="00554A0C">
            <w:pPr>
              <w:jc w:val="center"/>
              <w:rPr>
                <w:rFonts w:ascii="Calibri" w:hAnsi="Calibri"/>
                <w:sz w:val="16"/>
                <w:szCs w:val="16"/>
                <w:lang w:eastAsia="en-ZA"/>
              </w:rPr>
            </w:pPr>
            <w:r w:rsidRPr="00554A0C">
              <w:rPr>
                <w:rFonts w:ascii="Calibri" w:hAnsi="Calibri"/>
                <w:sz w:val="16"/>
                <w:szCs w:val="16"/>
                <w:lang w:eastAsia="en-ZA"/>
              </w:rPr>
              <w:t>SO/10/11/</w:t>
            </w:r>
            <w:r w:rsidRPr="00554A0C">
              <w:rPr>
                <w:rFonts w:ascii="Calibri" w:hAnsi="Calibri"/>
                <w:sz w:val="16"/>
                <w:szCs w:val="16"/>
                <w:lang w:eastAsia="en-ZA"/>
              </w:rPr>
              <w:lastRenderedPageBreak/>
              <w:t>16</w:t>
            </w:r>
          </w:p>
        </w:tc>
        <w:tc>
          <w:tcPr>
            <w:tcW w:w="284" w:type="dxa"/>
            <w:vAlign w:val="center"/>
          </w:tcPr>
          <w:p w:rsidR="00976588" w:rsidRPr="00554A0C" w:rsidRDefault="00976588" w:rsidP="00554A0C">
            <w:pPr>
              <w:jc w:val="center"/>
              <w:rPr>
                <w:rFonts w:ascii="Calibri" w:hAnsi="Calibri"/>
                <w:sz w:val="16"/>
                <w:szCs w:val="16"/>
                <w:lang w:eastAsia="en-ZA"/>
              </w:rPr>
            </w:pPr>
            <w:r w:rsidRPr="00554A0C">
              <w:rPr>
                <w:rFonts w:ascii="Calibri" w:hAnsi="Calibri"/>
                <w:sz w:val="16"/>
                <w:szCs w:val="16"/>
                <w:lang w:eastAsia="en-ZA"/>
              </w:rPr>
              <w:lastRenderedPageBreak/>
              <w:t>#</w:t>
            </w:r>
          </w:p>
        </w:tc>
        <w:tc>
          <w:tcPr>
            <w:tcW w:w="567" w:type="dxa"/>
            <w:vAlign w:val="center"/>
          </w:tcPr>
          <w:p w:rsidR="00976588" w:rsidRPr="00554A0C" w:rsidRDefault="00976588" w:rsidP="00554A0C">
            <w:pPr>
              <w:jc w:val="center"/>
              <w:rPr>
                <w:rFonts w:ascii="Calibri" w:hAnsi="Calibri"/>
                <w:sz w:val="16"/>
                <w:szCs w:val="16"/>
                <w:lang w:eastAsia="en-ZA"/>
              </w:rPr>
            </w:pPr>
            <w:r w:rsidRPr="00554A0C">
              <w:rPr>
                <w:rFonts w:ascii="Calibri" w:hAnsi="Calibri"/>
                <w:sz w:val="16"/>
                <w:szCs w:val="16"/>
                <w:lang w:eastAsia="en-ZA"/>
              </w:rPr>
              <w:t>4</w:t>
            </w:r>
          </w:p>
        </w:tc>
        <w:tc>
          <w:tcPr>
            <w:tcW w:w="850" w:type="dxa"/>
            <w:vAlign w:val="center"/>
          </w:tcPr>
          <w:p w:rsidR="00976588" w:rsidRPr="00554A0C" w:rsidRDefault="00976588" w:rsidP="00554A0C">
            <w:pPr>
              <w:jc w:val="center"/>
              <w:rPr>
                <w:rFonts w:ascii="Calibri" w:hAnsi="Calibri"/>
                <w:sz w:val="16"/>
                <w:szCs w:val="16"/>
                <w:lang w:eastAsia="en-ZA"/>
              </w:rPr>
            </w:pPr>
            <w:r w:rsidRPr="00554A0C">
              <w:rPr>
                <w:rFonts w:ascii="Calibri" w:hAnsi="Calibri"/>
                <w:sz w:val="16"/>
                <w:szCs w:val="16"/>
                <w:lang w:eastAsia="en-ZA"/>
              </w:rPr>
              <w:t>4</w:t>
            </w:r>
          </w:p>
        </w:tc>
        <w:tc>
          <w:tcPr>
            <w:tcW w:w="992" w:type="dxa"/>
            <w:vAlign w:val="center"/>
          </w:tcPr>
          <w:p w:rsidR="00976588" w:rsidRPr="00554A0C" w:rsidRDefault="00976588" w:rsidP="00554A0C">
            <w:pPr>
              <w:jc w:val="center"/>
              <w:rPr>
                <w:rFonts w:ascii="Calibri" w:hAnsi="Calibri" w:cstheme="minorHAnsi"/>
                <w:sz w:val="16"/>
                <w:szCs w:val="16"/>
              </w:rPr>
            </w:pPr>
            <w:r w:rsidRPr="00554A0C">
              <w:rPr>
                <w:rFonts w:ascii="Calibri" w:hAnsi="Calibri"/>
                <w:sz w:val="16"/>
                <w:szCs w:val="16"/>
                <w:lang w:eastAsia="en-ZA"/>
              </w:rPr>
              <w:t>2</w:t>
            </w:r>
          </w:p>
        </w:tc>
        <w:tc>
          <w:tcPr>
            <w:tcW w:w="1418" w:type="dxa"/>
            <w:vAlign w:val="center"/>
          </w:tcPr>
          <w:p w:rsidR="00976588" w:rsidRPr="00554A0C" w:rsidRDefault="00976588" w:rsidP="00554A0C">
            <w:pPr>
              <w:jc w:val="center"/>
              <w:rPr>
                <w:rFonts w:ascii="Calibri" w:hAnsi="Calibri" w:cstheme="minorHAnsi"/>
                <w:b/>
                <w:sz w:val="16"/>
                <w:szCs w:val="16"/>
              </w:rPr>
            </w:pPr>
            <w:r w:rsidRPr="00554A0C">
              <w:rPr>
                <w:rFonts w:ascii="Calibri" w:hAnsi="Calibri" w:cstheme="minorHAnsi"/>
                <w:b/>
                <w:sz w:val="16"/>
                <w:szCs w:val="16"/>
              </w:rPr>
              <w:t>NOT ACHIEVED</w:t>
            </w:r>
          </w:p>
        </w:tc>
        <w:tc>
          <w:tcPr>
            <w:tcW w:w="992" w:type="dxa"/>
            <w:vAlign w:val="center"/>
          </w:tcPr>
          <w:p w:rsidR="00976588" w:rsidRPr="00554A0C" w:rsidRDefault="00976588"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976588" w:rsidRPr="00554A0C" w:rsidRDefault="00976588"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976588" w:rsidRPr="00554A0C" w:rsidRDefault="00976588" w:rsidP="00554A0C">
            <w:pPr>
              <w:jc w:val="center"/>
              <w:rPr>
                <w:rFonts w:ascii="Calibri" w:hAnsi="Calibri" w:cstheme="minorHAnsi"/>
                <w:sz w:val="16"/>
                <w:szCs w:val="16"/>
              </w:rPr>
            </w:pPr>
            <w:r w:rsidRPr="00554A0C">
              <w:rPr>
                <w:rFonts w:ascii="Calibri" w:hAnsi="Calibri" w:cstheme="minorHAnsi"/>
                <w:sz w:val="16"/>
                <w:szCs w:val="16"/>
              </w:rPr>
              <w:t>Internal Audit delays finalising auditing of PMS reports. In the past, PC.8 returned unaudited PMS reports</w:t>
            </w:r>
          </w:p>
        </w:tc>
        <w:tc>
          <w:tcPr>
            <w:tcW w:w="1417" w:type="dxa"/>
            <w:vAlign w:val="center"/>
          </w:tcPr>
          <w:p w:rsidR="00976588" w:rsidRPr="00554A0C" w:rsidRDefault="00976588" w:rsidP="00554A0C">
            <w:pPr>
              <w:jc w:val="center"/>
              <w:rPr>
                <w:rFonts w:ascii="Calibri" w:hAnsi="Calibri" w:cstheme="minorHAnsi"/>
                <w:sz w:val="16"/>
                <w:szCs w:val="16"/>
              </w:rPr>
            </w:pPr>
            <w:r w:rsidRPr="00554A0C">
              <w:rPr>
                <w:rFonts w:ascii="Calibri" w:hAnsi="Calibri" w:cstheme="minorHAnsi"/>
                <w:sz w:val="16"/>
                <w:szCs w:val="16"/>
              </w:rPr>
              <w:t>The unit has filled 2 positions. If not working, PMS will request BPDM or DLGHS to assist to audit PMS reports</w:t>
            </w:r>
          </w:p>
        </w:tc>
        <w:tc>
          <w:tcPr>
            <w:tcW w:w="1418" w:type="dxa"/>
            <w:vAlign w:val="center"/>
          </w:tcPr>
          <w:p w:rsidR="00976588" w:rsidRPr="00554A0C" w:rsidRDefault="00976588" w:rsidP="00554A0C">
            <w:pPr>
              <w:jc w:val="center"/>
              <w:rPr>
                <w:rFonts w:ascii="Calibri" w:hAnsi="Calibri" w:cstheme="minorHAnsi"/>
                <w:sz w:val="16"/>
                <w:szCs w:val="16"/>
              </w:rPr>
            </w:pPr>
            <w:r w:rsidRPr="00554A0C">
              <w:rPr>
                <w:rFonts w:ascii="Calibri" w:hAnsi="Calibri" w:cstheme="minorHAnsi"/>
                <w:sz w:val="16"/>
                <w:szCs w:val="16"/>
              </w:rPr>
              <w:t>Section 52 (financial and performance) Quarterly Report and Council resolution</w:t>
            </w:r>
          </w:p>
        </w:tc>
      </w:tr>
      <w:tr w:rsidR="00554A0C" w:rsidRPr="00554A0C" w:rsidTr="009C6AF8">
        <w:tc>
          <w:tcPr>
            <w:tcW w:w="1701" w:type="dxa"/>
            <w:vAlign w:val="center"/>
          </w:tcPr>
          <w:p w:rsidR="00F649A2" w:rsidRPr="00554A0C" w:rsidRDefault="00F649A2" w:rsidP="00554A0C">
            <w:pPr>
              <w:jc w:val="center"/>
              <w:rPr>
                <w:rFonts w:ascii="Calibri" w:hAnsi="Calibri"/>
                <w:b/>
                <w:sz w:val="16"/>
                <w:szCs w:val="16"/>
                <w:lang w:eastAsia="en-ZA"/>
              </w:rPr>
            </w:pPr>
            <w:r w:rsidRPr="00554A0C">
              <w:rPr>
                <w:rFonts w:ascii="Calibri" w:hAnsi="Calibri"/>
                <w:b/>
                <w:sz w:val="16"/>
                <w:szCs w:val="16"/>
                <w:lang w:eastAsia="en-ZA"/>
              </w:rPr>
              <w:t>OBJ 14:</w:t>
            </w:r>
          </w:p>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To enhance &amp; maintain sound &amp; sustainable financial management in line with set targets, norms &amp; standards</w:t>
            </w:r>
          </w:p>
        </w:tc>
        <w:tc>
          <w:tcPr>
            <w:tcW w:w="1276"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Municipal Financial Viability and Management</w:t>
            </w:r>
          </w:p>
        </w:tc>
        <w:tc>
          <w:tcPr>
            <w:tcW w:w="184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Timely (within 10 working days after end of previous month) submission of Budget statements (S71) to the Executive Mayor &amp; Provincial Treasury YTD</w:t>
            </w:r>
          </w:p>
        </w:tc>
        <w:tc>
          <w:tcPr>
            <w:tcW w:w="28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SO/14/10/16</w:t>
            </w:r>
          </w:p>
        </w:tc>
        <w:tc>
          <w:tcPr>
            <w:tcW w:w="284"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12</w:t>
            </w:r>
          </w:p>
        </w:tc>
        <w:tc>
          <w:tcPr>
            <w:tcW w:w="850"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12</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sz w:val="16"/>
                <w:szCs w:val="16"/>
                <w:lang w:eastAsia="en-ZA"/>
              </w:rPr>
              <w:t>6</w:t>
            </w:r>
          </w:p>
        </w:tc>
        <w:tc>
          <w:tcPr>
            <w:tcW w:w="1418" w:type="dxa"/>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t>ACHIEVED</w:t>
            </w:r>
          </w:p>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(6 Budget statements (S71) submitted to the Executive Mayor and Provincial  Treasury)</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7"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8"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E-Mail Confirmation</w:t>
            </w:r>
          </w:p>
        </w:tc>
      </w:tr>
      <w:tr w:rsidR="00554A0C" w:rsidRPr="00554A0C" w:rsidTr="009C6AF8">
        <w:tc>
          <w:tcPr>
            <w:tcW w:w="1701" w:type="dxa"/>
            <w:vAlign w:val="center"/>
          </w:tcPr>
          <w:p w:rsidR="00F649A2" w:rsidRPr="00554A0C" w:rsidRDefault="00F649A2" w:rsidP="00554A0C">
            <w:pPr>
              <w:jc w:val="center"/>
              <w:rPr>
                <w:rFonts w:ascii="Calibri" w:hAnsi="Calibri"/>
                <w:b/>
                <w:sz w:val="16"/>
                <w:szCs w:val="16"/>
                <w:lang w:eastAsia="en-ZA"/>
              </w:rPr>
            </w:pPr>
            <w:r w:rsidRPr="00554A0C">
              <w:rPr>
                <w:rFonts w:ascii="Calibri" w:hAnsi="Calibri"/>
                <w:b/>
                <w:sz w:val="16"/>
                <w:szCs w:val="16"/>
                <w:lang w:eastAsia="en-ZA"/>
              </w:rPr>
              <w:t>OBJ 14:</w:t>
            </w:r>
          </w:p>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To enhance &amp; maintain sound &amp; sustainable financial management in line with set targets, norms &amp; standards</w:t>
            </w:r>
          </w:p>
        </w:tc>
        <w:tc>
          <w:tcPr>
            <w:tcW w:w="1276"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Municipal Financial Viability and Management</w:t>
            </w:r>
          </w:p>
        </w:tc>
        <w:tc>
          <w:tcPr>
            <w:tcW w:w="184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Curbing of over-expenditure on projected operating expenditure</w:t>
            </w:r>
          </w:p>
        </w:tc>
        <w:tc>
          <w:tcPr>
            <w:tcW w:w="28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SO/14/3/16</w:t>
            </w:r>
          </w:p>
        </w:tc>
        <w:tc>
          <w:tcPr>
            <w:tcW w:w="284"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53</w:t>
            </w:r>
          </w:p>
        </w:tc>
        <w:tc>
          <w:tcPr>
            <w:tcW w:w="850"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0</w:t>
            </w:r>
          </w:p>
        </w:tc>
        <w:tc>
          <w:tcPr>
            <w:tcW w:w="992"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0</w:t>
            </w:r>
          </w:p>
        </w:tc>
        <w:tc>
          <w:tcPr>
            <w:tcW w:w="1418" w:type="dxa"/>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t>ACHIEVED</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7"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8"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Expenditure Report</w:t>
            </w:r>
          </w:p>
        </w:tc>
      </w:tr>
      <w:tr w:rsidR="00554A0C" w:rsidRPr="00554A0C" w:rsidTr="009C6AF8">
        <w:tc>
          <w:tcPr>
            <w:tcW w:w="1701" w:type="dxa"/>
            <w:vAlign w:val="center"/>
          </w:tcPr>
          <w:p w:rsidR="00F649A2" w:rsidRPr="00554A0C" w:rsidRDefault="00F649A2" w:rsidP="00554A0C">
            <w:pPr>
              <w:jc w:val="center"/>
              <w:rPr>
                <w:rFonts w:ascii="Calibri" w:hAnsi="Calibri"/>
                <w:sz w:val="16"/>
                <w:szCs w:val="16"/>
                <w:lang w:eastAsia="en-ZA"/>
              </w:rPr>
            </w:pPr>
          </w:p>
        </w:tc>
        <w:tc>
          <w:tcPr>
            <w:tcW w:w="1276"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Municipal Financial Viability and Management</w:t>
            </w:r>
          </w:p>
        </w:tc>
        <w:tc>
          <w:tcPr>
            <w:tcW w:w="184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Curbing of under-expenditure on projected operating expenditure</w:t>
            </w:r>
          </w:p>
        </w:tc>
        <w:tc>
          <w:tcPr>
            <w:tcW w:w="28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M_</w:t>
            </w:r>
          </w:p>
        </w:tc>
        <w:tc>
          <w:tcPr>
            <w:tcW w:w="284"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0</w:t>
            </w:r>
          </w:p>
        </w:tc>
        <w:tc>
          <w:tcPr>
            <w:tcW w:w="850"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5</w:t>
            </w:r>
          </w:p>
        </w:tc>
        <w:tc>
          <w:tcPr>
            <w:tcW w:w="992"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5</w:t>
            </w:r>
          </w:p>
        </w:tc>
        <w:tc>
          <w:tcPr>
            <w:tcW w:w="1418" w:type="dxa"/>
            <w:shd w:val="clear" w:color="auto" w:fill="auto"/>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t>ACHIEVED</w:t>
            </w:r>
          </w:p>
          <w:p w:rsidR="00F649A2" w:rsidRPr="00554A0C" w:rsidRDefault="00F649A2" w:rsidP="00554A0C">
            <w:pPr>
              <w:jc w:val="center"/>
              <w:rPr>
                <w:rFonts w:ascii="Calibri" w:hAnsi="Calibri" w:cstheme="minorHAnsi"/>
                <w:strike/>
                <w:sz w:val="16"/>
                <w:szCs w:val="16"/>
              </w:rPr>
            </w:pP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7"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8"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Expenditure Report</w:t>
            </w:r>
          </w:p>
        </w:tc>
      </w:tr>
      <w:tr w:rsidR="00554A0C" w:rsidRPr="00554A0C" w:rsidTr="009C6AF8">
        <w:tc>
          <w:tcPr>
            <w:tcW w:w="1701" w:type="dxa"/>
            <w:vAlign w:val="center"/>
          </w:tcPr>
          <w:p w:rsidR="00F42C74" w:rsidRPr="00554A0C" w:rsidRDefault="00F42C74" w:rsidP="00554A0C">
            <w:pPr>
              <w:jc w:val="center"/>
              <w:rPr>
                <w:rFonts w:ascii="Calibri" w:hAnsi="Calibri"/>
                <w:sz w:val="16"/>
                <w:szCs w:val="16"/>
                <w:lang w:eastAsia="en-ZA"/>
              </w:rPr>
            </w:pPr>
          </w:p>
        </w:tc>
        <w:tc>
          <w:tcPr>
            <w:tcW w:w="1276" w:type="dxa"/>
            <w:vAlign w:val="center"/>
          </w:tcPr>
          <w:p w:rsidR="00F42C74" w:rsidRPr="00554A0C" w:rsidRDefault="00F42C74" w:rsidP="00554A0C">
            <w:pPr>
              <w:jc w:val="center"/>
              <w:rPr>
                <w:rFonts w:ascii="Calibri" w:hAnsi="Calibri"/>
                <w:sz w:val="16"/>
                <w:szCs w:val="16"/>
                <w:lang w:eastAsia="en-ZA"/>
              </w:rPr>
            </w:pPr>
            <w:r w:rsidRPr="00554A0C">
              <w:rPr>
                <w:rFonts w:ascii="Calibri" w:hAnsi="Calibri"/>
                <w:sz w:val="16"/>
                <w:szCs w:val="16"/>
                <w:lang w:eastAsia="en-ZA"/>
              </w:rPr>
              <w:t>Municipal Financial Viability and Management</w:t>
            </w:r>
          </w:p>
        </w:tc>
        <w:tc>
          <w:tcPr>
            <w:tcW w:w="1843" w:type="dxa"/>
            <w:vAlign w:val="center"/>
          </w:tcPr>
          <w:p w:rsidR="00F42C74" w:rsidRPr="00554A0C" w:rsidRDefault="00F42C74" w:rsidP="00554A0C">
            <w:pPr>
              <w:jc w:val="center"/>
              <w:rPr>
                <w:rFonts w:ascii="Calibri" w:hAnsi="Calibri"/>
                <w:i/>
                <w:iCs/>
                <w:sz w:val="16"/>
                <w:szCs w:val="16"/>
                <w:lang w:eastAsia="en-ZA"/>
              </w:rPr>
            </w:pPr>
            <w:r w:rsidRPr="00554A0C">
              <w:rPr>
                <w:rFonts w:ascii="Calibri" w:hAnsi="Calibri"/>
                <w:i/>
                <w:iCs/>
                <w:sz w:val="16"/>
                <w:szCs w:val="16"/>
                <w:lang w:eastAsia="en-ZA"/>
              </w:rPr>
              <w:t>Maintain the number of  Households earning income not exceeding combined state pension grant (as per indigent policy) per month with access to free basic services</w:t>
            </w:r>
          </w:p>
        </w:tc>
        <w:tc>
          <w:tcPr>
            <w:tcW w:w="283" w:type="dxa"/>
            <w:vAlign w:val="center"/>
          </w:tcPr>
          <w:p w:rsidR="00F42C74" w:rsidRPr="00554A0C" w:rsidRDefault="00F42C74" w:rsidP="00554A0C">
            <w:pPr>
              <w:jc w:val="center"/>
              <w:rPr>
                <w:rFonts w:ascii="Calibri" w:hAnsi="Calibri"/>
                <w:sz w:val="16"/>
                <w:szCs w:val="16"/>
                <w:lang w:eastAsia="en-ZA"/>
              </w:rPr>
            </w:pPr>
            <w:r w:rsidRPr="00554A0C">
              <w:rPr>
                <w:rFonts w:ascii="Calibri" w:hAnsi="Calibri"/>
                <w:sz w:val="16"/>
                <w:szCs w:val="16"/>
                <w:lang w:eastAsia="en-ZA"/>
              </w:rPr>
              <w:t>M_217</w:t>
            </w:r>
          </w:p>
        </w:tc>
        <w:tc>
          <w:tcPr>
            <w:tcW w:w="284" w:type="dxa"/>
            <w:vAlign w:val="center"/>
          </w:tcPr>
          <w:p w:rsidR="00F42C74" w:rsidRPr="00554A0C" w:rsidRDefault="00F42C74"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F42C74" w:rsidRPr="00554A0C" w:rsidRDefault="00F42C74" w:rsidP="00554A0C">
            <w:pPr>
              <w:jc w:val="center"/>
              <w:rPr>
                <w:rFonts w:ascii="Calibri" w:hAnsi="Calibri"/>
                <w:sz w:val="16"/>
                <w:szCs w:val="16"/>
                <w:lang w:eastAsia="en-ZA"/>
              </w:rPr>
            </w:pPr>
            <w:r w:rsidRPr="00554A0C">
              <w:rPr>
                <w:rFonts w:ascii="Calibri" w:hAnsi="Calibri"/>
                <w:sz w:val="16"/>
                <w:szCs w:val="16"/>
                <w:lang w:eastAsia="en-ZA"/>
              </w:rPr>
              <w:t>5000</w:t>
            </w:r>
          </w:p>
        </w:tc>
        <w:tc>
          <w:tcPr>
            <w:tcW w:w="850" w:type="dxa"/>
            <w:vAlign w:val="center"/>
          </w:tcPr>
          <w:p w:rsidR="00F42C74" w:rsidRPr="00554A0C" w:rsidRDefault="00F42C74" w:rsidP="00554A0C">
            <w:pPr>
              <w:jc w:val="center"/>
              <w:rPr>
                <w:rFonts w:ascii="Calibri" w:hAnsi="Calibri"/>
                <w:sz w:val="16"/>
                <w:szCs w:val="16"/>
                <w:lang w:eastAsia="en-ZA"/>
              </w:rPr>
            </w:pPr>
            <w:r w:rsidRPr="00554A0C">
              <w:rPr>
                <w:rFonts w:ascii="Calibri" w:hAnsi="Calibri"/>
                <w:sz w:val="16"/>
                <w:szCs w:val="16"/>
                <w:lang w:eastAsia="en-ZA"/>
              </w:rPr>
              <w:t>reporting only</w:t>
            </w:r>
          </w:p>
        </w:tc>
        <w:tc>
          <w:tcPr>
            <w:tcW w:w="992" w:type="dxa"/>
            <w:vAlign w:val="center"/>
          </w:tcPr>
          <w:p w:rsidR="00F42C74" w:rsidRPr="00554A0C" w:rsidRDefault="00F42C74" w:rsidP="00554A0C">
            <w:pPr>
              <w:jc w:val="center"/>
              <w:rPr>
                <w:rFonts w:ascii="Calibri" w:hAnsi="Calibri"/>
                <w:sz w:val="16"/>
                <w:szCs w:val="16"/>
              </w:rPr>
            </w:pPr>
            <w:r w:rsidRPr="00554A0C">
              <w:rPr>
                <w:rFonts w:ascii="Calibri" w:hAnsi="Calibri"/>
                <w:sz w:val="16"/>
                <w:szCs w:val="16"/>
                <w:lang w:eastAsia="en-ZA"/>
              </w:rPr>
              <w:t>reporting only</w:t>
            </w:r>
          </w:p>
        </w:tc>
        <w:tc>
          <w:tcPr>
            <w:tcW w:w="1418" w:type="dxa"/>
            <w:shd w:val="clear" w:color="auto" w:fill="FFFFFF" w:themeFill="background1"/>
            <w:vAlign w:val="center"/>
          </w:tcPr>
          <w:p w:rsidR="00F42C74" w:rsidRPr="00554A0C" w:rsidRDefault="00F42C74" w:rsidP="00554A0C">
            <w:pPr>
              <w:jc w:val="center"/>
              <w:rPr>
                <w:rFonts w:ascii="Calibri" w:hAnsi="Calibri" w:cstheme="minorHAnsi"/>
                <w:sz w:val="16"/>
                <w:szCs w:val="16"/>
              </w:rPr>
            </w:pPr>
            <w:r w:rsidRPr="00554A0C">
              <w:rPr>
                <w:rFonts w:ascii="Calibri" w:hAnsi="Calibri" w:cstheme="minorHAnsi"/>
                <w:b/>
                <w:sz w:val="16"/>
                <w:szCs w:val="16"/>
              </w:rPr>
              <w:t>NO TARGET. REPORTING ONLY</w:t>
            </w:r>
          </w:p>
        </w:tc>
        <w:tc>
          <w:tcPr>
            <w:tcW w:w="992" w:type="dxa"/>
            <w:vAlign w:val="center"/>
          </w:tcPr>
          <w:p w:rsidR="00F42C74" w:rsidRPr="00554A0C" w:rsidRDefault="00F42C74"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F42C74" w:rsidRPr="00554A0C" w:rsidRDefault="00F42C74"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F42C74" w:rsidRPr="00554A0C" w:rsidRDefault="00F42C74" w:rsidP="00554A0C">
            <w:pPr>
              <w:jc w:val="center"/>
              <w:rPr>
                <w:rFonts w:ascii="Calibri" w:hAnsi="Calibri"/>
                <w:sz w:val="16"/>
                <w:szCs w:val="16"/>
              </w:rPr>
            </w:pPr>
            <w:r w:rsidRPr="00554A0C">
              <w:rPr>
                <w:rFonts w:ascii="Calibri" w:hAnsi="Calibri"/>
                <w:sz w:val="16"/>
                <w:szCs w:val="16"/>
                <w:lang w:eastAsia="en-ZA"/>
              </w:rPr>
              <w:t>N/A</w:t>
            </w:r>
          </w:p>
        </w:tc>
        <w:tc>
          <w:tcPr>
            <w:tcW w:w="1417" w:type="dxa"/>
            <w:vAlign w:val="center"/>
          </w:tcPr>
          <w:p w:rsidR="00F42C74" w:rsidRPr="00554A0C" w:rsidRDefault="00F42C74" w:rsidP="00554A0C">
            <w:pPr>
              <w:jc w:val="center"/>
              <w:rPr>
                <w:rFonts w:ascii="Calibri" w:hAnsi="Calibri"/>
                <w:sz w:val="16"/>
                <w:szCs w:val="16"/>
              </w:rPr>
            </w:pPr>
            <w:r w:rsidRPr="00554A0C">
              <w:rPr>
                <w:rFonts w:ascii="Calibri" w:hAnsi="Calibri"/>
                <w:sz w:val="16"/>
                <w:szCs w:val="16"/>
                <w:lang w:eastAsia="en-ZA"/>
              </w:rPr>
              <w:t>N/A</w:t>
            </w:r>
          </w:p>
        </w:tc>
        <w:tc>
          <w:tcPr>
            <w:tcW w:w="1418" w:type="dxa"/>
            <w:shd w:val="clear" w:color="auto" w:fill="FFFFFF" w:themeFill="background1"/>
            <w:vAlign w:val="center"/>
          </w:tcPr>
          <w:p w:rsidR="00F42C74" w:rsidRPr="00554A0C" w:rsidRDefault="00F42C74" w:rsidP="00554A0C">
            <w:pPr>
              <w:jc w:val="center"/>
              <w:rPr>
                <w:rFonts w:ascii="Calibri" w:hAnsi="Calibri" w:cstheme="minorHAnsi"/>
                <w:sz w:val="16"/>
                <w:szCs w:val="16"/>
              </w:rPr>
            </w:pPr>
            <w:r w:rsidRPr="00554A0C">
              <w:rPr>
                <w:rFonts w:ascii="Calibri" w:hAnsi="Calibri" w:cstheme="minorHAnsi"/>
                <w:sz w:val="16"/>
                <w:szCs w:val="16"/>
              </w:rPr>
              <w:t>Revenue Management Report</w:t>
            </w:r>
          </w:p>
        </w:tc>
      </w:tr>
      <w:tr w:rsidR="00554A0C" w:rsidRPr="00554A0C" w:rsidTr="009C6AF8">
        <w:tc>
          <w:tcPr>
            <w:tcW w:w="1701" w:type="dxa"/>
            <w:vAlign w:val="center"/>
          </w:tcPr>
          <w:p w:rsidR="00F649A2" w:rsidRPr="00554A0C" w:rsidRDefault="00F649A2" w:rsidP="00554A0C">
            <w:pPr>
              <w:jc w:val="center"/>
              <w:rPr>
                <w:rFonts w:ascii="Calibri" w:hAnsi="Calibri"/>
                <w:sz w:val="16"/>
                <w:szCs w:val="16"/>
                <w:lang w:eastAsia="en-ZA"/>
              </w:rPr>
            </w:pPr>
          </w:p>
        </w:tc>
        <w:tc>
          <w:tcPr>
            <w:tcW w:w="1276"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Municipal Financial Viability and Management</w:t>
            </w:r>
          </w:p>
        </w:tc>
        <w:tc>
          <w:tcPr>
            <w:tcW w:w="184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Number of Revenue reports tabled in  Council per quarter</w:t>
            </w:r>
          </w:p>
        </w:tc>
        <w:tc>
          <w:tcPr>
            <w:tcW w:w="28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M_219</w:t>
            </w:r>
          </w:p>
        </w:tc>
        <w:tc>
          <w:tcPr>
            <w:tcW w:w="284"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0</w:t>
            </w:r>
          </w:p>
        </w:tc>
        <w:tc>
          <w:tcPr>
            <w:tcW w:w="850"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4</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sz w:val="16"/>
                <w:szCs w:val="16"/>
                <w:lang w:eastAsia="en-ZA"/>
              </w:rPr>
              <w:t>2</w:t>
            </w:r>
          </w:p>
        </w:tc>
        <w:tc>
          <w:tcPr>
            <w:tcW w:w="1418" w:type="dxa"/>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t>ACHIEVED</w:t>
            </w:r>
          </w:p>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2 Revenue reports tabled in Council</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7"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8"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Revenue Reports and Council Resolution</w:t>
            </w:r>
          </w:p>
        </w:tc>
      </w:tr>
      <w:tr w:rsidR="00554A0C" w:rsidRPr="00554A0C" w:rsidTr="009C6AF8">
        <w:trPr>
          <w:trHeight w:val="1074"/>
        </w:trPr>
        <w:tc>
          <w:tcPr>
            <w:tcW w:w="1701" w:type="dxa"/>
            <w:vAlign w:val="center"/>
          </w:tcPr>
          <w:p w:rsidR="00F42C74" w:rsidRPr="00554A0C" w:rsidRDefault="00F42C74" w:rsidP="00554A0C">
            <w:pPr>
              <w:jc w:val="center"/>
              <w:rPr>
                <w:rFonts w:ascii="Calibri" w:hAnsi="Calibri"/>
                <w:b/>
                <w:sz w:val="16"/>
                <w:szCs w:val="16"/>
                <w:lang w:eastAsia="en-ZA"/>
              </w:rPr>
            </w:pPr>
            <w:r w:rsidRPr="00554A0C">
              <w:rPr>
                <w:rFonts w:ascii="Calibri" w:hAnsi="Calibri"/>
                <w:b/>
                <w:sz w:val="16"/>
                <w:szCs w:val="16"/>
                <w:lang w:eastAsia="en-ZA"/>
              </w:rPr>
              <w:lastRenderedPageBreak/>
              <w:t>OBJ 14:</w:t>
            </w:r>
          </w:p>
          <w:p w:rsidR="00F42C74" w:rsidRPr="00554A0C" w:rsidRDefault="00F42C74" w:rsidP="00554A0C">
            <w:pPr>
              <w:jc w:val="center"/>
              <w:rPr>
                <w:rFonts w:ascii="Calibri" w:hAnsi="Calibri"/>
                <w:sz w:val="16"/>
                <w:szCs w:val="16"/>
                <w:lang w:eastAsia="en-ZA"/>
              </w:rPr>
            </w:pPr>
            <w:r w:rsidRPr="00554A0C">
              <w:rPr>
                <w:rFonts w:ascii="Calibri" w:hAnsi="Calibri"/>
                <w:sz w:val="16"/>
                <w:szCs w:val="16"/>
                <w:lang w:eastAsia="en-ZA"/>
              </w:rPr>
              <w:t>To enhance &amp; maintain sound &amp; sustainable financial management in line with set targets, norms &amp; standards</w:t>
            </w:r>
          </w:p>
        </w:tc>
        <w:tc>
          <w:tcPr>
            <w:tcW w:w="1276" w:type="dxa"/>
            <w:vAlign w:val="center"/>
          </w:tcPr>
          <w:p w:rsidR="00F42C74" w:rsidRPr="00554A0C" w:rsidRDefault="00F42C74" w:rsidP="00554A0C">
            <w:pPr>
              <w:jc w:val="center"/>
              <w:rPr>
                <w:rFonts w:ascii="Calibri" w:hAnsi="Calibri"/>
                <w:sz w:val="16"/>
                <w:szCs w:val="16"/>
                <w:lang w:eastAsia="en-ZA"/>
              </w:rPr>
            </w:pPr>
            <w:r w:rsidRPr="00554A0C">
              <w:rPr>
                <w:rFonts w:ascii="Calibri" w:hAnsi="Calibri"/>
                <w:sz w:val="16"/>
                <w:szCs w:val="16"/>
                <w:lang w:eastAsia="en-ZA"/>
              </w:rPr>
              <w:t>Municipal Financial Viability and Management</w:t>
            </w:r>
          </w:p>
        </w:tc>
        <w:tc>
          <w:tcPr>
            <w:tcW w:w="1843" w:type="dxa"/>
            <w:vAlign w:val="center"/>
          </w:tcPr>
          <w:p w:rsidR="00F42C74" w:rsidRPr="00554A0C" w:rsidRDefault="00F42C74" w:rsidP="00554A0C">
            <w:pPr>
              <w:jc w:val="center"/>
              <w:rPr>
                <w:rFonts w:ascii="Calibri" w:hAnsi="Calibri"/>
                <w:i/>
                <w:iCs/>
                <w:sz w:val="16"/>
                <w:szCs w:val="16"/>
                <w:lang w:eastAsia="en-ZA"/>
              </w:rPr>
            </w:pPr>
            <w:r w:rsidRPr="00554A0C">
              <w:rPr>
                <w:rFonts w:ascii="Calibri" w:hAnsi="Calibri"/>
                <w:i/>
                <w:iCs/>
                <w:sz w:val="16"/>
                <w:szCs w:val="16"/>
                <w:lang w:eastAsia="en-ZA"/>
              </w:rPr>
              <w:t>Percentage outstanding service debtors to revenue</w:t>
            </w:r>
          </w:p>
        </w:tc>
        <w:tc>
          <w:tcPr>
            <w:tcW w:w="283" w:type="dxa"/>
            <w:vAlign w:val="center"/>
          </w:tcPr>
          <w:p w:rsidR="00F42C74" w:rsidRPr="00554A0C" w:rsidRDefault="00F42C74" w:rsidP="00554A0C">
            <w:pPr>
              <w:jc w:val="center"/>
              <w:rPr>
                <w:rFonts w:ascii="Calibri" w:hAnsi="Calibri"/>
                <w:sz w:val="16"/>
                <w:szCs w:val="16"/>
                <w:lang w:eastAsia="en-ZA"/>
              </w:rPr>
            </w:pPr>
            <w:r w:rsidRPr="00554A0C">
              <w:rPr>
                <w:rFonts w:ascii="Calibri" w:hAnsi="Calibri"/>
                <w:sz w:val="16"/>
                <w:szCs w:val="16"/>
                <w:lang w:eastAsia="en-ZA"/>
              </w:rPr>
              <w:t>SO/14/8/16</w:t>
            </w:r>
          </w:p>
        </w:tc>
        <w:tc>
          <w:tcPr>
            <w:tcW w:w="284" w:type="dxa"/>
            <w:vAlign w:val="center"/>
          </w:tcPr>
          <w:p w:rsidR="00F42C74" w:rsidRPr="00554A0C" w:rsidRDefault="00F42C74"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F42C74" w:rsidRPr="00554A0C" w:rsidRDefault="00F42C74" w:rsidP="00554A0C">
            <w:pPr>
              <w:jc w:val="center"/>
              <w:rPr>
                <w:rFonts w:ascii="Calibri" w:hAnsi="Calibri"/>
                <w:sz w:val="16"/>
                <w:szCs w:val="16"/>
                <w:lang w:eastAsia="en-ZA"/>
              </w:rPr>
            </w:pPr>
            <w:r w:rsidRPr="00554A0C">
              <w:rPr>
                <w:rFonts w:ascii="Calibri" w:hAnsi="Calibri"/>
                <w:sz w:val="16"/>
                <w:szCs w:val="16"/>
                <w:lang w:eastAsia="en-ZA"/>
              </w:rPr>
              <w:t>30</w:t>
            </w:r>
          </w:p>
        </w:tc>
        <w:tc>
          <w:tcPr>
            <w:tcW w:w="850" w:type="dxa"/>
            <w:vAlign w:val="center"/>
          </w:tcPr>
          <w:p w:rsidR="00F42C74" w:rsidRPr="00554A0C" w:rsidRDefault="00F42C74" w:rsidP="00554A0C">
            <w:pPr>
              <w:jc w:val="center"/>
              <w:rPr>
                <w:rFonts w:ascii="Calibri" w:hAnsi="Calibri"/>
                <w:sz w:val="16"/>
                <w:szCs w:val="16"/>
                <w:lang w:eastAsia="en-ZA"/>
              </w:rPr>
            </w:pPr>
            <w:r w:rsidRPr="00554A0C">
              <w:rPr>
                <w:rFonts w:ascii="Calibri" w:hAnsi="Calibri"/>
                <w:sz w:val="16"/>
                <w:szCs w:val="16"/>
                <w:lang w:eastAsia="en-ZA"/>
              </w:rPr>
              <w:t>30</w:t>
            </w:r>
          </w:p>
        </w:tc>
        <w:tc>
          <w:tcPr>
            <w:tcW w:w="992" w:type="dxa"/>
            <w:vAlign w:val="center"/>
          </w:tcPr>
          <w:p w:rsidR="00F42C74" w:rsidRPr="00554A0C" w:rsidRDefault="00F42C74"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shd w:val="clear" w:color="auto" w:fill="FFFFFF" w:themeFill="background1"/>
            <w:vAlign w:val="center"/>
          </w:tcPr>
          <w:p w:rsidR="00F42C74" w:rsidRPr="00554A0C" w:rsidRDefault="00F42C74" w:rsidP="00554A0C">
            <w:pPr>
              <w:jc w:val="center"/>
              <w:rPr>
                <w:rFonts w:ascii="Calibri" w:hAnsi="Calibri" w:cstheme="minorHAnsi"/>
                <w:sz w:val="16"/>
                <w:szCs w:val="16"/>
              </w:rPr>
            </w:pPr>
            <w:r w:rsidRPr="00554A0C">
              <w:rPr>
                <w:rFonts w:ascii="Calibri" w:hAnsi="Calibri" w:cstheme="minorHAnsi"/>
                <w:b/>
                <w:sz w:val="16"/>
                <w:szCs w:val="16"/>
              </w:rPr>
              <w:t>TARGETED FOR 4</w:t>
            </w:r>
            <w:r w:rsidRPr="00554A0C">
              <w:rPr>
                <w:rFonts w:ascii="Calibri" w:hAnsi="Calibri" w:cstheme="minorHAnsi"/>
                <w:b/>
                <w:sz w:val="16"/>
                <w:szCs w:val="16"/>
                <w:vertAlign w:val="superscript"/>
              </w:rPr>
              <w:t>th</w:t>
            </w:r>
            <w:r w:rsidRPr="00554A0C">
              <w:rPr>
                <w:rFonts w:ascii="Calibri" w:hAnsi="Calibri" w:cstheme="minorHAnsi"/>
                <w:b/>
                <w:sz w:val="16"/>
                <w:szCs w:val="16"/>
              </w:rPr>
              <w:t xml:space="preserve"> QUARTER</w:t>
            </w:r>
          </w:p>
        </w:tc>
        <w:tc>
          <w:tcPr>
            <w:tcW w:w="992" w:type="dxa"/>
            <w:vAlign w:val="center"/>
          </w:tcPr>
          <w:p w:rsidR="00F42C74" w:rsidRPr="00554A0C" w:rsidRDefault="00F42C74"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F42C74" w:rsidRPr="00554A0C" w:rsidRDefault="00F42C74"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F42C74" w:rsidRPr="00554A0C" w:rsidRDefault="00F42C74" w:rsidP="00554A0C">
            <w:pPr>
              <w:jc w:val="center"/>
              <w:rPr>
                <w:rFonts w:ascii="Calibri" w:hAnsi="Calibri"/>
                <w:sz w:val="16"/>
                <w:szCs w:val="16"/>
              </w:rPr>
            </w:pPr>
            <w:r w:rsidRPr="00554A0C">
              <w:rPr>
                <w:rFonts w:ascii="Calibri" w:hAnsi="Calibri"/>
                <w:sz w:val="16"/>
                <w:szCs w:val="16"/>
                <w:lang w:eastAsia="en-ZA"/>
              </w:rPr>
              <w:t>N/A</w:t>
            </w:r>
          </w:p>
        </w:tc>
        <w:tc>
          <w:tcPr>
            <w:tcW w:w="1417" w:type="dxa"/>
            <w:vAlign w:val="center"/>
          </w:tcPr>
          <w:p w:rsidR="00F42C74" w:rsidRPr="00554A0C" w:rsidRDefault="00F42C74" w:rsidP="00554A0C">
            <w:pPr>
              <w:jc w:val="center"/>
              <w:rPr>
                <w:rFonts w:ascii="Calibri" w:hAnsi="Calibri"/>
                <w:sz w:val="16"/>
                <w:szCs w:val="16"/>
              </w:rPr>
            </w:pPr>
            <w:r w:rsidRPr="00554A0C">
              <w:rPr>
                <w:rFonts w:ascii="Calibri" w:hAnsi="Calibri"/>
                <w:sz w:val="16"/>
                <w:szCs w:val="16"/>
                <w:lang w:eastAsia="en-ZA"/>
              </w:rPr>
              <w:t>N/A</w:t>
            </w:r>
          </w:p>
        </w:tc>
        <w:tc>
          <w:tcPr>
            <w:tcW w:w="1418" w:type="dxa"/>
            <w:vAlign w:val="center"/>
          </w:tcPr>
          <w:p w:rsidR="00F42C74" w:rsidRPr="00554A0C" w:rsidRDefault="00F42C74" w:rsidP="00554A0C">
            <w:pPr>
              <w:jc w:val="center"/>
              <w:rPr>
                <w:rFonts w:ascii="Calibri" w:hAnsi="Calibri" w:cstheme="minorHAnsi"/>
                <w:sz w:val="16"/>
                <w:szCs w:val="16"/>
              </w:rPr>
            </w:pPr>
            <w:r w:rsidRPr="00554A0C">
              <w:rPr>
                <w:rFonts w:ascii="Calibri" w:hAnsi="Calibri" w:cstheme="minorHAnsi"/>
                <w:sz w:val="16"/>
                <w:szCs w:val="16"/>
              </w:rPr>
              <w:t>Revenue Management Report</w:t>
            </w:r>
          </w:p>
        </w:tc>
      </w:tr>
      <w:tr w:rsidR="00554A0C" w:rsidRPr="00554A0C" w:rsidTr="009C6AF8">
        <w:tc>
          <w:tcPr>
            <w:tcW w:w="1701" w:type="dxa"/>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t>OBJ 13:</w:t>
            </w:r>
          </w:p>
          <w:p w:rsidR="00F649A2" w:rsidRPr="00554A0C" w:rsidRDefault="00F649A2" w:rsidP="00554A0C">
            <w:pPr>
              <w:jc w:val="center"/>
              <w:rPr>
                <w:rFonts w:ascii="Calibri" w:hAnsi="Calibri"/>
                <w:sz w:val="16"/>
                <w:szCs w:val="16"/>
                <w:lang w:eastAsia="en-ZA"/>
              </w:rPr>
            </w:pPr>
            <w:r w:rsidRPr="00554A0C">
              <w:rPr>
                <w:rFonts w:ascii="Calibri" w:hAnsi="Calibri" w:cstheme="minorHAnsi"/>
                <w:sz w:val="16"/>
                <w:szCs w:val="16"/>
              </w:rPr>
              <w:t>To enhance administrative systems in line with applicable instruments (e.g. legislations, policies, procedures, etc.)</w:t>
            </w:r>
          </w:p>
        </w:tc>
        <w:tc>
          <w:tcPr>
            <w:tcW w:w="1276"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Good Governance and Public Participation</w:t>
            </w:r>
          </w:p>
        </w:tc>
        <w:tc>
          <w:tcPr>
            <w:tcW w:w="184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3-year audit rolling plan</w:t>
            </w:r>
            <w:r w:rsidRPr="00554A0C">
              <w:rPr>
                <w:rFonts w:ascii="Calibri" w:hAnsi="Calibri"/>
                <w:sz w:val="16"/>
                <w:szCs w:val="16"/>
                <w:lang w:val="en-GB" w:eastAsia="en-ZA"/>
              </w:rPr>
              <w:t xml:space="preserve"> approved by the audit committee on the 30</w:t>
            </w:r>
            <w:r w:rsidRPr="00554A0C">
              <w:rPr>
                <w:rFonts w:ascii="Calibri" w:hAnsi="Calibri"/>
                <w:sz w:val="16"/>
                <w:szCs w:val="16"/>
                <w:vertAlign w:val="superscript"/>
                <w:lang w:val="en-GB" w:eastAsia="en-ZA"/>
              </w:rPr>
              <w:t>th</w:t>
            </w:r>
            <w:r w:rsidRPr="00554A0C">
              <w:rPr>
                <w:rFonts w:ascii="Calibri" w:hAnsi="Calibri"/>
                <w:sz w:val="16"/>
                <w:szCs w:val="16"/>
                <w:lang w:val="en-GB" w:eastAsia="en-ZA"/>
              </w:rPr>
              <w:t xml:space="preserve"> July 2016.</w:t>
            </w:r>
          </w:p>
        </w:tc>
        <w:tc>
          <w:tcPr>
            <w:tcW w:w="28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SO/13/26/16</w:t>
            </w:r>
          </w:p>
        </w:tc>
        <w:tc>
          <w:tcPr>
            <w:tcW w:w="284"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1</w:t>
            </w:r>
          </w:p>
        </w:tc>
        <w:tc>
          <w:tcPr>
            <w:tcW w:w="850"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1</w:t>
            </w:r>
          </w:p>
        </w:tc>
        <w:tc>
          <w:tcPr>
            <w:tcW w:w="992"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1</w:t>
            </w:r>
          </w:p>
        </w:tc>
        <w:tc>
          <w:tcPr>
            <w:tcW w:w="1418" w:type="dxa"/>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t>ACHIEVED</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7"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8"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Three Year Rolling Internal Audit Plan and AC Resolution</w:t>
            </w:r>
          </w:p>
        </w:tc>
      </w:tr>
      <w:tr w:rsidR="00554A0C" w:rsidRPr="00554A0C" w:rsidTr="009C6AF8">
        <w:tc>
          <w:tcPr>
            <w:tcW w:w="1701" w:type="dxa"/>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t>OBJ 13:</w:t>
            </w:r>
          </w:p>
          <w:p w:rsidR="00F649A2" w:rsidRPr="00554A0C" w:rsidRDefault="00F649A2" w:rsidP="00554A0C">
            <w:pPr>
              <w:jc w:val="center"/>
              <w:rPr>
                <w:rFonts w:ascii="Calibri" w:hAnsi="Calibri"/>
                <w:sz w:val="16"/>
                <w:szCs w:val="16"/>
                <w:lang w:eastAsia="en-ZA"/>
              </w:rPr>
            </w:pPr>
            <w:r w:rsidRPr="00554A0C">
              <w:rPr>
                <w:rFonts w:ascii="Calibri" w:hAnsi="Calibri" w:cstheme="minorHAnsi"/>
                <w:sz w:val="16"/>
                <w:szCs w:val="16"/>
              </w:rPr>
              <w:t>To enhance administrative systems in line with applicable instruments (e.g. legislations, policies, procedures, etc.)</w:t>
            </w:r>
          </w:p>
        </w:tc>
        <w:tc>
          <w:tcPr>
            <w:tcW w:w="1276"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Good Governance and Public Participation</w:t>
            </w:r>
          </w:p>
        </w:tc>
        <w:tc>
          <w:tcPr>
            <w:tcW w:w="184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Reports on the Assessment of Audit Committee submitted to Council  YTD</w:t>
            </w:r>
          </w:p>
        </w:tc>
        <w:tc>
          <w:tcPr>
            <w:tcW w:w="28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SO/13/30/16</w:t>
            </w:r>
          </w:p>
        </w:tc>
        <w:tc>
          <w:tcPr>
            <w:tcW w:w="284"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1</w:t>
            </w:r>
          </w:p>
        </w:tc>
        <w:tc>
          <w:tcPr>
            <w:tcW w:w="850"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1</w:t>
            </w:r>
          </w:p>
        </w:tc>
        <w:tc>
          <w:tcPr>
            <w:tcW w:w="992"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val="en-GB" w:eastAsia="en-ZA"/>
              </w:rPr>
              <w:t>1</w:t>
            </w:r>
          </w:p>
        </w:tc>
        <w:tc>
          <w:tcPr>
            <w:tcW w:w="1418" w:type="dxa"/>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t>ACHIEVED</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7"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8"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Audit Committee Assessment Report and Council Resolution</w:t>
            </w:r>
          </w:p>
        </w:tc>
      </w:tr>
      <w:tr w:rsidR="00554A0C" w:rsidRPr="00554A0C" w:rsidTr="009C6AF8">
        <w:tc>
          <w:tcPr>
            <w:tcW w:w="1701" w:type="dxa"/>
            <w:vAlign w:val="center"/>
          </w:tcPr>
          <w:p w:rsidR="0004545F" w:rsidRPr="00554A0C" w:rsidRDefault="0004545F" w:rsidP="00554A0C">
            <w:pPr>
              <w:jc w:val="center"/>
              <w:rPr>
                <w:rFonts w:ascii="Calibri" w:hAnsi="Calibri"/>
                <w:sz w:val="16"/>
                <w:szCs w:val="16"/>
                <w:lang w:eastAsia="en-ZA"/>
              </w:rPr>
            </w:pPr>
          </w:p>
        </w:tc>
        <w:tc>
          <w:tcPr>
            <w:tcW w:w="1276"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Good Governance and Public Participation</w:t>
            </w:r>
          </w:p>
        </w:tc>
        <w:tc>
          <w:tcPr>
            <w:tcW w:w="184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 xml:space="preserve">Reports on issues raised by the Audit Committee to Council </w:t>
            </w:r>
            <w:r w:rsidRPr="00554A0C">
              <w:rPr>
                <w:rFonts w:ascii="Calibri" w:hAnsi="Calibri"/>
                <w:sz w:val="16"/>
                <w:szCs w:val="16"/>
                <w:lang w:val="en-GB" w:eastAsia="en-ZA"/>
              </w:rPr>
              <w:t>quarterly</w:t>
            </w:r>
          </w:p>
        </w:tc>
        <w:tc>
          <w:tcPr>
            <w:tcW w:w="283"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M_1205</w:t>
            </w:r>
          </w:p>
        </w:tc>
        <w:tc>
          <w:tcPr>
            <w:tcW w:w="284"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0</w:t>
            </w:r>
          </w:p>
        </w:tc>
        <w:tc>
          <w:tcPr>
            <w:tcW w:w="850"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4</w:t>
            </w:r>
          </w:p>
        </w:tc>
        <w:tc>
          <w:tcPr>
            <w:tcW w:w="992" w:type="dxa"/>
            <w:vAlign w:val="center"/>
          </w:tcPr>
          <w:p w:rsidR="0004545F" w:rsidRPr="00554A0C" w:rsidRDefault="0004545F" w:rsidP="00554A0C">
            <w:pPr>
              <w:jc w:val="center"/>
              <w:rPr>
                <w:rFonts w:ascii="Calibri" w:hAnsi="Calibri"/>
                <w:sz w:val="16"/>
                <w:szCs w:val="16"/>
                <w:lang w:eastAsia="en-ZA"/>
              </w:rPr>
            </w:pPr>
            <w:r w:rsidRPr="00554A0C">
              <w:rPr>
                <w:rFonts w:ascii="Calibri" w:hAnsi="Calibri"/>
                <w:sz w:val="16"/>
                <w:szCs w:val="16"/>
                <w:lang w:eastAsia="en-ZA"/>
              </w:rPr>
              <w:t>2</w:t>
            </w:r>
          </w:p>
        </w:tc>
        <w:tc>
          <w:tcPr>
            <w:tcW w:w="1418" w:type="dxa"/>
            <w:shd w:val="clear" w:color="auto" w:fill="FFFFFF" w:themeFill="background1"/>
            <w:vAlign w:val="center"/>
          </w:tcPr>
          <w:p w:rsidR="0004545F" w:rsidRPr="00554A0C" w:rsidRDefault="0004545F" w:rsidP="00554A0C">
            <w:pPr>
              <w:jc w:val="center"/>
              <w:rPr>
                <w:rFonts w:ascii="Calibri" w:hAnsi="Calibri" w:cstheme="minorHAnsi"/>
                <w:b/>
                <w:sz w:val="16"/>
                <w:szCs w:val="16"/>
              </w:rPr>
            </w:pPr>
            <w:r w:rsidRPr="00554A0C">
              <w:rPr>
                <w:rFonts w:ascii="Calibri" w:hAnsi="Calibri" w:cstheme="minorHAnsi"/>
                <w:b/>
                <w:sz w:val="16"/>
                <w:szCs w:val="16"/>
              </w:rPr>
              <w:t>NOT ACHIEVED</w:t>
            </w:r>
          </w:p>
          <w:p w:rsidR="001A27B0" w:rsidRPr="00554A0C" w:rsidRDefault="001A27B0" w:rsidP="00554A0C">
            <w:pPr>
              <w:jc w:val="center"/>
              <w:rPr>
                <w:rFonts w:ascii="Calibri" w:hAnsi="Calibri" w:cstheme="minorHAnsi"/>
                <w:sz w:val="16"/>
                <w:szCs w:val="16"/>
              </w:rPr>
            </w:pPr>
          </w:p>
        </w:tc>
        <w:tc>
          <w:tcPr>
            <w:tcW w:w="992"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R200k</w:t>
            </w:r>
          </w:p>
        </w:tc>
        <w:tc>
          <w:tcPr>
            <w:tcW w:w="1276"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R96k</w:t>
            </w:r>
          </w:p>
        </w:tc>
        <w:tc>
          <w:tcPr>
            <w:tcW w:w="1701"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1</w:t>
            </w:r>
            <w:r w:rsidRPr="00554A0C">
              <w:rPr>
                <w:rFonts w:ascii="Calibri" w:hAnsi="Calibri" w:cstheme="minorHAnsi"/>
                <w:sz w:val="16"/>
                <w:szCs w:val="16"/>
                <w:vertAlign w:val="superscript"/>
              </w:rPr>
              <w:t>st</w:t>
            </w:r>
            <w:r w:rsidR="001A27B0" w:rsidRPr="00554A0C">
              <w:rPr>
                <w:rFonts w:ascii="Calibri" w:hAnsi="Calibri" w:cstheme="minorHAnsi"/>
                <w:sz w:val="16"/>
                <w:szCs w:val="16"/>
              </w:rPr>
              <w:t xml:space="preserve"> </w:t>
            </w:r>
            <w:r w:rsidRPr="00554A0C">
              <w:rPr>
                <w:rFonts w:ascii="Calibri" w:hAnsi="Calibri" w:cstheme="minorHAnsi"/>
                <w:sz w:val="16"/>
                <w:szCs w:val="16"/>
              </w:rPr>
              <w:t>quarter A</w:t>
            </w:r>
            <w:r w:rsidR="001A27B0" w:rsidRPr="00554A0C">
              <w:rPr>
                <w:rFonts w:ascii="Calibri" w:hAnsi="Calibri" w:cstheme="minorHAnsi"/>
                <w:sz w:val="16"/>
                <w:szCs w:val="16"/>
              </w:rPr>
              <w:t>C</w:t>
            </w:r>
            <w:r w:rsidRPr="00554A0C">
              <w:rPr>
                <w:rFonts w:ascii="Calibri" w:hAnsi="Calibri" w:cstheme="minorHAnsi"/>
                <w:sz w:val="16"/>
                <w:szCs w:val="16"/>
              </w:rPr>
              <w:t xml:space="preserve"> Report submitted to Council in Dec 2016</w:t>
            </w:r>
            <w:r w:rsidR="006C4A69" w:rsidRPr="00554A0C">
              <w:rPr>
                <w:rFonts w:ascii="Calibri" w:hAnsi="Calibri" w:cstheme="minorHAnsi"/>
                <w:sz w:val="16"/>
                <w:szCs w:val="16"/>
              </w:rPr>
              <w:t>. T</w:t>
            </w:r>
            <w:r w:rsidR="002F4713" w:rsidRPr="00554A0C">
              <w:rPr>
                <w:rFonts w:ascii="Calibri" w:hAnsi="Calibri" w:cstheme="minorHAnsi"/>
                <w:sz w:val="16"/>
                <w:szCs w:val="16"/>
              </w:rPr>
              <w:t xml:space="preserve">he </w:t>
            </w:r>
            <w:r w:rsidR="006C4A69" w:rsidRPr="00554A0C">
              <w:rPr>
                <w:rFonts w:ascii="Calibri" w:hAnsi="Calibri" w:cstheme="minorHAnsi"/>
                <w:sz w:val="16"/>
                <w:szCs w:val="16"/>
              </w:rPr>
              <w:t>2</w:t>
            </w:r>
            <w:r w:rsidR="006C4A69" w:rsidRPr="00554A0C">
              <w:rPr>
                <w:rFonts w:ascii="Calibri" w:hAnsi="Calibri" w:cstheme="minorHAnsi"/>
                <w:sz w:val="16"/>
                <w:szCs w:val="16"/>
                <w:vertAlign w:val="superscript"/>
              </w:rPr>
              <w:t>nd</w:t>
            </w:r>
            <w:r w:rsidR="006C4A69" w:rsidRPr="00554A0C">
              <w:rPr>
                <w:rFonts w:ascii="Calibri" w:hAnsi="Calibri" w:cstheme="minorHAnsi"/>
                <w:sz w:val="16"/>
                <w:szCs w:val="16"/>
              </w:rPr>
              <w:t xml:space="preserve"> report could not get signature of Speaker on time for meeting</w:t>
            </w:r>
          </w:p>
        </w:tc>
        <w:tc>
          <w:tcPr>
            <w:tcW w:w="1417" w:type="dxa"/>
            <w:vAlign w:val="center"/>
          </w:tcPr>
          <w:p w:rsidR="0004545F" w:rsidRPr="00554A0C" w:rsidRDefault="002D578F" w:rsidP="00554A0C">
            <w:pPr>
              <w:jc w:val="center"/>
              <w:rPr>
                <w:rFonts w:ascii="Calibri" w:hAnsi="Calibri" w:cstheme="minorHAnsi"/>
                <w:sz w:val="16"/>
                <w:szCs w:val="16"/>
              </w:rPr>
            </w:pPr>
            <w:r w:rsidRPr="00554A0C">
              <w:rPr>
                <w:rFonts w:ascii="Calibri" w:hAnsi="Calibri" w:cstheme="minorHAnsi"/>
                <w:sz w:val="16"/>
                <w:szCs w:val="16"/>
              </w:rPr>
              <w:t>T</w:t>
            </w:r>
            <w:r w:rsidR="0004545F" w:rsidRPr="00554A0C">
              <w:rPr>
                <w:rFonts w:ascii="Calibri" w:hAnsi="Calibri" w:cstheme="minorHAnsi"/>
                <w:sz w:val="16"/>
                <w:szCs w:val="16"/>
              </w:rPr>
              <w:t>his report will be submitted in the 3</w:t>
            </w:r>
            <w:r w:rsidR="0004545F" w:rsidRPr="00554A0C">
              <w:rPr>
                <w:rFonts w:ascii="Calibri" w:hAnsi="Calibri" w:cstheme="minorHAnsi"/>
                <w:sz w:val="16"/>
                <w:szCs w:val="16"/>
                <w:vertAlign w:val="superscript"/>
              </w:rPr>
              <w:t>rd</w:t>
            </w:r>
            <w:r w:rsidR="0004545F" w:rsidRPr="00554A0C">
              <w:rPr>
                <w:rFonts w:ascii="Calibri" w:hAnsi="Calibri" w:cstheme="minorHAnsi"/>
                <w:sz w:val="16"/>
                <w:szCs w:val="16"/>
              </w:rPr>
              <w:t xml:space="preserve"> quarter</w:t>
            </w:r>
          </w:p>
        </w:tc>
        <w:tc>
          <w:tcPr>
            <w:tcW w:w="1418" w:type="dxa"/>
            <w:vAlign w:val="center"/>
          </w:tcPr>
          <w:p w:rsidR="0004545F" w:rsidRPr="00554A0C" w:rsidRDefault="0004545F" w:rsidP="00554A0C">
            <w:pPr>
              <w:jc w:val="center"/>
              <w:rPr>
                <w:rFonts w:ascii="Calibri" w:hAnsi="Calibri" w:cstheme="minorHAnsi"/>
                <w:sz w:val="16"/>
                <w:szCs w:val="16"/>
              </w:rPr>
            </w:pPr>
            <w:r w:rsidRPr="00554A0C">
              <w:rPr>
                <w:rFonts w:ascii="Calibri" w:hAnsi="Calibri" w:cstheme="minorHAnsi"/>
                <w:sz w:val="16"/>
                <w:szCs w:val="16"/>
              </w:rPr>
              <w:t>AC Report and Council Resolution</w:t>
            </w:r>
          </w:p>
        </w:tc>
      </w:tr>
      <w:tr w:rsidR="00554A0C" w:rsidRPr="00554A0C" w:rsidTr="009C6AF8">
        <w:tc>
          <w:tcPr>
            <w:tcW w:w="1701" w:type="dxa"/>
            <w:vAlign w:val="center"/>
          </w:tcPr>
          <w:p w:rsidR="00CE7B0A" w:rsidRPr="00554A0C" w:rsidRDefault="00CE7B0A" w:rsidP="00554A0C">
            <w:pPr>
              <w:jc w:val="center"/>
              <w:rPr>
                <w:rFonts w:ascii="Calibri" w:hAnsi="Calibri" w:cstheme="minorHAnsi"/>
                <w:b/>
                <w:sz w:val="16"/>
                <w:szCs w:val="16"/>
              </w:rPr>
            </w:pPr>
            <w:r w:rsidRPr="00554A0C">
              <w:rPr>
                <w:rFonts w:ascii="Calibri" w:hAnsi="Calibri" w:cstheme="minorHAnsi"/>
                <w:b/>
                <w:sz w:val="16"/>
                <w:szCs w:val="16"/>
              </w:rPr>
              <w:t>OBJ 13:</w:t>
            </w:r>
          </w:p>
          <w:p w:rsidR="00CE7B0A" w:rsidRPr="00554A0C" w:rsidRDefault="00CE7B0A" w:rsidP="00554A0C">
            <w:pPr>
              <w:jc w:val="center"/>
              <w:rPr>
                <w:rFonts w:ascii="Calibri" w:hAnsi="Calibri"/>
                <w:sz w:val="16"/>
                <w:szCs w:val="16"/>
                <w:lang w:eastAsia="en-ZA"/>
              </w:rPr>
            </w:pPr>
            <w:r w:rsidRPr="00554A0C">
              <w:rPr>
                <w:rFonts w:ascii="Calibri" w:hAnsi="Calibri" w:cstheme="minorHAnsi"/>
                <w:sz w:val="16"/>
                <w:szCs w:val="16"/>
              </w:rPr>
              <w:t xml:space="preserve">To enhance administrative </w:t>
            </w:r>
            <w:r w:rsidRPr="00554A0C">
              <w:rPr>
                <w:rFonts w:ascii="Calibri" w:hAnsi="Calibri" w:cstheme="minorHAnsi"/>
                <w:sz w:val="16"/>
                <w:szCs w:val="16"/>
              </w:rPr>
              <w:lastRenderedPageBreak/>
              <w:t>systems in line with applicable instruments (e.g. legislations, policies, procedures, etc.)</w:t>
            </w:r>
          </w:p>
        </w:tc>
        <w:tc>
          <w:tcPr>
            <w:tcW w:w="1276"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lastRenderedPageBreak/>
              <w:t xml:space="preserve">Good Governance </w:t>
            </w:r>
            <w:r w:rsidRPr="00554A0C">
              <w:rPr>
                <w:rFonts w:ascii="Calibri" w:hAnsi="Calibri"/>
                <w:sz w:val="16"/>
                <w:szCs w:val="16"/>
                <w:lang w:eastAsia="en-ZA"/>
              </w:rPr>
              <w:lastRenderedPageBreak/>
              <w:t>and Public Participation</w:t>
            </w:r>
          </w:p>
        </w:tc>
        <w:tc>
          <w:tcPr>
            <w:tcW w:w="184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lastRenderedPageBreak/>
              <w:t xml:space="preserve">Reports on the Effectiveness of Customer Care Centre </w:t>
            </w:r>
            <w:r w:rsidRPr="00554A0C">
              <w:rPr>
                <w:rFonts w:ascii="Calibri" w:hAnsi="Calibri"/>
                <w:sz w:val="16"/>
                <w:szCs w:val="16"/>
                <w:lang w:eastAsia="en-ZA"/>
              </w:rPr>
              <w:lastRenderedPageBreak/>
              <w:t>submitted to Portfolio Committee</w:t>
            </w:r>
          </w:p>
        </w:tc>
        <w:tc>
          <w:tcPr>
            <w:tcW w:w="28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lastRenderedPageBreak/>
              <w:t>SO/</w:t>
            </w:r>
            <w:r w:rsidRPr="00554A0C">
              <w:rPr>
                <w:rFonts w:ascii="Calibri" w:hAnsi="Calibri"/>
                <w:sz w:val="16"/>
                <w:szCs w:val="16"/>
                <w:lang w:eastAsia="en-ZA"/>
              </w:rPr>
              <w:lastRenderedPageBreak/>
              <w:t>13/11/16</w:t>
            </w:r>
          </w:p>
        </w:tc>
        <w:tc>
          <w:tcPr>
            <w:tcW w:w="284"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lastRenderedPageBreak/>
              <w:t>#</w:t>
            </w:r>
          </w:p>
        </w:tc>
        <w:tc>
          <w:tcPr>
            <w:tcW w:w="567"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4</w:t>
            </w:r>
          </w:p>
        </w:tc>
        <w:tc>
          <w:tcPr>
            <w:tcW w:w="850"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4</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sz w:val="16"/>
                <w:szCs w:val="16"/>
                <w:lang w:eastAsia="en-ZA"/>
              </w:rPr>
              <w:t>2</w:t>
            </w:r>
          </w:p>
        </w:tc>
        <w:tc>
          <w:tcPr>
            <w:tcW w:w="1418" w:type="dxa"/>
            <w:shd w:val="clear" w:color="auto" w:fill="FFFFFF" w:themeFill="background1"/>
            <w:vAlign w:val="center"/>
          </w:tcPr>
          <w:p w:rsidR="00CE7B0A" w:rsidRPr="00554A0C" w:rsidRDefault="00CE7B0A" w:rsidP="00554A0C">
            <w:pPr>
              <w:jc w:val="center"/>
              <w:rPr>
                <w:rFonts w:ascii="Calibri" w:hAnsi="Calibri" w:cstheme="minorHAnsi"/>
                <w:b/>
                <w:sz w:val="16"/>
                <w:szCs w:val="16"/>
              </w:rPr>
            </w:pPr>
            <w:r w:rsidRPr="00554A0C">
              <w:rPr>
                <w:rFonts w:ascii="Calibri" w:hAnsi="Calibri" w:cstheme="minorHAnsi"/>
                <w:b/>
                <w:sz w:val="16"/>
                <w:szCs w:val="16"/>
              </w:rPr>
              <w:t>NOT ACHIEVED</w:t>
            </w:r>
          </w:p>
          <w:p w:rsidR="00EC68AC" w:rsidRPr="00554A0C" w:rsidRDefault="00EC68AC" w:rsidP="00554A0C">
            <w:pPr>
              <w:jc w:val="center"/>
              <w:rPr>
                <w:rFonts w:ascii="Calibri" w:hAnsi="Calibri" w:cstheme="minorHAnsi"/>
                <w:sz w:val="16"/>
                <w:szCs w:val="16"/>
              </w:rPr>
            </w:pP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shd w:val="clear" w:color="auto" w:fill="FFFFFF" w:themeFill="background1"/>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No PC meetings took place in 1</w:t>
            </w:r>
            <w:r w:rsidRPr="00554A0C">
              <w:rPr>
                <w:rFonts w:ascii="Calibri" w:hAnsi="Calibri" w:cstheme="minorHAnsi"/>
                <w:sz w:val="16"/>
                <w:szCs w:val="16"/>
                <w:vertAlign w:val="superscript"/>
              </w:rPr>
              <w:t>st</w:t>
            </w:r>
            <w:r w:rsidRPr="00554A0C">
              <w:rPr>
                <w:rFonts w:ascii="Calibri" w:hAnsi="Calibri" w:cstheme="minorHAnsi"/>
                <w:sz w:val="16"/>
                <w:szCs w:val="16"/>
              </w:rPr>
              <w:t xml:space="preserve"> quarter due to </w:t>
            </w:r>
            <w:r w:rsidR="00EC68AC" w:rsidRPr="00554A0C">
              <w:rPr>
                <w:rFonts w:ascii="Calibri" w:hAnsi="Calibri" w:cstheme="minorHAnsi"/>
                <w:sz w:val="16"/>
                <w:szCs w:val="16"/>
              </w:rPr>
              <w:t xml:space="preserve">delay in the </w:t>
            </w:r>
            <w:r w:rsidR="00EC68AC" w:rsidRPr="00554A0C">
              <w:rPr>
                <w:rFonts w:ascii="Calibri" w:hAnsi="Calibri" w:cstheme="minorHAnsi"/>
                <w:sz w:val="16"/>
                <w:szCs w:val="16"/>
              </w:rPr>
              <w:lastRenderedPageBreak/>
              <w:t>establishment of PCs, which took place on the 09 Aug 2016</w:t>
            </w:r>
          </w:p>
        </w:tc>
        <w:tc>
          <w:tcPr>
            <w:tcW w:w="1417" w:type="dxa"/>
            <w:shd w:val="clear" w:color="auto" w:fill="FFFFFF" w:themeFill="background1"/>
            <w:vAlign w:val="center"/>
          </w:tcPr>
          <w:p w:rsidR="00CE7B0A" w:rsidRPr="00554A0C" w:rsidRDefault="00CE7B0A" w:rsidP="00554A0C">
            <w:pPr>
              <w:jc w:val="center"/>
              <w:rPr>
                <w:rFonts w:ascii="Calibri" w:hAnsi="Calibri"/>
                <w:sz w:val="16"/>
                <w:szCs w:val="16"/>
              </w:rPr>
            </w:pPr>
            <w:r w:rsidRPr="00554A0C">
              <w:rPr>
                <w:rFonts w:ascii="Calibri" w:hAnsi="Calibri"/>
                <w:sz w:val="16"/>
                <w:szCs w:val="16"/>
              </w:rPr>
              <w:lastRenderedPageBreak/>
              <w:t xml:space="preserve">Report will be prepared for submission to PC </w:t>
            </w:r>
            <w:r w:rsidRPr="00554A0C">
              <w:rPr>
                <w:rFonts w:ascii="Calibri" w:hAnsi="Calibri"/>
                <w:sz w:val="16"/>
                <w:szCs w:val="16"/>
              </w:rPr>
              <w:lastRenderedPageBreak/>
              <w:t>during 3rd quarter</w:t>
            </w:r>
          </w:p>
        </w:tc>
        <w:tc>
          <w:tcPr>
            <w:tcW w:w="1418"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lastRenderedPageBreak/>
              <w:t xml:space="preserve">Copy of Report on the Effectiveness of Customer Care </w:t>
            </w:r>
            <w:r w:rsidRPr="00554A0C">
              <w:rPr>
                <w:rFonts w:ascii="Calibri" w:hAnsi="Calibri" w:cstheme="minorHAnsi"/>
                <w:sz w:val="16"/>
                <w:szCs w:val="16"/>
              </w:rPr>
              <w:lastRenderedPageBreak/>
              <w:t>Centre and PC Resolution</w:t>
            </w:r>
          </w:p>
        </w:tc>
      </w:tr>
      <w:tr w:rsidR="00554A0C" w:rsidRPr="00554A0C" w:rsidTr="009C6AF8">
        <w:tc>
          <w:tcPr>
            <w:tcW w:w="1701" w:type="dxa"/>
            <w:vAlign w:val="center"/>
          </w:tcPr>
          <w:p w:rsidR="00CE7B0A" w:rsidRPr="00554A0C" w:rsidRDefault="00CE7B0A" w:rsidP="00554A0C">
            <w:pPr>
              <w:jc w:val="center"/>
              <w:rPr>
                <w:rFonts w:ascii="Calibri" w:hAnsi="Calibri" w:cstheme="minorHAnsi"/>
                <w:b/>
                <w:sz w:val="16"/>
                <w:szCs w:val="16"/>
              </w:rPr>
            </w:pPr>
          </w:p>
        </w:tc>
        <w:tc>
          <w:tcPr>
            <w:tcW w:w="1276"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Good Governance and Public Participation</w:t>
            </w:r>
          </w:p>
        </w:tc>
        <w:tc>
          <w:tcPr>
            <w:tcW w:w="184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Delegation of powers &amp; functions approved by Council by end of March 2017</w:t>
            </w:r>
          </w:p>
        </w:tc>
        <w:tc>
          <w:tcPr>
            <w:tcW w:w="28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M_281</w:t>
            </w:r>
          </w:p>
        </w:tc>
        <w:tc>
          <w:tcPr>
            <w:tcW w:w="284"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1</w:t>
            </w:r>
          </w:p>
        </w:tc>
        <w:tc>
          <w:tcPr>
            <w:tcW w:w="850"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1</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vAlign w:val="center"/>
          </w:tcPr>
          <w:p w:rsidR="00CE7B0A" w:rsidRPr="00554A0C" w:rsidRDefault="00CE7B0A" w:rsidP="00554A0C">
            <w:pPr>
              <w:jc w:val="center"/>
              <w:rPr>
                <w:rFonts w:ascii="Calibri" w:hAnsi="Calibri" w:cstheme="minorHAnsi"/>
                <w:b/>
                <w:sz w:val="16"/>
                <w:szCs w:val="16"/>
              </w:rPr>
            </w:pPr>
            <w:r w:rsidRPr="00554A0C">
              <w:rPr>
                <w:rFonts w:ascii="Calibri" w:hAnsi="Calibri" w:cstheme="minorHAnsi"/>
                <w:b/>
                <w:sz w:val="16"/>
                <w:szCs w:val="16"/>
              </w:rPr>
              <w:t>TARGETED FOR 3</w:t>
            </w:r>
            <w:r w:rsidRPr="00554A0C">
              <w:rPr>
                <w:rFonts w:ascii="Calibri" w:hAnsi="Calibri" w:cstheme="minorHAnsi"/>
                <w:b/>
                <w:sz w:val="16"/>
                <w:szCs w:val="16"/>
                <w:vertAlign w:val="superscript"/>
              </w:rPr>
              <w:t>RD</w:t>
            </w:r>
            <w:r w:rsidRPr="00554A0C">
              <w:rPr>
                <w:rFonts w:ascii="Calibri" w:hAnsi="Calibri" w:cstheme="minorHAnsi"/>
                <w:b/>
                <w:sz w:val="16"/>
                <w:szCs w:val="16"/>
              </w:rPr>
              <w:t xml:space="preserve"> QUARTER</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N/A</w:t>
            </w:r>
          </w:p>
        </w:tc>
        <w:tc>
          <w:tcPr>
            <w:tcW w:w="1417"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N/A</w:t>
            </w:r>
          </w:p>
        </w:tc>
        <w:tc>
          <w:tcPr>
            <w:tcW w:w="1418" w:type="dxa"/>
            <w:vAlign w:val="center"/>
          </w:tcPr>
          <w:p w:rsidR="00CE7B0A" w:rsidRPr="00554A0C" w:rsidRDefault="00884AC0" w:rsidP="00554A0C">
            <w:pPr>
              <w:jc w:val="center"/>
              <w:rPr>
                <w:rFonts w:ascii="Calibri" w:hAnsi="Calibri" w:cstheme="minorHAnsi"/>
                <w:sz w:val="16"/>
                <w:szCs w:val="16"/>
              </w:rPr>
            </w:pPr>
            <w:r w:rsidRPr="00554A0C">
              <w:rPr>
                <w:rFonts w:ascii="Calibri" w:hAnsi="Calibri" w:cstheme="minorHAnsi"/>
                <w:sz w:val="16"/>
                <w:szCs w:val="16"/>
              </w:rPr>
              <w:t>A</w:t>
            </w:r>
            <w:r w:rsidR="00CE7B0A" w:rsidRPr="00554A0C">
              <w:rPr>
                <w:rFonts w:ascii="Calibri" w:hAnsi="Calibri" w:cstheme="minorHAnsi"/>
                <w:sz w:val="16"/>
                <w:szCs w:val="16"/>
              </w:rPr>
              <w:t>pproved Del</w:t>
            </w:r>
            <w:r w:rsidRPr="00554A0C">
              <w:rPr>
                <w:rFonts w:ascii="Calibri" w:hAnsi="Calibri" w:cstheme="minorHAnsi"/>
                <w:sz w:val="16"/>
                <w:szCs w:val="16"/>
              </w:rPr>
              <w:t xml:space="preserve">egations </w:t>
            </w:r>
            <w:r w:rsidR="00EC68AC" w:rsidRPr="00554A0C">
              <w:rPr>
                <w:rFonts w:ascii="Calibri" w:hAnsi="Calibri" w:cstheme="minorHAnsi"/>
                <w:sz w:val="16"/>
                <w:szCs w:val="16"/>
              </w:rPr>
              <w:t xml:space="preserve">+ </w:t>
            </w:r>
            <w:r w:rsidR="00CE7B0A" w:rsidRPr="00554A0C">
              <w:rPr>
                <w:rFonts w:ascii="Calibri" w:hAnsi="Calibri" w:cstheme="minorHAnsi"/>
                <w:sz w:val="16"/>
                <w:szCs w:val="16"/>
              </w:rPr>
              <w:t>Council Resolution</w:t>
            </w:r>
          </w:p>
        </w:tc>
      </w:tr>
      <w:tr w:rsidR="00554A0C" w:rsidRPr="00554A0C" w:rsidTr="009C6AF8">
        <w:tc>
          <w:tcPr>
            <w:tcW w:w="1701" w:type="dxa"/>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t>OBJ 9:</w:t>
            </w:r>
          </w:p>
          <w:p w:rsidR="00F649A2" w:rsidRPr="00554A0C" w:rsidRDefault="00F649A2" w:rsidP="00554A0C">
            <w:pPr>
              <w:jc w:val="center"/>
              <w:rPr>
                <w:rFonts w:ascii="Calibri" w:hAnsi="Calibri"/>
                <w:sz w:val="16"/>
                <w:szCs w:val="16"/>
                <w:lang w:eastAsia="en-ZA"/>
              </w:rPr>
            </w:pPr>
            <w:r w:rsidRPr="00554A0C">
              <w:rPr>
                <w:rFonts w:ascii="Calibri" w:hAnsi="Calibri" w:cstheme="minorHAnsi"/>
                <w:sz w:val="16"/>
                <w:szCs w:val="16"/>
              </w:rPr>
              <w:t>To promote good governance &amp; culture of accountability through public &amp; stakeholder participation in line with set targets, norms &amp; standards</w:t>
            </w:r>
          </w:p>
        </w:tc>
        <w:tc>
          <w:tcPr>
            <w:tcW w:w="1276"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Good Governance and Public Participation</w:t>
            </w:r>
          </w:p>
        </w:tc>
        <w:tc>
          <w:tcPr>
            <w:tcW w:w="184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Quarterly reports submitted to the Executive Mayor on functionality of  Mayoral Committee</w:t>
            </w:r>
          </w:p>
        </w:tc>
        <w:tc>
          <w:tcPr>
            <w:tcW w:w="28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SO/9/16/16</w:t>
            </w:r>
          </w:p>
        </w:tc>
        <w:tc>
          <w:tcPr>
            <w:tcW w:w="284"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4</w:t>
            </w:r>
          </w:p>
        </w:tc>
        <w:tc>
          <w:tcPr>
            <w:tcW w:w="850"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4</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sz w:val="16"/>
                <w:szCs w:val="16"/>
                <w:lang w:eastAsia="en-ZA"/>
              </w:rPr>
              <w:t>2</w:t>
            </w:r>
          </w:p>
        </w:tc>
        <w:tc>
          <w:tcPr>
            <w:tcW w:w="1418" w:type="dxa"/>
            <w:shd w:val="clear" w:color="auto" w:fill="FFFFFF" w:themeFill="background1"/>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t>ACHIEVED</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shd w:val="clear" w:color="auto" w:fill="FFFFFF" w:themeFill="background1"/>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7" w:type="dxa"/>
            <w:shd w:val="clear" w:color="auto" w:fill="FFFFFF" w:themeFill="background1"/>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8"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Reports on functionality of Mayoral Committee and proof of submission to the Executive Mayor</w:t>
            </w:r>
          </w:p>
        </w:tc>
      </w:tr>
      <w:tr w:rsidR="00554A0C" w:rsidRPr="00554A0C" w:rsidTr="009C6AF8">
        <w:tc>
          <w:tcPr>
            <w:tcW w:w="1701" w:type="dxa"/>
            <w:vAlign w:val="center"/>
          </w:tcPr>
          <w:p w:rsidR="00884AC0" w:rsidRPr="00554A0C" w:rsidRDefault="00884AC0" w:rsidP="00554A0C">
            <w:pPr>
              <w:jc w:val="center"/>
              <w:rPr>
                <w:rFonts w:ascii="Calibri" w:hAnsi="Calibri" w:cstheme="minorHAnsi"/>
                <w:b/>
                <w:sz w:val="16"/>
                <w:szCs w:val="16"/>
              </w:rPr>
            </w:pPr>
            <w:r w:rsidRPr="00554A0C">
              <w:rPr>
                <w:rFonts w:ascii="Calibri" w:hAnsi="Calibri" w:cstheme="minorHAnsi"/>
                <w:b/>
                <w:sz w:val="16"/>
                <w:szCs w:val="16"/>
              </w:rPr>
              <w:t>OBJ 9:</w:t>
            </w:r>
          </w:p>
          <w:p w:rsidR="00884AC0" w:rsidRPr="00554A0C" w:rsidRDefault="00884AC0" w:rsidP="00554A0C">
            <w:pPr>
              <w:jc w:val="center"/>
              <w:rPr>
                <w:rFonts w:ascii="Calibri" w:hAnsi="Calibri"/>
                <w:sz w:val="16"/>
                <w:szCs w:val="16"/>
                <w:lang w:eastAsia="en-ZA"/>
              </w:rPr>
            </w:pPr>
            <w:r w:rsidRPr="00554A0C">
              <w:rPr>
                <w:rFonts w:ascii="Calibri" w:hAnsi="Calibri" w:cstheme="minorHAnsi"/>
                <w:sz w:val="16"/>
                <w:szCs w:val="16"/>
              </w:rPr>
              <w:t>To promote good governance &amp; culture of accountability through public &amp; stakeholder participation in line with set targets, norms &amp; standards</w:t>
            </w:r>
          </w:p>
        </w:tc>
        <w:tc>
          <w:tcPr>
            <w:tcW w:w="1276" w:type="dxa"/>
            <w:vAlign w:val="center"/>
          </w:tcPr>
          <w:p w:rsidR="00884AC0" w:rsidRPr="00554A0C" w:rsidRDefault="00884AC0" w:rsidP="00554A0C">
            <w:pPr>
              <w:jc w:val="center"/>
              <w:rPr>
                <w:rFonts w:ascii="Calibri" w:hAnsi="Calibri"/>
                <w:sz w:val="16"/>
                <w:szCs w:val="16"/>
                <w:lang w:eastAsia="en-ZA"/>
              </w:rPr>
            </w:pPr>
            <w:r w:rsidRPr="00554A0C">
              <w:rPr>
                <w:rFonts w:ascii="Calibri" w:hAnsi="Calibri"/>
                <w:sz w:val="16"/>
                <w:szCs w:val="16"/>
                <w:lang w:eastAsia="en-ZA"/>
              </w:rPr>
              <w:t>Good Governance and Public Participation</w:t>
            </w:r>
          </w:p>
        </w:tc>
        <w:tc>
          <w:tcPr>
            <w:tcW w:w="1843" w:type="dxa"/>
            <w:vAlign w:val="center"/>
          </w:tcPr>
          <w:p w:rsidR="00884AC0" w:rsidRPr="00554A0C" w:rsidRDefault="00884AC0" w:rsidP="00554A0C">
            <w:pPr>
              <w:jc w:val="center"/>
              <w:rPr>
                <w:rFonts w:ascii="Calibri" w:hAnsi="Calibri"/>
                <w:sz w:val="16"/>
                <w:szCs w:val="16"/>
                <w:lang w:eastAsia="en-ZA"/>
              </w:rPr>
            </w:pPr>
            <w:r w:rsidRPr="00554A0C">
              <w:rPr>
                <w:rFonts w:ascii="Calibri" w:hAnsi="Calibri"/>
                <w:sz w:val="16"/>
                <w:szCs w:val="16"/>
                <w:lang w:eastAsia="en-ZA"/>
              </w:rPr>
              <w:t>Quarterly reports submitted to the Speaker on the functionality of Council and sections 79/80 committees</w:t>
            </w:r>
          </w:p>
        </w:tc>
        <w:tc>
          <w:tcPr>
            <w:tcW w:w="283" w:type="dxa"/>
            <w:vAlign w:val="center"/>
          </w:tcPr>
          <w:p w:rsidR="00884AC0" w:rsidRPr="00554A0C" w:rsidRDefault="00884AC0" w:rsidP="00554A0C">
            <w:pPr>
              <w:jc w:val="center"/>
              <w:rPr>
                <w:rFonts w:ascii="Calibri" w:hAnsi="Calibri"/>
                <w:sz w:val="16"/>
                <w:szCs w:val="16"/>
                <w:lang w:eastAsia="en-ZA"/>
              </w:rPr>
            </w:pPr>
            <w:r w:rsidRPr="00554A0C">
              <w:rPr>
                <w:rFonts w:ascii="Calibri" w:hAnsi="Calibri"/>
                <w:sz w:val="16"/>
                <w:szCs w:val="16"/>
                <w:lang w:eastAsia="en-ZA"/>
              </w:rPr>
              <w:t>SO/9/16/16</w:t>
            </w:r>
          </w:p>
        </w:tc>
        <w:tc>
          <w:tcPr>
            <w:tcW w:w="284" w:type="dxa"/>
            <w:vAlign w:val="center"/>
          </w:tcPr>
          <w:p w:rsidR="00884AC0" w:rsidRPr="00554A0C" w:rsidRDefault="00884AC0"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884AC0" w:rsidRPr="00554A0C" w:rsidRDefault="00884AC0" w:rsidP="00554A0C">
            <w:pPr>
              <w:jc w:val="center"/>
              <w:rPr>
                <w:rFonts w:ascii="Calibri" w:hAnsi="Calibri"/>
                <w:sz w:val="16"/>
                <w:szCs w:val="16"/>
                <w:lang w:eastAsia="en-ZA"/>
              </w:rPr>
            </w:pPr>
            <w:r w:rsidRPr="00554A0C">
              <w:rPr>
                <w:rFonts w:ascii="Calibri" w:hAnsi="Calibri"/>
                <w:sz w:val="16"/>
                <w:szCs w:val="16"/>
                <w:lang w:eastAsia="en-ZA"/>
              </w:rPr>
              <w:t>4</w:t>
            </w:r>
          </w:p>
        </w:tc>
        <w:tc>
          <w:tcPr>
            <w:tcW w:w="850" w:type="dxa"/>
            <w:vAlign w:val="center"/>
          </w:tcPr>
          <w:p w:rsidR="00884AC0" w:rsidRPr="00554A0C" w:rsidRDefault="00884AC0" w:rsidP="00554A0C">
            <w:pPr>
              <w:jc w:val="center"/>
              <w:rPr>
                <w:rFonts w:ascii="Calibri" w:hAnsi="Calibri"/>
                <w:sz w:val="16"/>
                <w:szCs w:val="16"/>
                <w:lang w:eastAsia="en-ZA"/>
              </w:rPr>
            </w:pPr>
            <w:r w:rsidRPr="00554A0C">
              <w:rPr>
                <w:rFonts w:ascii="Calibri" w:hAnsi="Calibri"/>
                <w:sz w:val="16"/>
                <w:szCs w:val="16"/>
                <w:lang w:eastAsia="en-ZA"/>
              </w:rPr>
              <w:t>4</w:t>
            </w:r>
          </w:p>
        </w:tc>
        <w:tc>
          <w:tcPr>
            <w:tcW w:w="992" w:type="dxa"/>
            <w:vAlign w:val="center"/>
          </w:tcPr>
          <w:p w:rsidR="00884AC0" w:rsidRPr="00554A0C" w:rsidRDefault="00884AC0" w:rsidP="00554A0C">
            <w:pPr>
              <w:jc w:val="center"/>
              <w:rPr>
                <w:rFonts w:ascii="Calibri" w:hAnsi="Calibri" w:cstheme="minorHAnsi"/>
                <w:sz w:val="16"/>
                <w:szCs w:val="16"/>
              </w:rPr>
            </w:pPr>
            <w:r w:rsidRPr="00554A0C">
              <w:rPr>
                <w:rFonts w:ascii="Calibri" w:hAnsi="Calibri"/>
                <w:sz w:val="16"/>
                <w:szCs w:val="16"/>
                <w:lang w:eastAsia="en-ZA"/>
              </w:rPr>
              <w:t>2</w:t>
            </w:r>
          </w:p>
        </w:tc>
        <w:tc>
          <w:tcPr>
            <w:tcW w:w="1418" w:type="dxa"/>
            <w:shd w:val="clear" w:color="auto" w:fill="auto"/>
            <w:vAlign w:val="center"/>
          </w:tcPr>
          <w:p w:rsidR="00884AC0" w:rsidRPr="00554A0C" w:rsidRDefault="00884AC0" w:rsidP="00554A0C">
            <w:pPr>
              <w:jc w:val="center"/>
              <w:rPr>
                <w:rFonts w:ascii="Calibri" w:hAnsi="Calibri" w:cstheme="minorHAnsi"/>
                <w:b/>
                <w:sz w:val="16"/>
                <w:szCs w:val="16"/>
              </w:rPr>
            </w:pPr>
            <w:r w:rsidRPr="00554A0C">
              <w:rPr>
                <w:rFonts w:ascii="Calibri" w:hAnsi="Calibri" w:cstheme="minorHAnsi"/>
                <w:b/>
                <w:sz w:val="16"/>
                <w:szCs w:val="16"/>
              </w:rPr>
              <w:t>ACHIEVED</w:t>
            </w:r>
          </w:p>
        </w:tc>
        <w:tc>
          <w:tcPr>
            <w:tcW w:w="992" w:type="dxa"/>
            <w:shd w:val="clear" w:color="auto" w:fill="auto"/>
            <w:vAlign w:val="center"/>
          </w:tcPr>
          <w:p w:rsidR="00884AC0" w:rsidRPr="00554A0C" w:rsidRDefault="00884AC0"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shd w:val="clear" w:color="auto" w:fill="auto"/>
            <w:vAlign w:val="center"/>
          </w:tcPr>
          <w:p w:rsidR="00884AC0" w:rsidRPr="00554A0C" w:rsidRDefault="00884AC0"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shd w:val="clear" w:color="auto" w:fill="auto"/>
            <w:vAlign w:val="center"/>
          </w:tcPr>
          <w:p w:rsidR="00884AC0" w:rsidRPr="00554A0C" w:rsidRDefault="00884AC0" w:rsidP="00554A0C">
            <w:pPr>
              <w:jc w:val="center"/>
              <w:rPr>
                <w:rFonts w:ascii="Calibri" w:hAnsi="Calibri" w:cstheme="minorHAnsi"/>
                <w:sz w:val="16"/>
                <w:szCs w:val="16"/>
              </w:rPr>
            </w:pPr>
            <w:r w:rsidRPr="00554A0C">
              <w:rPr>
                <w:rFonts w:ascii="Calibri" w:hAnsi="Calibri" w:cstheme="minorHAnsi"/>
                <w:sz w:val="16"/>
                <w:szCs w:val="16"/>
              </w:rPr>
              <w:t>None</w:t>
            </w:r>
          </w:p>
        </w:tc>
        <w:tc>
          <w:tcPr>
            <w:tcW w:w="1417" w:type="dxa"/>
            <w:shd w:val="clear" w:color="auto" w:fill="auto"/>
            <w:vAlign w:val="center"/>
          </w:tcPr>
          <w:p w:rsidR="00884AC0" w:rsidRPr="00554A0C" w:rsidRDefault="00884AC0" w:rsidP="00554A0C">
            <w:pPr>
              <w:jc w:val="center"/>
              <w:rPr>
                <w:rFonts w:ascii="Calibri" w:hAnsi="Calibri" w:cstheme="minorHAnsi"/>
                <w:sz w:val="16"/>
                <w:szCs w:val="16"/>
              </w:rPr>
            </w:pPr>
            <w:r w:rsidRPr="00554A0C">
              <w:rPr>
                <w:rFonts w:ascii="Calibri" w:hAnsi="Calibri" w:cstheme="minorHAnsi"/>
                <w:sz w:val="16"/>
                <w:szCs w:val="16"/>
              </w:rPr>
              <w:t>None</w:t>
            </w:r>
          </w:p>
        </w:tc>
        <w:tc>
          <w:tcPr>
            <w:tcW w:w="1418" w:type="dxa"/>
            <w:vAlign w:val="center"/>
          </w:tcPr>
          <w:p w:rsidR="00884AC0" w:rsidRPr="00554A0C" w:rsidRDefault="00884AC0" w:rsidP="00554A0C">
            <w:pPr>
              <w:jc w:val="center"/>
              <w:rPr>
                <w:rFonts w:ascii="Calibri" w:hAnsi="Calibri" w:cstheme="minorHAnsi"/>
                <w:sz w:val="16"/>
                <w:szCs w:val="16"/>
              </w:rPr>
            </w:pPr>
            <w:r w:rsidRPr="00554A0C">
              <w:rPr>
                <w:rFonts w:ascii="Calibri" w:hAnsi="Calibri" w:cstheme="minorHAnsi"/>
                <w:sz w:val="16"/>
                <w:szCs w:val="16"/>
              </w:rPr>
              <w:t>Reports on functionality of Council &amp; Section 79/80 Committees and proof of submission to the Speaker</w:t>
            </w:r>
          </w:p>
        </w:tc>
      </w:tr>
      <w:tr w:rsidR="00554A0C" w:rsidRPr="00554A0C" w:rsidTr="009C6AF8">
        <w:tc>
          <w:tcPr>
            <w:tcW w:w="1701" w:type="dxa"/>
            <w:vAlign w:val="center"/>
          </w:tcPr>
          <w:p w:rsidR="00CE7B0A" w:rsidRPr="00554A0C" w:rsidRDefault="00CE7B0A" w:rsidP="00554A0C">
            <w:pPr>
              <w:jc w:val="center"/>
              <w:rPr>
                <w:rFonts w:ascii="Calibri" w:hAnsi="Calibri" w:cstheme="minorHAnsi"/>
                <w:b/>
                <w:sz w:val="16"/>
                <w:szCs w:val="16"/>
              </w:rPr>
            </w:pPr>
          </w:p>
        </w:tc>
        <w:tc>
          <w:tcPr>
            <w:tcW w:w="1276"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Good Governance and Public Participation</w:t>
            </w:r>
          </w:p>
        </w:tc>
        <w:tc>
          <w:tcPr>
            <w:tcW w:w="184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Final IDP approved by Council by end May 2017</w:t>
            </w:r>
          </w:p>
        </w:tc>
        <w:tc>
          <w:tcPr>
            <w:tcW w:w="28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M_284</w:t>
            </w:r>
          </w:p>
        </w:tc>
        <w:tc>
          <w:tcPr>
            <w:tcW w:w="284"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1</w:t>
            </w:r>
          </w:p>
        </w:tc>
        <w:tc>
          <w:tcPr>
            <w:tcW w:w="850"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1</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vAlign w:val="center"/>
          </w:tcPr>
          <w:p w:rsidR="00CE7B0A" w:rsidRPr="00554A0C" w:rsidRDefault="00CE7B0A" w:rsidP="00554A0C">
            <w:pPr>
              <w:jc w:val="center"/>
              <w:rPr>
                <w:rFonts w:ascii="Calibri" w:hAnsi="Calibri" w:cstheme="minorHAnsi"/>
                <w:b/>
                <w:sz w:val="16"/>
                <w:szCs w:val="16"/>
              </w:rPr>
            </w:pPr>
            <w:r w:rsidRPr="00554A0C">
              <w:rPr>
                <w:rFonts w:ascii="Calibri" w:hAnsi="Calibri" w:cstheme="minorHAnsi"/>
                <w:b/>
                <w:sz w:val="16"/>
                <w:szCs w:val="16"/>
              </w:rPr>
              <w:t>TARGETED FOR 4</w:t>
            </w:r>
            <w:r w:rsidRPr="00554A0C">
              <w:rPr>
                <w:rFonts w:ascii="Calibri" w:hAnsi="Calibri" w:cstheme="minorHAnsi"/>
                <w:b/>
                <w:sz w:val="16"/>
                <w:szCs w:val="16"/>
                <w:vertAlign w:val="superscript"/>
              </w:rPr>
              <w:t>TH</w:t>
            </w:r>
            <w:r w:rsidRPr="00554A0C">
              <w:rPr>
                <w:rFonts w:ascii="Calibri" w:hAnsi="Calibri" w:cstheme="minorHAnsi"/>
                <w:b/>
                <w:sz w:val="16"/>
                <w:szCs w:val="16"/>
              </w:rPr>
              <w:t xml:space="preserve"> QUARTER</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R150 000</w:t>
            </w:r>
          </w:p>
        </w:tc>
        <w:tc>
          <w:tcPr>
            <w:tcW w:w="1276"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CE7B0A" w:rsidRPr="00554A0C" w:rsidRDefault="00554A0C" w:rsidP="00554A0C">
            <w:pPr>
              <w:jc w:val="center"/>
              <w:rPr>
                <w:rFonts w:ascii="Calibri" w:hAnsi="Calibri" w:cstheme="minorHAnsi"/>
                <w:sz w:val="16"/>
                <w:szCs w:val="16"/>
              </w:rPr>
            </w:pPr>
            <w:r>
              <w:rPr>
                <w:rFonts w:ascii="Calibri" w:hAnsi="Calibri" w:cstheme="minorHAnsi"/>
                <w:sz w:val="16"/>
                <w:szCs w:val="16"/>
              </w:rPr>
              <w:t>N/A</w:t>
            </w:r>
          </w:p>
        </w:tc>
        <w:tc>
          <w:tcPr>
            <w:tcW w:w="1417" w:type="dxa"/>
            <w:vAlign w:val="center"/>
          </w:tcPr>
          <w:p w:rsidR="00CE7B0A" w:rsidRPr="00554A0C" w:rsidRDefault="00554A0C" w:rsidP="00554A0C">
            <w:pPr>
              <w:jc w:val="center"/>
              <w:rPr>
                <w:rFonts w:ascii="Calibri" w:hAnsi="Calibri" w:cstheme="minorHAnsi"/>
                <w:sz w:val="16"/>
                <w:szCs w:val="16"/>
              </w:rPr>
            </w:pPr>
            <w:r>
              <w:rPr>
                <w:rFonts w:ascii="Calibri" w:hAnsi="Calibri" w:cstheme="minorHAnsi"/>
                <w:sz w:val="16"/>
                <w:szCs w:val="16"/>
              </w:rPr>
              <w:t>N/A</w:t>
            </w:r>
          </w:p>
        </w:tc>
        <w:tc>
          <w:tcPr>
            <w:tcW w:w="1418"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IDP document &amp; Council resolution</w:t>
            </w:r>
          </w:p>
        </w:tc>
      </w:tr>
      <w:tr w:rsidR="00554A0C" w:rsidRPr="00554A0C" w:rsidTr="009C6AF8">
        <w:tc>
          <w:tcPr>
            <w:tcW w:w="1701" w:type="dxa"/>
            <w:vAlign w:val="center"/>
          </w:tcPr>
          <w:p w:rsidR="00CE7B0A" w:rsidRPr="00554A0C" w:rsidRDefault="00CE7B0A" w:rsidP="00554A0C">
            <w:pPr>
              <w:jc w:val="center"/>
              <w:rPr>
                <w:rFonts w:ascii="Calibri" w:hAnsi="Calibri" w:cstheme="minorHAnsi"/>
                <w:b/>
                <w:sz w:val="16"/>
                <w:szCs w:val="16"/>
              </w:rPr>
            </w:pPr>
            <w:r w:rsidRPr="00554A0C">
              <w:rPr>
                <w:rFonts w:ascii="Calibri" w:hAnsi="Calibri" w:cstheme="minorHAnsi"/>
                <w:b/>
                <w:sz w:val="16"/>
                <w:szCs w:val="16"/>
              </w:rPr>
              <w:t>OBJ 10:</w:t>
            </w:r>
          </w:p>
          <w:p w:rsidR="00CE7B0A" w:rsidRPr="00554A0C" w:rsidRDefault="00CE7B0A" w:rsidP="00554A0C">
            <w:pPr>
              <w:jc w:val="center"/>
              <w:rPr>
                <w:rFonts w:ascii="Calibri" w:hAnsi="Calibri"/>
                <w:sz w:val="16"/>
                <w:szCs w:val="16"/>
                <w:lang w:eastAsia="en-ZA"/>
              </w:rPr>
            </w:pPr>
            <w:r w:rsidRPr="00554A0C">
              <w:rPr>
                <w:rFonts w:ascii="Calibri" w:hAnsi="Calibri" w:cstheme="minorHAnsi"/>
                <w:sz w:val="16"/>
                <w:szCs w:val="16"/>
              </w:rPr>
              <w:t xml:space="preserve">To promote integrated municipal planning, </w:t>
            </w:r>
            <w:r w:rsidRPr="00554A0C">
              <w:rPr>
                <w:rFonts w:ascii="Calibri" w:hAnsi="Calibri" w:cstheme="minorHAnsi"/>
                <w:sz w:val="16"/>
                <w:szCs w:val="16"/>
              </w:rPr>
              <w:lastRenderedPageBreak/>
              <w:t>monitoring, evaluation &amp; improvement in line with set targets, norms &amp; standards</w:t>
            </w:r>
          </w:p>
        </w:tc>
        <w:tc>
          <w:tcPr>
            <w:tcW w:w="1276"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lastRenderedPageBreak/>
              <w:t xml:space="preserve">Good Governance </w:t>
            </w:r>
            <w:r w:rsidRPr="00554A0C">
              <w:rPr>
                <w:rFonts w:ascii="Calibri" w:hAnsi="Calibri"/>
                <w:sz w:val="16"/>
                <w:szCs w:val="16"/>
                <w:lang w:eastAsia="en-ZA"/>
              </w:rPr>
              <w:lastRenderedPageBreak/>
              <w:t>and Public Participation</w:t>
            </w:r>
          </w:p>
        </w:tc>
        <w:tc>
          <w:tcPr>
            <w:tcW w:w="184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lastRenderedPageBreak/>
              <w:t xml:space="preserve">Annual Review of Performance Management and </w:t>
            </w:r>
            <w:r w:rsidRPr="00554A0C">
              <w:rPr>
                <w:rFonts w:ascii="Calibri" w:hAnsi="Calibri"/>
                <w:sz w:val="16"/>
                <w:szCs w:val="16"/>
                <w:lang w:eastAsia="en-ZA"/>
              </w:rPr>
              <w:lastRenderedPageBreak/>
              <w:t>Procedure Manual Framework</w:t>
            </w:r>
          </w:p>
        </w:tc>
        <w:tc>
          <w:tcPr>
            <w:tcW w:w="28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lastRenderedPageBreak/>
              <w:t>SO/</w:t>
            </w:r>
            <w:r w:rsidRPr="00554A0C">
              <w:rPr>
                <w:rFonts w:ascii="Calibri" w:hAnsi="Calibri"/>
                <w:sz w:val="16"/>
                <w:szCs w:val="16"/>
                <w:lang w:eastAsia="en-ZA"/>
              </w:rPr>
              <w:lastRenderedPageBreak/>
              <w:t>10/3/16</w:t>
            </w:r>
          </w:p>
        </w:tc>
        <w:tc>
          <w:tcPr>
            <w:tcW w:w="284"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lastRenderedPageBreak/>
              <w:t>#</w:t>
            </w:r>
          </w:p>
        </w:tc>
        <w:tc>
          <w:tcPr>
            <w:tcW w:w="567"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1</w:t>
            </w:r>
          </w:p>
        </w:tc>
        <w:tc>
          <w:tcPr>
            <w:tcW w:w="850"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1</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vAlign w:val="center"/>
          </w:tcPr>
          <w:p w:rsidR="00CE7B0A" w:rsidRPr="00554A0C" w:rsidRDefault="00CE7B0A" w:rsidP="00554A0C">
            <w:pPr>
              <w:jc w:val="center"/>
              <w:rPr>
                <w:rFonts w:ascii="Calibri" w:hAnsi="Calibri" w:cstheme="minorHAnsi"/>
                <w:b/>
                <w:sz w:val="16"/>
                <w:szCs w:val="16"/>
              </w:rPr>
            </w:pPr>
            <w:r w:rsidRPr="00554A0C">
              <w:rPr>
                <w:rFonts w:ascii="Calibri" w:hAnsi="Calibri" w:cstheme="minorHAnsi"/>
                <w:b/>
                <w:sz w:val="16"/>
                <w:szCs w:val="16"/>
              </w:rPr>
              <w:t>TARGETED FOR 4</w:t>
            </w:r>
            <w:r w:rsidRPr="00554A0C">
              <w:rPr>
                <w:rFonts w:ascii="Calibri" w:hAnsi="Calibri" w:cstheme="minorHAnsi"/>
                <w:b/>
                <w:sz w:val="16"/>
                <w:szCs w:val="16"/>
                <w:vertAlign w:val="superscript"/>
              </w:rPr>
              <w:t>TH</w:t>
            </w:r>
            <w:r w:rsidRPr="00554A0C">
              <w:rPr>
                <w:rFonts w:ascii="Calibri" w:hAnsi="Calibri" w:cstheme="minorHAnsi"/>
                <w:b/>
                <w:sz w:val="16"/>
                <w:szCs w:val="16"/>
              </w:rPr>
              <w:t xml:space="preserve"> QUARTER</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071E6D" w:rsidRPr="00554A0C" w:rsidRDefault="00071E6D" w:rsidP="00554A0C">
            <w:pPr>
              <w:jc w:val="center"/>
              <w:rPr>
                <w:rFonts w:ascii="Calibri" w:hAnsi="Calibri" w:cstheme="minorHAnsi"/>
                <w:sz w:val="16"/>
                <w:szCs w:val="16"/>
              </w:rPr>
            </w:pPr>
          </w:p>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 xml:space="preserve">No inputs from Directorates in review </w:t>
            </w:r>
            <w:r w:rsidRPr="00554A0C">
              <w:rPr>
                <w:rFonts w:ascii="Calibri" w:hAnsi="Calibri" w:cstheme="minorHAnsi"/>
                <w:sz w:val="16"/>
                <w:szCs w:val="16"/>
              </w:rPr>
              <w:lastRenderedPageBreak/>
              <w:t>of PMS Framework + Procedure Manual</w:t>
            </w:r>
          </w:p>
        </w:tc>
        <w:tc>
          <w:tcPr>
            <w:tcW w:w="1417" w:type="dxa"/>
            <w:vAlign w:val="center"/>
          </w:tcPr>
          <w:p w:rsidR="00071E6D" w:rsidRPr="00554A0C" w:rsidRDefault="00071E6D" w:rsidP="00554A0C">
            <w:pPr>
              <w:jc w:val="center"/>
              <w:rPr>
                <w:rFonts w:ascii="Calibri" w:hAnsi="Calibri" w:cstheme="minorHAnsi"/>
                <w:sz w:val="16"/>
                <w:szCs w:val="16"/>
              </w:rPr>
            </w:pPr>
          </w:p>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 xml:space="preserve">Directorates must participate in the </w:t>
            </w:r>
            <w:r w:rsidRPr="00554A0C">
              <w:rPr>
                <w:rFonts w:ascii="Calibri" w:hAnsi="Calibri" w:cstheme="minorHAnsi"/>
                <w:sz w:val="16"/>
                <w:szCs w:val="16"/>
              </w:rPr>
              <w:lastRenderedPageBreak/>
              <w:t>process to revise the framework</w:t>
            </w:r>
          </w:p>
        </w:tc>
        <w:tc>
          <w:tcPr>
            <w:tcW w:w="1418" w:type="dxa"/>
            <w:vAlign w:val="center"/>
          </w:tcPr>
          <w:p w:rsidR="00071E6D" w:rsidRPr="00554A0C" w:rsidRDefault="00071E6D" w:rsidP="00554A0C">
            <w:pPr>
              <w:jc w:val="center"/>
              <w:rPr>
                <w:rFonts w:ascii="Calibri" w:hAnsi="Calibri" w:cstheme="minorHAnsi"/>
                <w:sz w:val="16"/>
                <w:szCs w:val="16"/>
              </w:rPr>
            </w:pPr>
          </w:p>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 xml:space="preserve">PMS Framework &amp; Procedure </w:t>
            </w:r>
            <w:r w:rsidRPr="00554A0C">
              <w:rPr>
                <w:rFonts w:ascii="Calibri" w:hAnsi="Calibri" w:cstheme="minorHAnsi"/>
                <w:sz w:val="16"/>
                <w:szCs w:val="16"/>
              </w:rPr>
              <w:lastRenderedPageBreak/>
              <w:t>Manual + Council resolution</w:t>
            </w:r>
          </w:p>
        </w:tc>
      </w:tr>
      <w:tr w:rsidR="00554A0C" w:rsidRPr="00554A0C" w:rsidTr="009C6AF8">
        <w:tc>
          <w:tcPr>
            <w:tcW w:w="1701" w:type="dxa"/>
            <w:vAlign w:val="center"/>
          </w:tcPr>
          <w:p w:rsidR="00CE7B0A" w:rsidRPr="00554A0C" w:rsidRDefault="00CE7B0A" w:rsidP="00554A0C">
            <w:pPr>
              <w:jc w:val="center"/>
              <w:rPr>
                <w:rFonts w:ascii="Calibri" w:hAnsi="Calibri" w:cstheme="minorHAnsi"/>
                <w:b/>
                <w:sz w:val="16"/>
                <w:szCs w:val="16"/>
              </w:rPr>
            </w:pPr>
            <w:r w:rsidRPr="00554A0C">
              <w:rPr>
                <w:rFonts w:ascii="Calibri" w:hAnsi="Calibri" w:cstheme="minorHAnsi"/>
                <w:b/>
                <w:sz w:val="16"/>
                <w:szCs w:val="16"/>
              </w:rPr>
              <w:lastRenderedPageBreak/>
              <w:t>OBJ 10:</w:t>
            </w:r>
          </w:p>
          <w:p w:rsidR="00CE7B0A" w:rsidRPr="00554A0C" w:rsidRDefault="00CE7B0A" w:rsidP="00554A0C">
            <w:pPr>
              <w:jc w:val="center"/>
              <w:rPr>
                <w:rFonts w:ascii="Calibri" w:hAnsi="Calibri"/>
                <w:sz w:val="16"/>
                <w:szCs w:val="16"/>
                <w:lang w:eastAsia="en-ZA"/>
              </w:rPr>
            </w:pPr>
            <w:r w:rsidRPr="00554A0C">
              <w:rPr>
                <w:rFonts w:ascii="Calibri" w:hAnsi="Calibri" w:cstheme="minorHAnsi"/>
                <w:sz w:val="16"/>
                <w:szCs w:val="16"/>
              </w:rPr>
              <w:t>To promote integrated municipal planning, monitoring, evaluation &amp; improvement in line with set targets, norms &amp; standards</w:t>
            </w:r>
          </w:p>
        </w:tc>
        <w:tc>
          <w:tcPr>
            <w:tcW w:w="1276"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Good Governance and Public Participation</w:t>
            </w:r>
          </w:p>
        </w:tc>
        <w:tc>
          <w:tcPr>
            <w:tcW w:w="184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Final Annual Report approved by Council by end of March 2017</w:t>
            </w:r>
          </w:p>
        </w:tc>
        <w:tc>
          <w:tcPr>
            <w:tcW w:w="28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SO/10/13/16</w:t>
            </w:r>
          </w:p>
        </w:tc>
        <w:tc>
          <w:tcPr>
            <w:tcW w:w="284"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1</w:t>
            </w:r>
          </w:p>
        </w:tc>
        <w:tc>
          <w:tcPr>
            <w:tcW w:w="850"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1</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vAlign w:val="center"/>
          </w:tcPr>
          <w:p w:rsidR="00CE7B0A" w:rsidRPr="00554A0C" w:rsidRDefault="00CE7B0A" w:rsidP="00554A0C">
            <w:pPr>
              <w:jc w:val="center"/>
              <w:rPr>
                <w:rFonts w:ascii="Calibri" w:hAnsi="Calibri" w:cstheme="minorHAnsi"/>
                <w:b/>
                <w:sz w:val="16"/>
                <w:szCs w:val="16"/>
              </w:rPr>
            </w:pPr>
            <w:r w:rsidRPr="00554A0C">
              <w:rPr>
                <w:rFonts w:ascii="Calibri" w:hAnsi="Calibri" w:cstheme="minorHAnsi"/>
                <w:b/>
                <w:sz w:val="16"/>
                <w:szCs w:val="16"/>
              </w:rPr>
              <w:t>TARGETED FOR 3</w:t>
            </w:r>
            <w:r w:rsidRPr="00554A0C">
              <w:rPr>
                <w:rFonts w:ascii="Calibri" w:hAnsi="Calibri" w:cstheme="minorHAnsi"/>
                <w:b/>
                <w:sz w:val="16"/>
                <w:szCs w:val="16"/>
                <w:vertAlign w:val="superscript"/>
              </w:rPr>
              <w:t>RD</w:t>
            </w:r>
            <w:r w:rsidRPr="00554A0C">
              <w:rPr>
                <w:rFonts w:ascii="Calibri" w:hAnsi="Calibri" w:cstheme="minorHAnsi"/>
                <w:b/>
                <w:sz w:val="16"/>
                <w:szCs w:val="16"/>
              </w:rPr>
              <w:t xml:space="preserve"> QUARTER</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R200 000</w:t>
            </w:r>
          </w:p>
        </w:tc>
        <w:tc>
          <w:tcPr>
            <w:tcW w:w="1276"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N/A</w:t>
            </w:r>
          </w:p>
        </w:tc>
        <w:tc>
          <w:tcPr>
            <w:tcW w:w="1417"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N/A</w:t>
            </w:r>
          </w:p>
        </w:tc>
        <w:tc>
          <w:tcPr>
            <w:tcW w:w="1418"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Annual report &amp; Council resolution</w:t>
            </w:r>
          </w:p>
        </w:tc>
      </w:tr>
      <w:tr w:rsidR="00554A0C" w:rsidRPr="00554A0C" w:rsidTr="009C6AF8">
        <w:tc>
          <w:tcPr>
            <w:tcW w:w="1701" w:type="dxa"/>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t>OBJ 7:</w:t>
            </w:r>
          </w:p>
          <w:p w:rsidR="00F649A2" w:rsidRPr="00554A0C" w:rsidRDefault="00F649A2" w:rsidP="00554A0C">
            <w:pPr>
              <w:jc w:val="center"/>
              <w:rPr>
                <w:rFonts w:ascii="Calibri" w:hAnsi="Calibri"/>
                <w:sz w:val="16"/>
                <w:szCs w:val="16"/>
                <w:lang w:eastAsia="en-ZA"/>
              </w:rPr>
            </w:pPr>
            <w:r w:rsidRPr="00554A0C">
              <w:rPr>
                <w:rFonts w:ascii="Calibri" w:hAnsi="Calibri" w:cstheme="minorHAnsi"/>
                <w:sz w:val="16"/>
                <w:szCs w:val="16"/>
              </w:rPr>
              <w:t>To promote integrated human settlements &amp; land use management in line with set targets, norms &amp; standards</w:t>
            </w:r>
          </w:p>
        </w:tc>
        <w:tc>
          <w:tcPr>
            <w:tcW w:w="1276"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Basic Service Delivery and Infrastructural Services</w:t>
            </w:r>
          </w:p>
        </w:tc>
        <w:tc>
          <w:tcPr>
            <w:tcW w:w="184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Average turn-around time ( within 30 working days) for assessment of building plans YTD</w:t>
            </w:r>
          </w:p>
        </w:tc>
        <w:tc>
          <w:tcPr>
            <w:tcW w:w="28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SO/7/7/16</w:t>
            </w:r>
          </w:p>
        </w:tc>
        <w:tc>
          <w:tcPr>
            <w:tcW w:w="284"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90</w:t>
            </w:r>
          </w:p>
        </w:tc>
        <w:tc>
          <w:tcPr>
            <w:tcW w:w="850"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30</w:t>
            </w:r>
          </w:p>
        </w:tc>
        <w:tc>
          <w:tcPr>
            <w:tcW w:w="992"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30</w:t>
            </w:r>
          </w:p>
        </w:tc>
        <w:tc>
          <w:tcPr>
            <w:tcW w:w="1418" w:type="dxa"/>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t>ACHIEVED</w:t>
            </w:r>
          </w:p>
          <w:p w:rsidR="00F649A2" w:rsidRPr="00554A0C" w:rsidRDefault="00F649A2" w:rsidP="00554A0C">
            <w:pPr>
              <w:jc w:val="center"/>
              <w:rPr>
                <w:rFonts w:ascii="Calibri" w:hAnsi="Calibri" w:cstheme="minorHAnsi"/>
                <w:b/>
                <w:sz w:val="16"/>
                <w:szCs w:val="16"/>
              </w:rPr>
            </w:pPr>
            <w:r w:rsidRPr="00554A0C">
              <w:rPr>
                <w:rFonts w:ascii="Calibri" w:hAnsi="Calibri" w:cstheme="minorHAnsi"/>
                <w:sz w:val="16"/>
                <w:szCs w:val="16"/>
              </w:rPr>
              <w:t>(207 building plans approved YTD)</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7"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8"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Inspection Register</w:t>
            </w:r>
          </w:p>
        </w:tc>
      </w:tr>
      <w:tr w:rsidR="00554A0C" w:rsidRPr="00554A0C" w:rsidTr="009C6AF8">
        <w:tc>
          <w:tcPr>
            <w:tcW w:w="1701" w:type="dxa"/>
            <w:vAlign w:val="center"/>
          </w:tcPr>
          <w:p w:rsidR="00F649A2" w:rsidRPr="00554A0C" w:rsidRDefault="00F649A2" w:rsidP="00554A0C">
            <w:pPr>
              <w:jc w:val="center"/>
              <w:rPr>
                <w:rFonts w:ascii="Calibri" w:hAnsi="Calibri"/>
                <w:sz w:val="16"/>
                <w:szCs w:val="16"/>
                <w:lang w:eastAsia="en-ZA"/>
              </w:rPr>
            </w:pPr>
          </w:p>
        </w:tc>
        <w:tc>
          <w:tcPr>
            <w:tcW w:w="1276"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Basic Service Delivery and Infrastructural Services</w:t>
            </w:r>
          </w:p>
        </w:tc>
        <w:tc>
          <w:tcPr>
            <w:tcW w:w="184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Building contraventions attended (submitted for legal action) to within 6 weeks from detection</w:t>
            </w:r>
          </w:p>
        </w:tc>
        <w:tc>
          <w:tcPr>
            <w:tcW w:w="28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M_80</w:t>
            </w:r>
          </w:p>
        </w:tc>
        <w:tc>
          <w:tcPr>
            <w:tcW w:w="284"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90</w:t>
            </w:r>
          </w:p>
        </w:tc>
        <w:tc>
          <w:tcPr>
            <w:tcW w:w="850"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95</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sz w:val="16"/>
                <w:szCs w:val="16"/>
                <w:lang w:eastAsia="en-ZA"/>
              </w:rPr>
              <w:t>95</w:t>
            </w:r>
          </w:p>
        </w:tc>
        <w:tc>
          <w:tcPr>
            <w:tcW w:w="1418" w:type="dxa"/>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t>ACHIEVED</w:t>
            </w:r>
          </w:p>
          <w:p w:rsidR="00F649A2" w:rsidRPr="00554A0C" w:rsidRDefault="00F649A2" w:rsidP="00554A0C">
            <w:pPr>
              <w:jc w:val="center"/>
              <w:rPr>
                <w:rFonts w:ascii="Calibri" w:hAnsi="Calibri" w:cstheme="minorHAnsi"/>
                <w:b/>
                <w:sz w:val="16"/>
                <w:szCs w:val="16"/>
              </w:rPr>
            </w:pPr>
            <w:r w:rsidRPr="00554A0C">
              <w:rPr>
                <w:rFonts w:ascii="Calibri" w:hAnsi="Calibri" w:cstheme="minorHAnsi"/>
                <w:sz w:val="16"/>
                <w:szCs w:val="16"/>
              </w:rPr>
              <w:t>(10 building contraventions issued YTD)</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7"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8"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Contravention Register</w:t>
            </w:r>
          </w:p>
        </w:tc>
      </w:tr>
      <w:tr w:rsidR="00554A0C" w:rsidRPr="00554A0C" w:rsidTr="009C6AF8">
        <w:tc>
          <w:tcPr>
            <w:tcW w:w="1701" w:type="dxa"/>
            <w:vAlign w:val="center"/>
          </w:tcPr>
          <w:p w:rsidR="00CE7B0A" w:rsidRPr="00554A0C" w:rsidRDefault="00CE7B0A" w:rsidP="00554A0C">
            <w:pPr>
              <w:jc w:val="center"/>
              <w:rPr>
                <w:rFonts w:ascii="Calibri" w:hAnsi="Calibri"/>
                <w:sz w:val="16"/>
                <w:szCs w:val="16"/>
                <w:lang w:eastAsia="en-ZA"/>
              </w:rPr>
            </w:pPr>
          </w:p>
        </w:tc>
        <w:tc>
          <w:tcPr>
            <w:tcW w:w="1276"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Basic Service Delivery and Infrastructural Services</w:t>
            </w:r>
          </w:p>
        </w:tc>
        <w:tc>
          <w:tcPr>
            <w:tcW w:w="184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Human Settlement development plans reviewed by Council</w:t>
            </w:r>
          </w:p>
        </w:tc>
        <w:tc>
          <w:tcPr>
            <w:tcW w:w="28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M_83</w:t>
            </w:r>
          </w:p>
        </w:tc>
        <w:tc>
          <w:tcPr>
            <w:tcW w:w="284"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1</w:t>
            </w:r>
          </w:p>
        </w:tc>
        <w:tc>
          <w:tcPr>
            <w:tcW w:w="850"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1</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vAlign w:val="center"/>
          </w:tcPr>
          <w:p w:rsidR="00CE7B0A" w:rsidRPr="00554A0C" w:rsidRDefault="00CE7B0A" w:rsidP="00554A0C">
            <w:pPr>
              <w:jc w:val="center"/>
              <w:rPr>
                <w:rFonts w:ascii="Calibri" w:hAnsi="Calibri" w:cstheme="minorHAnsi"/>
                <w:b/>
                <w:sz w:val="16"/>
                <w:szCs w:val="16"/>
              </w:rPr>
            </w:pPr>
            <w:r w:rsidRPr="00554A0C">
              <w:rPr>
                <w:rFonts w:ascii="Calibri" w:hAnsi="Calibri" w:cstheme="minorHAnsi"/>
                <w:b/>
                <w:sz w:val="16"/>
                <w:szCs w:val="16"/>
              </w:rPr>
              <w:t>TARGETED FOR 3</w:t>
            </w:r>
            <w:r w:rsidRPr="00554A0C">
              <w:rPr>
                <w:rFonts w:ascii="Calibri" w:hAnsi="Calibri" w:cstheme="minorHAnsi"/>
                <w:b/>
                <w:sz w:val="16"/>
                <w:szCs w:val="16"/>
                <w:vertAlign w:val="superscript"/>
              </w:rPr>
              <w:t>RD</w:t>
            </w:r>
            <w:r w:rsidRPr="00554A0C">
              <w:rPr>
                <w:rFonts w:ascii="Calibri" w:hAnsi="Calibri" w:cstheme="minorHAnsi"/>
                <w:b/>
                <w:sz w:val="16"/>
                <w:szCs w:val="16"/>
              </w:rPr>
              <w:t xml:space="preserve"> QUARTER</w:t>
            </w:r>
          </w:p>
        </w:tc>
        <w:tc>
          <w:tcPr>
            <w:tcW w:w="992" w:type="dxa"/>
            <w:shd w:val="clear" w:color="auto" w:fill="FFFFFF" w:themeFill="background1"/>
            <w:vAlign w:val="center"/>
          </w:tcPr>
          <w:p w:rsidR="00CE7B0A" w:rsidRPr="00554A0C" w:rsidRDefault="0069766D" w:rsidP="00554A0C">
            <w:pPr>
              <w:jc w:val="center"/>
              <w:rPr>
                <w:rFonts w:ascii="Calibri" w:hAnsi="Calibri" w:cstheme="minorHAnsi"/>
                <w:sz w:val="16"/>
                <w:szCs w:val="16"/>
              </w:rPr>
            </w:pPr>
            <w:r w:rsidRPr="00554A0C">
              <w:rPr>
                <w:rFonts w:ascii="Calibri" w:hAnsi="Calibri" w:cstheme="minorHAnsi"/>
                <w:sz w:val="16"/>
                <w:szCs w:val="16"/>
              </w:rPr>
              <w:t xml:space="preserve">Funded  by </w:t>
            </w:r>
            <w:r w:rsidR="00CE7B0A" w:rsidRPr="00554A0C">
              <w:rPr>
                <w:rFonts w:ascii="Calibri" w:hAnsi="Calibri" w:cstheme="minorHAnsi"/>
                <w:sz w:val="16"/>
                <w:szCs w:val="16"/>
              </w:rPr>
              <w:t>L</w:t>
            </w:r>
            <w:r w:rsidR="00CE7B0A" w:rsidRPr="00554A0C">
              <w:rPr>
                <w:rFonts w:ascii="Calibri" w:hAnsi="Calibri" w:cstheme="minorHAnsi"/>
                <w:sz w:val="16"/>
                <w:szCs w:val="16"/>
                <w:shd w:val="clear" w:color="auto" w:fill="FEF0CD" w:themeFill="accent2" w:themeFillTint="33"/>
              </w:rPr>
              <w:t>G</w:t>
            </w:r>
            <w:r w:rsidR="00CE7B0A" w:rsidRPr="00554A0C">
              <w:rPr>
                <w:rFonts w:ascii="Calibri" w:hAnsi="Calibri" w:cstheme="minorHAnsi"/>
                <w:sz w:val="16"/>
                <w:szCs w:val="16"/>
              </w:rPr>
              <w:t>HS</w:t>
            </w:r>
          </w:p>
        </w:tc>
        <w:tc>
          <w:tcPr>
            <w:tcW w:w="1276" w:type="dxa"/>
            <w:shd w:val="clear" w:color="auto" w:fill="FFFFFF" w:themeFill="background1"/>
            <w:vAlign w:val="center"/>
          </w:tcPr>
          <w:p w:rsidR="00CE7B0A" w:rsidRPr="00554A0C" w:rsidRDefault="0069766D" w:rsidP="00554A0C">
            <w:pPr>
              <w:jc w:val="center"/>
              <w:rPr>
                <w:rFonts w:ascii="Calibri" w:hAnsi="Calibri" w:cstheme="minorHAnsi"/>
                <w:sz w:val="16"/>
                <w:szCs w:val="16"/>
              </w:rPr>
            </w:pPr>
            <w:r w:rsidRPr="00554A0C">
              <w:rPr>
                <w:rFonts w:ascii="Calibri" w:hAnsi="Calibri" w:cstheme="minorHAnsi"/>
                <w:sz w:val="16"/>
                <w:szCs w:val="16"/>
              </w:rPr>
              <w:t xml:space="preserve">Funded by </w:t>
            </w:r>
            <w:r w:rsidR="00CE7B0A" w:rsidRPr="00554A0C">
              <w:rPr>
                <w:rFonts w:ascii="Calibri" w:hAnsi="Calibri" w:cstheme="minorHAnsi"/>
                <w:sz w:val="16"/>
                <w:szCs w:val="16"/>
              </w:rPr>
              <w:t>LGHS</w:t>
            </w:r>
          </w:p>
        </w:tc>
        <w:tc>
          <w:tcPr>
            <w:tcW w:w="1701"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N/A</w:t>
            </w:r>
          </w:p>
        </w:tc>
        <w:tc>
          <w:tcPr>
            <w:tcW w:w="1417"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N/A</w:t>
            </w:r>
          </w:p>
        </w:tc>
        <w:tc>
          <w:tcPr>
            <w:tcW w:w="1418"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Revised HSDP/Council resolution</w:t>
            </w:r>
          </w:p>
        </w:tc>
      </w:tr>
      <w:tr w:rsidR="00554A0C" w:rsidRPr="00554A0C" w:rsidTr="009C6AF8">
        <w:tc>
          <w:tcPr>
            <w:tcW w:w="1701" w:type="dxa"/>
            <w:vAlign w:val="center"/>
          </w:tcPr>
          <w:p w:rsidR="00F649A2" w:rsidRPr="00554A0C" w:rsidRDefault="00F649A2" w:rsidP="00554A0C">
            <w:pPr>
              <w:jc w:val="center"/>
              <w:rPr>
                <w:rFonts w:ascii="Calibri" w:hAnsi="Calibri"/>
                <w:sz w:val="16"/>
                <w:szCs w:val="16"/>
                <w:lang w:eastAsia="en-ZA"/>
              </w:rPr>
            </w:pPr>
          </w:p>
        </w:tc>
        <w:tc>
          <w:tcPr>
            <w:tcW w:w="1276"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Basic Service Delivery and Infrastructural Services</w:t>
            </w:r>
          </w:p>
        </w:tc>
        <w:tc>
          <w:tcPr>
            <w:tcW w:w="1843" w:type="dxa"/>
            <w:shd w:val="clear" w:color="auto" w:fill="FFFFFF" w:themeFill="background1"/>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Reports from developers on housing units under construction and submitted to Municipal manager</w:t>
            </w:r>
          </w:p>
        </w:tc>
        <w:tc>
          <w:tcPr>
            <w:tcW w:w="28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M_113</w:t>
            </w:r>
          </w:p>
        </w:tc>
        <w:tc>
          <w:tcPr>
            <w:tcW w:w="284"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4</w:t>
            </w:r>
          </w:p>
        </w:tc>
        <w:tc>
          <w:tcPr>
            <w:tcW w:w="850"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4</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sz w:val="16"/>
                <w:szCs w:val="16"/>
                <w:lang w:eastAsia="en-ZA"/>
              </w:rPr>
              <w:t>2</w:t>
            </w:r>
          </w:p>
        </w:tc>
        <w:tc>
          <w:tcPr>
            <w:tcW w:w="1418"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b/>
                <w:sz w:val="16"/>
                <w:szCs w:val="16"/>
              </w:rPr>
              <w:t xml:space="preserve">ACHIEVED </w:t>
            </w:r>
            <w:r w:rsidRPr="00554A0C">
              <w:rPr>
                <w:rFonts w:ascii="Calibri" w:hAnsi="Calibri" w:cstheme="minorHAnsi"/>
                <w:sz w:val="16"/>
                <w:szCs w:val="16"/>
              </w:rPr>
              <w:t>(Letlhabile Block I: 15 wall plates</w:t>
            </w:r>
          </w:p>
          <w:p w:rsidR="00F649A2" w:rsidRPr="00554A0C" w:rsidRDefault="00F649A2" w:rsidP="00554A0C">
            <w:pPr>
              <w:jc w:val="center"/>
              <w:rPr>
                <w:rFonts w:ascii="Calibri" w:hAnsi="Calibri" w:cstheme="minorHAnsi"/>
                <w:b/>
                <w:sz w:val="16"/>
                <w:szCs w:val="16"/>
              </w:rPr>
            </w:pPr>
            <w:r w:rsidRPr="00554A0C">
              <w:rPr>
                <w:rFonts w:ascii="Calibri" w:hAnsi="Calibri" w:cstheme="minorHAnsi"/>
                <w:sz w:val="16"/>
                <w:szCs w:val="16"/>
              </w:rPr>
              <w:t xml:space="preserve">Segwaelane: foundations 260 </w:t>
            </w:r>
            <w:r w:rsidRPr="00554A0C">
              <w:rPr>
                <w:rFonts w:ascii="Calibri" w:hAnsi="Calibri" w:cstheme="minorHAnsi"/>
                <w:sz w:val="16"/>
                <w:szCs w:val="16"/>
              </w:rPr>
              <w:lastRenderedPageBreak/>
              <w:t>wall plates – 86 VIP Toilets – 19)</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lastRenderedPageBreak/>
              <w:t>R0</w:t>
            </w:r>
          </w:p>
        </w:tc>
        <w:tc>
          <w:tcPr>
            <w:tcW w:w="1276"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7"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8"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Progress Report</w:t>
            </w:r>
          </w:p>
        </w:tc>
      </w:tr>
      <w:tr w:rsidR="00554A0C" w:rsidRPr="00554A0C" w:rsidTr="009C6AF8">
        <w:tc>
          <w:tcPr>
            <w:tcW w:w="1701" w:type="dxa"/>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t>OBJ 7:</w:t>
            </w:r>
          </w:p>
          <w:p w:rsidR="00F649A2" w:rsidRPr="00554A0C" w:rsidRDefault="00F649A2" w:rsidP="00554A0C">
            <w:pPr>
              <w:jc w:val="center"/>
              <w:rPr>
                <w:rFonts w:ascii="Calibri" w:hAnsi="Calibri"/>
                <w:sz w:val="16"/>
                <w:szCs w:val="16"/>
                <w:lang w:eastAsia="en-ZA"/>
              </w:rPr>
            </w:pPr>
            <w:r w:rsidRPr="00554A0C">
              <w:rPr>
                <w:rFonts w:ascii="Calibri" w:hAnsi="Calibri" w:cstheme="minorHAnsi"/>
                <w:sz w:val="16"/>
                <w:szCs w:val="16"/>
              </w:rPr>
              <w:t>To promote integrated human settlements &amp; land use management in line with set targets, norms &amp; standards</w:t>
            </w:r>
          </w:p>
        </w:tc>
        <w:tc>
          <w:tcPr>
            <w:tcW w:w="1276"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Basic Service Delivery and Infrastructural Services</w:t>
            </w:r>
          </w:p>
        </w:tc>
        <w:tc>
          <w:tcPr>
            <w:tcW w:w="184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Number of progress reports on formalization of rural areas submitted to Municipal manager</w:t>
            </w:r>
          </w:p>
        </w:tc>
        <w:tc>
          <w:tcPr>
            <w:tcW w:w="28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SO/7/1/16</w:t>
            </w:r>
          </w:p>
        </w:tc>
        <w:tc>
          <w:tcPr>
            <w:tcW w:w="284"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4</w:t>
            </w:r>
          </w:p>
        </w:tc>
        <w:tc>
          <w:tcPr>
            <w:tcW w:w="850"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4</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sz w:val="16"/>
                <w:szCs w:val="16"/>
                <w:lang w:eastAsia="en-ZA"/>
              </w:rPr>
              <w:t>2</w:t>
            </w:r>
          </w:p>
        </w:tc>
        <w:tc>
          <w:tcPr>
            <w:tcW w:w="1418" w:type="dxa"/>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t>ACHIEVED</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7"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8"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Signed Report on Formalized Areas</w:t>
            </w:r>
          </w:p>
        </w:tc>
      </w:tr>
      <w:tr w:rsidR="00554A0C" w:rsidRPr="00554A0C" w:rsidTr="009C6AF8">
        <w:tc>
          <w:tcPr>
            <w:tcW w:w="1701" w:type="dxa"/>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t>OBJ 7:</w:t>
            </w:r>
          </w:p>
          <w:p w:rsidR="00F649A2" w:rsidRPr="00554A0C" w:rsidRDefault="00F649A2" w:rsidP="00554A0C">
            <w:pPr>
              <w:jc w:val="center"/>
              <w:rPr>
                <w:rFonts w:ascii="Calibri" w:hAnsi="Calibri"/>
                <w:sz w:val="16"/>
                <w:szCs w:val="16"/>
                <w:lang w:eastAsia="en-ZA"/>
              </w:rPr>
            </w:pPr>
            <w:r w:rsidRPr="00554A0C">
              <w:rPr>
                <w:rFonts w:ascii="Calibri" w:hAnsi="Calibri" w:cstheme="minorHAnsi"/>
                <w:sz w:val="16"/>
                <w:szCs w:val="16"/>
              </w:rPr>
              <w:t>To promote integrated human settlements &amp; land use management in line with set targets, norms &amp; standards</w:t>
            </w:r>
          </w:p>
        </w:tc>
        <w:tc>
          <w:tcPr>
            <w:tcW w:w="1276"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Basic Service Delivery and Infrastructural Services</w:t>
            </w:r>
          </w:p>
        </w:tc>
        <w:tc>
          <w:tcPr>
            <w:tcW w:w="184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Beneficiary applications processed on submission with required documentation</w:t>
            </w:r>
          </w:p>
        </w:tc>
        <w:tc>
          <w:tcPr>
            <w:tcW w:w="28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SO/7/9/16</w:t>
            </w:r>
          </w:p>
        </w:tc>
        <w:tc>
          <w:tcPr>
            <w:tcW w:w="284"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100</w:t>
            </w:r>
          </w:p>
        </w:tc>
        <w:tc>
          <w:tcPr>
            <w:tcW w:w="850"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100</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100</w:t>
            </w:r>
          </w:p>
        </w:tc>
        <w:tc>
          <w:tcPr>
            <w:tcW w:w="1418" w:type="dxa"/>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t>ACHIEVED</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7"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8"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Status Report and Beneficiary submission list</w:t>
            </w:r>
          </w:p>
        </w:tc>
      </w:tr>
      <w:tr w:rsidR="00554A0C" w:rsidRPr="00554A0C" w:rsidTr="009C6AF8">
        <w:tc>
          <w:tcPr>
            <w:tcW w:w="1701" w:type="dxa"/>
            <w:vAlign w:val="center"/>
          </w:tcPr>
          <w:p w:rsidR="00CE7B0A" w:rsidRPr="00554A0C" w:rsidRDefault="00CE7B0A" w:rsidP="00554A0C">
            <w:pPr>
              <w:jc w:val="center"/>
              <w:rPr>
                <w:rFonts w:ascii="Calibri" w:hAnsi="Calibri" w:cstheme="minorHAnsi"/>
                <w:b/>
                <w:sz w:val="16"/>
                <w:szCs w:val="16"/>
              </w:rPr>
            </w:pPr>
            <w:r w:rsidRPr="00554A0C">
              <w:rPr>
                <w:rFonts w:ascii="Calibri" w:hAnsi="Calibri" w:cstheme="minorHAnsi"/>
                <w:b/>
                <w:sz w:val="16"/>
                <w:szCs w:val="16"/>
              </w:rPr>
              <w:t>OBJ 7:</w:t>
            </w:r>
          </w:p>
          <w:p w:rsidR="00CE7B0A" w:rsidRPr="00554A0C" w:rsidRDefault="00CE7B0A" w:rsidP="00554A0C">
            <w:pPr>
              <w:jc w:val="center"/>
              <w:rPr>
                <w:rFonts w:ascii="Calibri" w:hAnsi="Calibri"/>
                <w:sz w:val="16"/>
                <w:szCs w:val="16"/>
                <w:lang w:eastAsia="en-ZA"/>
              </w:rPr>
            </w:pPr>
            <w:r w:rsidRPr="00554A0C">
              <w:rPr>
                <w:rFonts w:ascii="Calibri" w:hAnsi="Calibri" w:cstheme="minorHAnsi"/>
                <w:sz w:val="16"/>
                <w:szCs w:val="16"/>
              </w:rPr>
              <w:t>To promote integrated human settlements &amp; land use management in line with set targets, norms &amp; standards</w:t>
            </w:r>
          </w:p>
        </w:tc>
        <w:tc>
          <w:tcPr>
            <w:tcW w:w="1276"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Basic Service Delivery and Infrastructural Services</w:t>
            </w:r>
          </w:p>
        </w:tc>
        <w:tc>
          <w:tcPr>
            <w:tcW w:w="1843" w:type="dxa"/>
            <w:vAlign w:val="center"/>
          </w:tcPr>
          <w:p w:rsidR="00CE7B0A" w:rsidRPr="00554A0C" w:rsidRDefault="00002318" w:rsidP="00554A0C">
            <w:pPr>
              <w:jc w:val="center"/>
              <w:rPr>
                <w:rFonts w:ascii="Calibri" w:hAnsi="Calibri"/>
                <w:sz w:val="16"/>
                <w:szCs w:val="16"/>
                <w:lang w:eastAsia="en-ZA"/>
              </w:rPr>
            </w:pPr>
            <w:r w:rsidRPr="00554A0C">
              <w:rPr>
                <w:rFonts w:ascii="Calibri" w:hAnsi="Calibri"/>
                <w:sz w:val="16"/>
                <w:szCs w:val="16"/>
                <w:lang w:eastAsia="en-ZA"/>
              </w:rPr>
              <w:t>P</w:t>
            </w:r>
            <w:r w:rsidR="00CE7B0A" w:rsidRPr="00554A0C">
              <w:rPr>
                <w:rFonts w:ascii="Calibri" w:hAnsi="Calibri"/>
                <w:sz w:val="16"/>
                <w:szCs w:val="16"/>
                <w:lang w:eastAsia="en-ZA"/>
              </w:rPr>
              <w:t>ortions of land transferred to Municipality</w:t>
            </w:r>
          </w:p>
        </w:tc>
        <w:tc>
          <w:tcPr>
            <w:tcW w:w="28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SO/7/4/16</w:t>
            </w:r>
          </w:p>
        </w:tc>
        <w:tc>
          <w:tcPr>
            <w:tcW w:w="284"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1</w:t>
            </w:r>
          </w:p>
        </w:tc>
        <w:tc>
          <w:tcPr>
            <w:tcW w:w="850"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4</w:t>
            </w:r>
          </w:p>
        </w:tc>
        <w:tc>
          <w:tcPr>
            <w:tcW w:w="992" w:type="dxa"/>
            <w:vAlign w:val="center"/>
          </w:tcPr>
          <w:p w:rsidR="00CE7B0A" w:rsidRPr="00554A0C" w:rsidRDefault="00B536FA" w:rsidP="00554A0C">
            <w:pPr>
              <w:jc w:val="center"/>
              <w:rPr>
                <w:rFonts w:ascii="Calibri" w:hAnsi="Calibri" w:cstheme="minorHAnsi"/>
                <w:sz w:val="16"/>
                <w:szCs w:val="16"/>
              </w:rPr>
            </w:pPr>
            <w:r>
              <w:rPr>
                <w:rFonts w:ascii="Calibri" w:hAnsi="Calibri" w:cstheme="minorHAnsi"/>
                <w:sz w:val="16"/>
                <w:szCs w:val="16"/>
              </w:rPr>
              <w:t>2</w:t>
            </w:r>
          </w:p>
        </w:tc>
        <w:tc>
          <w:tcPr>
            <w:tcW w:w="1418" w:type="dxa"/>
            <w:vAlign w:val="center"/>
          </w:tcPr>
          <w:p w:rsidR="00CE7B0A" w:rsidRPr="00554A0C" w:rsidRDefault="00CE7B0A" w:rsidP="00554A0C">
            <w:pPr>
              <w:jc w:val="center"/>
              <w:rPr>
                <w:rFonts w:ascii="Calibri" w:hAnsi="Calibri" w:cstheme="minorHAnsi"/>
                <w:b/>
                <w:sz w:val="16"/>
                <w:szCs w:val="16"/>
              </w:rPr>
            </w:pPr>
            <w:r w:rsidRPr="00554A0C">
              <w:rPr>
                <w:rFonts w:ascii="Calibri" w:hAnsi="Calibri" w:cstheme="minorHAnsi"/>
                <w:b/>
                <w:sz w:val="16"/>
                <w:szCs w:val="16"/>
              </w:rPr>
              <w:t>NOT ACHIEVED</w:t>
            </w:r>
          </w:p>
          <w:p w:rsidR="00CE7B0A" w:rsidRPr="00554A0C" w:rsidRDefault="00CE7B0A" w:rsidP="00554A0C">
            <w:pPr>
              <w:jc w:val="center"/>
              <w:rPr>
                <w:rFonts w:ascii="Calibri" w:hAnsi="Calibri" w:cstheme="minorHAnsi"/>
                <w:b/>
                <w:sz w:val="16"/>
                <w:szCs w:val="16"/>
              </w:rPr>
            </w:pP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shd w:val="clear" w:color="auto" w:fill="FFFFFF" w:themeFill="background1"/>
            <w:vAlign w:val="center"/>
          </w:tcPr>
          <w:p w:rsidR="00CE7B0A" w:rsidRPr="00554A0C" w:rsidRDefault="00002318" w:rsidP="00554A0C">
            <w:pPr>
              <w:jc w:val="center"/>
              <w:rPr>
                <w:rFonts w:ascii="Calibri" w:hAnsi="Calibri" w:cstheme="minorHAnsi"/>
                <w:b/>
                <w:sz w:val="16"/>
                <w:szCs w:val="16"/>
              </w:rPr>
            </w:pPr>
            <w:r w:rsidRPr="00554A0C">
              <w:rPr>
                <w:rFonts w:ascii="Calibri" w:hAnsi="Calibri" w:cstheme="minorHAnsi"/>
                <w:sz w:val="16"/>
                <w:szCs w:val="16"/>
              </w:rPr>
              <w:t>1 x deed of transfer T91099/2016 registered in favour of Madibeng. Transfers beyond control of the Municipality</w:t>
            </w:r>
          </w:p>
        </w:tc>
        <w:tc>
          <w:tcPr>
            <w:tcW w:w="1417" w:type="dxa"/>
            <w:shd w:val="clear" w:color="auto" w:fill="FFFFFF" w:themeFill="background1"/>
            <w:vAlign w:val="center"/>
          </w:tcPr>
          <w:p w:rsidR="00CE7B0A" w:rsidRPr="00554A0C" w:rsidRDefault="0069766D" w:rsidP="00554A0C">
            <w:pPr>
              <w:jc w:val="center"/>
              <w:rPr>
                <w:rFonts w:ascii="Calibri" w:hAnsi="Calibri" w:cstheme="minorHAnsi"/>
                <w:sz w:val="16"/>
                <w:szCs w:val="16"/>
              </w:rPr>
            </w:pPr>
            <w:r w:rsidRPr="00554A0C">
              <w:rPr>
                <w:rFonts w:ascii="Calibri" w:hAnsi="Calibri" w:cstheme="minorHAnsi"/>
                <w:sz w:val="16"/>
                <w:szCs w:val="16"/>
              </w:rPr>
              <w:t xml:space="preserve">Change </w:t>
            </w:r>
            <w:r w:rsidR="00002318" w:rsidRPr="00554A0C">
              <w:rPr>
                <w:rFonts w:ascii="Calibri" w:hAnsi="Calibri" w:cstheme="minorHAnsi"/>
                <w:sz w:val="16"/>
                <w:szCs w:val="16"/>
              </w:rPr>
              <w:t xml:space="preserve">indicator to </w:t>
            </w:r>
            <w:r w:rsidRPr="00554A0C">
              <w:rPr>
                <w:rFonts w:ascii="Calibri" w:hAnsi="Calibri" w:cstheme="minorHAnsi"/>
                <w:sz w:val="16"/>
                <w:szCs w:val="16"/>
              </w:rPr>
              <w:t>be quarterly</w:t>
            </w:r>
            <w:r w:rsidR="00002318" w:rsidRPr="00554A0C">
              <w:rPr>
                <w:rFonts w:ascii="Calibri" w:hAnsi="Calibri" w:cstheme="minorHAnsi"/>
                <w:sz w:val="16"/>
                <w:szCs w:val="16"/>
              </w:rPr>
              <w:t xml:space="preserve"> report</w:t>
            </w:r>
            <w:r w:rsidRPr="00554A0C">
              <w:rPr>
                <w:rFonts w:ascii="Calibri" w:hAnsi="Calibri" w:cstheme="minorHAnsi"/>
                <w:sz w:val="16"/>
                <w:szCs w:val="16"/>
              </w:rPr>
              <w:t xml:space="preserve"> to Council on 4</w:t>
            </w:r>
            <w:r w:rsidRPr="00554A0C">
              <w:rPr>
                <w:rFonts w:ascii="Calibri" w:hAnsi="Calibri" w:cstheme="minorHAnsi"/>
                <w:sz w:val="16"/>
                <w:szCs w:val="16"/>
                <w:vertAlign w:val="superscript"/>
              </w:rPr>
              <w:t>th</w:t>
            </w:r>
            <w:r w:rsidRPr="00554A0C">
              <w:rPr>
                <w:rFonts w:ascii="Calibri" w:hAnsi="Calibri" w:cstheme="minorHAnsi"/>
                <w:sz w:val="16"/>
                <w:szCs w:val="16"/>
              </w:rPr>
              <w:t xml:space="preserve"> quarter re: land transferred to MLM</w:t>
            </w:r>
          </w:p>
        </w:tc>
        <w:tc>
          <w:tcPr>
            <w:tcW w:w="1418"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Copy of Title Deeds</w:t>
            </w:r>
          </w:p>
        </w:tc>
      </w:tr>
      <w:tr w:rsidR="00554A0C" w:rsidRPr="00554A0C" w:rsidTr="009C6AF8">
        <w:tc>
          <w:tcPr>
            <w:tcW w:w="1701" w:type="dxa"/>
            <w:vAlign w:val="center"/>
          </w:tcPr>
          <w:p w:rsidR="00CE7B0A" w:rsidRPr="00554A0C" w:rsidRDefault="00CE7B0A" w:rsidP="00554A0C">
            <w:pPr>
              <w:jc w:val="center"/>
              <w:rPr>
                <w:rFonts w:ascii="Calibri" w:hAnsi="Calibri" w:cstheme="minorHAnsi"/>
                <w:b/>
                <w:sz w:val="16"/>
                <w:szCs w:val="16"/>
              </w:rPr>
            </w:pPr>
            <w:r w:rsidRPr="00554A0C">
              <w:rPr>
                <w:rFonts w:ascii="Calibri" w:hAnsi="Calibri" w:cstheme="minorHAnsi"/>
                <w:b/>
                <w:sz w:val="16"/>
                <w:szCs w:val="16"/>
              </w:rPr>
              <w:t>OBJ 7:</w:t>
            </w:r>
          </w:p>
          <w:p w:rsidR="00CE7B0A" w:rsidRPr="00554A0C" w:rsidRDefault="00CE7B0A" w:rsidP="00554A0C">
            <w:pPr>
              <w:jc w:val="center"/>
              <w:rPr>
                <w:rFonts w:ascii="Calibri" w:hAnsi="Calibri"/>
                <w:sz w:val="16"/>
                <w:szCs w:val="16"/>
                <w:lang w:eastAsia="en-ZA"/>
              </w:rPr>
            </w:pPr>
            <w:r w:rsidRPr="00554A0C">
              <w:rPr>
                <w:rFonts w:ascii="Calibri" w:hAnsi="Calibri" w:cstheme="minorHAnsi"/>
                <w:sz w:val="16"/>
                <w:szCs w:val="16"/>
              </w:rPr>
              <w:t>To promote integrated human settlements &amp; land use management in line with set targets, norms &amp; standards</w:t>
            </w:r>
          </w:p>
        </w:tc>
        <w:tc>
          <w:tcPr>
            <w:tcW w:w="1276"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Basic Service Delivery and Infrastructural Services</w:t>
            </w:r>
          </w:p>
        </w:tc>
        <w:tc>
          <w:tcPr>
            <w:tcW w:w="184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Municipal Township establishment approved by Council</w:t>
            </w:r>
          </w:p>
        </w:tc>
        <w:tc>
          <w:tcPr>
            <w:tcW w:w="28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SO/7/10/16</w:t>
            </w:r>
          </w:p>
        </w:tc>
        <w:tc>
          <w:tcPr>
            <w:tcW w:w="284"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2</w:t>
            </w:r>
          </w:p>
        </w:tc>
        <w:tc>
          <w:tcPr>
            <w:tcW w:w="850"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2</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vAlign w:val="center"/>
          </w:tcPr>
          <w:p w:rsidR="00CE7B0A" w:rsidRPr="00554A0C" w:rsidRDefault="00CE7B0A" w:rsidP="00554A0C">
            <w:pPr>
              <w:jc w:val="center"/>
              <w:rPr>
                <w:rFonts w:ascii="Calibri" w:hAnsi="Calibri" w:cstheme="minorHAnsi"/>
                <w:b/>
                <w:sz w:val="16"/>
                <w:szCs w:val="16"/>
              </w:rPr>
            </w:pPr>
            <w:r w:rsidRPr="00554A0C">
              <w:rPr>
                <w:rFonts w:ascii="Calibri" w:hAnsi="Calibri" w:cstheme="minorHAnsi"/>
                <w:b/>
                <w:sz w:val="16"/>
                <w:szCs w:val="16"/>
              </w:rPr>
              <w:t>TARGETED FOR 4</w:t>
            </w:r>
            <w:r w:rsidRPr="00554A0C">
              <w:rPr>
                <w:rFonts w:ascii="Calibri" w:hAnsi="Calibri" w:cstheme="minorHAnsi"/>
                <w:b/>
                <w:sz w:val="16"/>
                <w:szCs w:val="16"/>
                <w:vertAlign w:val="superscript"/>
              </w:rPr>
              <w:t>TH</w:t>
            </w:r>
            <w:r w:rsidRPr="00554A0C">
              <w:rPr>
                <w:rFonts w:ascii="Calibri" w:hAnsi="Calibri" w:cstheme="minorHAnsi"/>
                <w:b/>
                <w:sz w:val="16"/>
                <w:szCs w:val="16"/>
              </w:rPr>
              <w:t xml:space="preserve">  QUARTER</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N/A</w:t>
            </w:r>
          </w:p>
        </w:tc>
        <w:tc>
          <w:tcPr>
            <w:tcW w:w="1417"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N/A</w:t>
            </w:r>
          </w:p>
        </w:tc>
        <w:tc>
          <w:tcPr>
            <w:tcW w:w="1418"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PC and Council resolution</w:t>
            </w:r>
          </w:p>
        </w:tc>
      </w:tr>
      <w:tr w:rsidR="00554A0C" w:rsidRPr="00554A0C" w:rsidTr="009C6AF8">
        <w:tc>
          <w:tcPr>
            <w:tcW w:w="1701" w:type="dxa"/>
            <w:vAlign w:val="center"/>
          </w:tcPr>
          <w:p w:rsidR="00CE7B0A" w:rsidRPr="00554A0C" w:rsidRDefault="00CE7B0A" w:rsidP="00554A0C">
            <w:pPr>
              <w:jc w:val="center"/>
              <w:rPr>
                <w:rFonts w:ascii="Calibri" w:hAnsi="Calibri" w:cstheme="minorHAnsi"/>
                <w:b/>
                <w:sz w:val="16"/>
                <w:szCs w:val="16"/>
              </w:rPr>
            </w:pPr>
            <w:r w:rsidRPr="00554A0C">
              <w:rPr>
                <w:rFonts w:ascii="Calibri" w:hAnsi="Calibri" w:cstheme="minorHAnsi"/>
                <w:b/>
                <w:sz w:val="16"/>
                <w:szCs w:val="16"/>
              </w:rPr>
              <w:lastRenderedPageBreak/>
              <w:t>OBJ 7:</w:t>
            </w:r>
          </w:p>
          <w:p w:rsidR="00CE7B0A" w:rsidRPr="00554A0C" w:rsidRDefault="00CE7B0A" w:rsidP="00554A0C">
            <w:pPr>
              <w:jc w:val="center"/>
              <w:rPr>
                <w:rFonts w:ascii="Calibri" w:hAnsi="Calibri"/>
                <w:sz w:val="16"/>
                <w:szCs w:val="16"/>
                <w:lang w:eastAsia="en-ZA"/>
              </w:rPr>
            </w:pPr>
            <w:r w:rsidRPr="00554A0C">
              <w:rPr>
                <w:rFonts w:ascii="Calibri" w:hAnsi="Calibri" w:cstheme="minorHAnsi"/>
                <w:sz w:val="16"/>
                <w:szCs w:val="16"/>
              </w:rPr>
              <w:t>To promote integrated human settlements &amp; land use management in line with set targets, norms &amp; standards</w:t>
            </w:r>
          </w:p>
        </w:tc>
        <w:tc>
          <w:tcPr>
            <w:tcW w:w="1276"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Basic Service Delivery and Infrastructural Services</w:t>
            </w:r>
          </w:p>
        </w:tc>
        <w:tc>
          <w:tcPr>
            <w:tcW w:w="184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Madibeng Land Use management system developed</w:t>
            </w:r>
          </w:p>
        </w:tc>
        <w:tc>
          <w:tcPr>
            <w:tcW w:w="28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SO/7/12/16</w:t>
            </w:r>
          </w:p>
        </w:tc>
        <w:tc>
          <w:tcPr>
            <w:tcW w:w="284"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0</w:t>
            </w:r>
          </w:p>
        </w:tc>
        <w:tc>
          <w:tcPr>
            <w:tcW w:w="850"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1</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vAlign w:val="center"/>
          </w:tcPr>
          <w:p w:rsidR="00CE7B0A" w:rsidRPr="00554A0C" w:rsidRDefault="00CE7B0A" w:rsidP="00554A0C">
            <w:pPr>
              <w:jc w:val="center"/>
              <w:rPr>
                <w:rFonts w:ascii="Calibri" w:hAnsi="Calibri" w:cstheme="minorHAnsi"/>
                <w:b/>
                <w:sz w:val="16"/>
                <w:szCs w:val="16"/>
              </w:rPr>
            </w:pPr>
            <w:r w:rsidRPr="00554A0C">
              <w:rPr>
                <w:rFonts w:ascii="Calibri" w:hAnsi="Calibri" w:cstheme="minorHAnsi"/>
                <w:b/>
                <w:sz w:val="16"/>
                <w:szCs w:val="16"/>
              </w:rPr>
              <w:t>TARGETED FOR 4</w:t>
            </w:r>
            <w:r w:rsidRPr="00554A0C">
              <w:rPr>
                <w:rFonts w:ascii="Calibri" w:hAnsi="Calibri" w:cstheme="minorHAnsi"/>
                <w:b/>
                <w:sz w:val="16"/>
                <w:szCs w:val="16"/>
                <w:vertAlign w:val="superscript"/>
              </w:rPr>
              <w:t>TH</w:t>
            </w:r>
            <w:r w:rsidRPr="00554A0C">
              <w:rPr>
                <w:rFonts w:ascii="Calibri" w:hAnsi="Calibri" w:cstheme="minorHAnsi"/>
                <w:b/>
                <w:sz w:val="16"/>
                <w:szCs w:val="16"/>
              </w:rPr>
              <w:t xml:space="preserve">  QUARTER</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w:t>
            </w:r>
            <w:r w:rsidR="00454AEB" w:rsidRPr="00554A0C">
              <w:rPr>
                <w:rFonts w:ascii="Calibri" w:hAnsi="Calibri" w:cstheme="minorHAnsi"/>
                <w:sz w:val="16"/>
                <w:szCs w:val="16"/>
              </w:rPr>
              <w:t>1.5m</w:t>
            </w:r>
          </w:p>
        </w:tc>
        <w:tc>
          <w:tcPr>
            <w:tcW w:w="1276"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w:t>
            </w:r>
            <w:r w:rsidR="00454AEB" w:rsidRPr="00554A0C">
              <w:rPr>
                <w:rFonts w:ascii="Calibri" w:hAnsi="Calibri" w:cstheme="minorHAnsi"/>
                <w:sz w:val="16"/>
                <w:szCs w:val="16"/>
              </w:rPr>
              <w:t>865 00</w:t>
            </w:r>
            <w:r w:rsidRPr="00554A0C">
              <w:rPr>
                <w:rFonts w:ascii="Calibri" w:hAnsi="Calibri" w:cstheme="minorHAnsi"/>
                <w:sz w:val="16"/>
                <w:szCs w:val="16"/>
              </w:rPr>
              <w:t>0</w:t>
            </w:r>
          </w:p>
        </w:tc>
        <w:tc>
          <w:tcPr>
            <w:tcW w:w="1701"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N/A</w:t>
            </w:r>
          </w:p>
        </w:tc>
        <w:tc>
          <w:tcPr>
            <w:tcW w:w="1417"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N/A</w:t>
            </w:r>
          </w:p>
        </w:tc>
        <w:tc>
          <w:tcPr>
            <w:tcW w:w="1418"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PC and Council resolution</w:t>
            </w:r>
          </w:p>
        </w:tc>
      </w:tr>
      <w:tr w:rsidR="00554A0C" w:rsidRPr="00554A0C" w:rsidTr="009C6AF8">
        <w:tc>
          <w:tcPr>
            <w:tcW w:w="1701" w:type="dxa"/>
            <w:vAlign w:val="center"/>
          </w:tcPr>
          <w:p w:rsidR="00F649A2" w:rsidRPr="00554A0C" w:rsidRDefault="00F649A2" w:rsidP="00554A0C">
            <w:pPr>
              <w:jc w:val="center"/>
              <w:rPr>
                <w:rFonts w:ascii="Calibri" w:hAnsi="Calibri"/>
                <w:sz w:val="16"/>
                <w:szCs w:val="16"/>
                <w:lang w:eastAsia="en-ZA"/>
              </w:rPr>
            </w:pPr>
          </w:p>
        </w:tc>
        <w:tc>
          <w:tcPr>
            <w:tcW w:w="1276"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Basic Service Delivery and Infrastructural Services</w:t>
            </w:r>
          </w:p>
        </w:tc>
        <w:tc>
          <w:tcPr>
            <w:tcW w:w="184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Reports on Coordinating development of service delivery at Informal settlement submitted to Municipal manager</w:t>
            </w:r>
          </w:p>
        </w:tc>
        <w:tc>
          <w:tcPr>
            <w:tcW w:w="28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M_515</w:t>
            </w:r>
          </w:p>
        </w:tc>
        <w:tc>
          <w:tcPr>
            <w:tcW w:w="284"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4</w:t>
            </w:r>
          </w:p>
        </w:tc>
        <w:tc>
          <w:tcPr>
            <w:tcW w:w="850"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4</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sz w:val="16"/>
                <w:szCs w:val="16"/>
                <w:lang w:eastAsia="en-ZA"/>
              </w:rPr>
              <w:t>2</w:t>
            </w:r>
          </w:p>
        </w:tc>
        <w:tc>
          <w:tcPr>
            <w:tcW w:w="1418" w:type="dxa"/>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t>ACHIEVED</w:t>
            </w:r>
          </w:p>
          <w:p w:rsidR="00F649A2" w:rsidRPr="00554A0C" w:rsidRDefault="00F649A2" w:rsidP="00554A0C">
            <w:pPr>
              <w:jc w:val="center"/>
              <w:rPr>
                <w:rFonts w:ascii="Calibri" w:hAnsi="Calibri" w:cstheme="minorHAnsi"/>
                <w:b/>
                <w:sz w:val="16"/>
                <w:szCs w:val="16"/>
              </w:rPr>
            </w:pPr>
            <w:r w:rsidRPr="00554A0C">
              <w:rPr>
                <w:rFonts w:ascii="Calibri" w:hAnsi="Calibri" w:cstheme="minorHAnsi"/>
                <w:sz w:val="16"/>
                <w:szCs w:val="16"/>
              </w:rPr>
              <w:t>(2 x reports on coordinating of service delivery at informal settlement compiled)</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7"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8"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Signed Report</w:t>
            </w:r>
          </w:p>
        </w:tc>
      </w:tr>
      <w:tr w:rsidR="00554A0C" w:rsidRPr="00554A0C" w:rsidTr="009C6AF8">
        <w:tc>
          <w:tcPr>
            <w:tcW w:w="1701" w:type="dxa"/>
            <w:vAlign w:val="center"/>
          </w:tcPr>
          <w:p w:rsidR="00AC1220" w:rsidRPr="00554A0C" w:rsidRDefault="00AC1220" w:rsidP="00554A0C">
            <w:pPr>
              <w:jc w:val="center"/>
              <w:rPr>
                <w:rFonts w:ascii="Calibri" w:hAnsi="Calibri" w:cstheme="minorHAnsi"/>
                <w:b/>
                <w:sz w:val="16"/>
                <w:szCs w:val="16"/>
              </w:rPr>
            </w:pPr>
          </w:p>
        </w:tc>
        <w:tc>
          <w:tcPr>
            <w:tcW w:w="1276" w:type="dxa"/>
            <w:vAlign w:val="center"/>
          </w:tcPr>
          <w:p w:rsidR="00AC1220" w:rsidRPr="00554A0C" w:rsidRDefault="00AC1220" w:rsidP="00554A0C">
            <w:pPr>
              <w:jc w:val="center"/>
              <w:rPr>
                <w:rFonts w:ascii="Calibri" w:hAnsi="Calibri"/>
                <w:sz w:val="16"/>
                <w:szCs w:val="16"/>
                <w:lang w:eastAsia="en-ZA"/>
              </w:rPr>
            </w:pPr>
            <w:r w:rsidRPr="00554A0C">
              <w:rPr>
                <w:rFonts w:ascii="Calibri" w:hAnsi="Calibri"/>
                <w:sz w:val="16"/>
                <w:szCs w:val="16"/>
                <w:lang w:eastAsia="en-ZA"/>
              </w:rPr>
              <w:t>Good Governance and Public Participation</w:t>
            </w:r>
          </w:p>
        </w:tc>
        <w:tc>
          <w:tcPr>
            <w:tcW w:w="1843" w:type="dxa"/>
            <w:vAlign w:val="center"/>
          </w:tcPr>
          <w:p w:rsidR="00AC1220" w:rsidRPr="00554A0C" w:rsidRDefault="00AC1220" w:rsidP="00554A0C">
            <w:pPr>
              <w:jc w:val="center"/>
              <w:rPr>
                <w:rFonts w:ascii="Calibri" w:hAnsi="Calibri"/>
                <w:sz w:val="16"/>
                <w:szCs w:val="16"/>
                <w:lang w:eastAsia="en-ZA"/>
              </w:rPr>
            </w:pPr>
            <w:r w:rsidRPr="00554A0C">
              <w:rPr>
                <w:rFonts w:ascii="Calibri" w:hAnsi="Calibri"/>
                <w:sz w:val="16"/>
                <w:szCs w:val="16"/>
                <w:lang w:eastAsia="en-ZA"/>
              </w:rPr>
              <w:t>Annual report consultation meetings facilitated by the end of March 2017</w:t>
            </w:r>
          </w:p>
        </w:tc>
        <w:tc>
          <w:tcPr>
            <w:tcW w:w="283" w:type="dxa"/>
            <w:vAlign w:val="center"/>
          </w:tcPr>
          <w:p w:rsidR="00AC1220" w:rsidRPr="00554A0C" w:rsidRDefault="00AC1220" w:rsidP="00554A0C">
            <w:pPr>
              <w:jc w:val="center"/>
              <w:rPr>
                <w:rFonts w:ascii="Calibri" w:hAnsi="Calibri"/>
                <w:sz w:val="16"/>
                <w:szCs w:val="16"/>
                <w:lang w:eastAsia="en-ZA"/>
              </w:rPr>
            </w:pPr>
            <w:r w:rsidRPr="00554A0C">
              <w:rPr>
                <w:rFonts w:ascii="Calibri" w:hAnsi="Calibri"/>
                <w:sz w:val="16"/>
                <w:szCs w:val="16"/>
                <w:lang w:eastAsia="en-ZA"/>
              </w:rPr>
              <w:t>M_1204</w:t>
            </w:r>
          </w:p>
        </w:tc>
        <w:tc>
          <w:tcPr>
            <w:tcW w:w="284" w:type="dxa"/>
            <w:vAlign w:val="center"/>
          </w:tcPr>
          <w:p w:rsidR="00AC1220" w:rsidRPr="00554A0C" w:rsidRDefault="00AC1220"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AC1220" w:rsidRPr="00554A0C" w:rsidRDefault="00AC1220" w:rsidP="00554A0C">
            <w:pPr>
              <w:jc w:val="center"/>
              <w:rPr>
                <w:rFonts w:ascii="Calibri" w:hAnsi="Calibri"/>
                <w:sz w:val="16"/>
                <w:szCs w:val="16"/>
                <w:lang w:eastAsia="en-ZA"/>
              </w:rPr>
            </w:pPr>
            <w:r w:rsidRPr="00554A0C">
              <w:rPr>
                <w:rFonts w:ascii="Calibri" w:hAnsi="Calibri"/>
                <w:sz w:val="16"/>
                <w:szCs w:val="16"/>
                <w:lang w:eastAsia="en-ZA"/>
              </w:rPr>
              <w:t>36</w:t>
            </w:r>
          </w:p>
        </w:tc>
        <w:tc>
          <w:tcPr>
            <w:tcW w:w="850" w:type="dxa"/>
            <w:vAlign w:val="center"/>
          </w:tcPr>
          <w:p w:rsidR="00AC1220" w:rsidRPr="00554A0C" w:rsidRDefault="00AC1220" w:rsidP="00554A0C">
            <w:pPr>
              <w:jc w:val="center"/>
              <w:rPr>
                <w:rFonts w:ascii="Calibri" w:hAnsi="Calibri"/>
                <w:sz w:val="16"/>
                <w:szCs w:val="16"/>
                <w:lang w:eastAsia="en-ZA"/>
              </w:rPr>
            </w:pPr>
            <w:r w:rsidRPr="00554A0C">
              <w:rPr>
                <w:rFonts w:ascii="Calibri" w:hAnsi="Calibri"/>
                <w:sz w:val="16"/>
                <w:szCs w:val="16"/>
                <w:lang w:eastAsia="en-ZA"/>
              </w:rPr>
              <w:t>41</w:t>
            </w:r>
          </w:p>
        </w:tc>
        <w:tc>
          <w:tcPr>
            <w:tcW w:w="992" w:type="dxa"/>
            <w:vAlign w:val="center"/>
          </w:tcPr>
          <w:p w:rsidR="00AC1220" w:rsidRPr="00554A0C" w:rsidRDefault="00AC1220"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vAlign w:val="center"/>
          </w:tcPr>
          <w:p w:rsidR="00AC1220" w:rsidRPr="00554A0C" w:rsidRDefault="00AC1220" w:rsidP="00554A0C">
            <w:pPr>
              <w:jc w:val="center"/>
              <w:rPr>
                <w:rFonts w:ascii="Calibri" w:hAnsi="Calibri" w:cstheme="minorHAnsi"/>
                <w:b/>
                <w:sz w:val="16"/>
                <w:szCs w:val="16"/>
              </w:rPr>
            </w:pPr>
            <w:r w:rsidRPr="00554A0C">
              <w:rPr>
                <w:rFonts w:ascii="Calibri" w:hAnsi="Calibri" w:cstheme="minorHAnsi"/>
                <w:b/>
                <w:sz w:val="16"/>
                <w:szCs w:val="16"/>
              </w:rPr>
              <w:t>TARGETED FOR 3</w:t>
            </w:r>
            <w:r w:rsidRPr="00554A0C">
              <w:rPr>
                <w:rFonts w:ascii="Calibri" w:hAnsi="Calibri" w:cstheme="minorHAnsi"/>
                <w:b/>
                <w:sz w:val="16"/>
                <w:szCs w:val="16"/>
                <w:vertAlign w:val="superscript"/>
              </w:rPr>
              <w:t>RD</w:t>
            </w:r>
            <w:r w:rsidRPr="00554A0C">
              <w:rPr>
                <w:rFonts w:ascii="Calibri" w:hAnsi="Calibri" w:cstheme="minorHAnsi"/>
                <w:b/>
                <w:sz w:val="16"/>
                <w:szCs w:val="16"/>
              </w:rPr>
              <w:t xml:space="preserve"> QUARTER</w:t>
            </w:r>
          </w:p>
        </w:tc>
        <w:tc>
          <w:tcPr>
            <w:tcW w:w="992" w:type="dxa"/>
            <w:shd w:val="clear" w:color="auto" w:fill="FFFFFF" w:themeFill="background1"/>
            <w:vAlign w:val="center"/>
          </w:tcPr>
          <w:p w:rsidR="00AC1220" w:rsidRPr="00554A0C" w:rsidRDefault="00AC1220"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shd w:val="clear" w:color="auto" w:fill="FFFFFF" w:themeFill="background1"/>
            <w:vAlign w:val="center"/>
          </w:tcPr>
          <w:p w:rsidR="00AC1220" w:rsidRPr="00554A0C" w:rsidRDefault="00AC1220"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shd w:val="clear" w:color="auto" w:fill="FFFFFF" w:themeFill="background1"/>
            <w:vAlign w:val="center"/>
          </w:tcPr>
          <w:p w:rsidR="00AC1220" w:rsidRPr="00554A0C" w:rsidRDefault="00AC1220" w:rsidP="00554A0C">
            <w:pPr>
              <w:jc w:val="center"/>
              <w:rPr>
                <w:rFonts w:ascii="Calibri" w:hAnsi="Calibri" w:cstheme="minorHAnsi"/>
                <w:sz w:val="16"/>
                <w:szCs w:val="16"/>
              </w:rPr>
            </w:pPr>
            <w:r w:rsidRPr="00554A0C">
              <w:rPr>
                <w:rFonts w:ascii="Calibri" w:hAnsi="Calibri" w:cstheme="minorHAnsi"/>
                <w:sz w:val="16"/>
                <w:szCs w:val="16"/>
              </w:rPr>
              <w:t>N/A</w:t>
            </w:r>
          </w:p>
        </w:tc>
        <w:tc>
          <w:tcPr>
            <w:tcW w:w="1417" w:type="dxa"/>
            <w:shd w:val="clear" w:color="auto" w:fill="FFFFFF" w:themeFill="background1"/>
            <w:vAlign w:val="center"/>
          </w:tcPr>
          <w:p w:rsidR="00AC1220" w:rsidRPr="00554A0C" w:rsidRDefault="00AC1220" w:rsidP="00554A0C">
            <w:pPr>
              <w:jc w:val="center"/>
              <w:rPr>
                <w:rFonts w:ascii="Calibri" w:hAnsi="Calibri" w:cstheme="minorHAnsi"/>
                <w:sz w:val="16"/>
                <w:szCs w:val="16"/>
              </w:rPr>
            </w:pPr>
            <w:r w:rsidRPr="00554A0C">
              <w:rPr>
                <w:rFonts w:ascii="Calibri" w:hAnsi="Calibri" w:cstheme="minorHAnsi"/>
                <w:sz w:val="16"/>
                <w:szCs w:val="16"/>
              </w:rPr>
              <w:t>N/A</w:t>
            </w:r>
          </w:p>
        </w:tc>
        <w:tc>
          <w:tcPr>
            <w:tcW w:w="1418" w:type="dxa"/>
            <w:shd w:val="clear" w:color="auto" w:fill="FFFFFF" w:themeFill="background1"/>
            <w:vAlign w:val="center"/>
          </w:tcPr>
          <w:p w:rsidR="00AC1220" w:rsidRPr="00554A0C" w:rsidRDefault="00AC1220" w:rsidP="00554A0C">
            <w:pPr>
              <w:jc w:val="center"/>
              <w:rPr>
                <w:rFonts w:ascii="Calibri" w:hAnsi="Calibri" w:cstheme="minorHAnsi"/>
                <w:sz w:val="16"/>
                <w:szCs w:val="16"/>
              </w:rPr>
            </w:pPr>
            <w:r w:rsidRPr="00554A0C">
              <w:rPr>
                <w:rFonts w:ascii="Calibri" w:hAnsi="Calibri" w:cstheme="minorHAnsi"/>
                <w:sz w:val="16"/>
                <w:szCs w:val="16"/>
              </w:rPr>
              <w:t>Program, agenda, minutes + progress report</w:t>
            </w:r>
          </w:p>
        </w:tc>
      </w:tr>
      <w:tr w:rsidR="00554A0C" w:rsidRPr="00554A0C" w:rsidTr="009C6AF8">
        <w:tc>
          <w:tcPr>
            <w:tcW w:w="1701" w:type="dxa"/>
            <w:vAlign w:val="center"/>
          </w:tcPr>
          <w:p w:rsidR="00AC1220" w:rsidRPr="00554A0C" w:rsidRDefault="00AC1220" w:rsidP="00554A0C">
            <w:pPr>
              <w:jc w:val="center"/>
              <w:rPr>
                <w:rFonts w:ascii="Calibri" w:hAnsi="Calibri"/>
                <w:sz w:val="16"/>
                <w:szCs w:val="16"/>
                <w:lang w:eastAsia="en-ZA"/>
              </w:rPr>
            </w:pPr>
          </w:p>
        </w:tc>
        <w:tc>
          <w:tcPr>
            <w:tcW w:w="1276" w:type="dxa"/>
            <w:vAlign w:val="center"/>
          </w:tcPr>
          <w:p w:rsidR="00AC1220" w:rsidRPr="00554A0C" w:rsidRDefault="00AC1220" w:rsidP="00554A0C">
            <w:pPr>
              <w:jc w:val="center"/>
              <w:rPr>
                <w:rFonts w:ascii="Calibri" w:hAnsi="Calibri"/>
                <w:sz w:val="16"/>
                <w:szCs w:val="16"/>
                <w:lang w:eastAsia="en-ZA"/>
              </w:rPr>
            </w:pPr>
            <w:r w:rsidRPr="00554A0C">
              <w:rPr>
                <w:rFonts w:ascii="Calibri" w:hAnsi="Calibri"/>
                <w:sz w:val="16"/>
                <w:szCs w:val="16"/>
                <w:lang w:eastAsia="en-ZA"/>
              </w:rPr>
              <w:t>Good Governance and Public Participation</w:t>
            </w:r>
          </w:p>
        </w:tc>
        <w:tc>
          <w:tcPr>
            <w:tcW w:w="1843" w:type="dxa"/>
            <w:vAlign w:val="center"/>
          </w:tcPr>
          <w:p w:rsidR="00AC1220" w:rsidRPr="00554A0C" w:rsidRDefault="00AC1220" w:rsidP="00554A0C">
            <w:pPr>
              <w:jc w:val="center"/>
              <w:rPr>
                <w:rFonts w:ascii="Calibri" w:hAnsi="Calibri"/>
                <w:sz w:val="16"/>
                <w:szCs w:val="16"/>
                <w:lang w:eastAsia="en-ZA"/>
              </w:rPr>
            </w:pPr>
            <w:r w:rsidRPr="00554A0C">
              <w:rPr>
                <w:rFonts w:ascii="Calibri" w:hAnsi="Calibri"/>
                <w:sz w:val="16"/>
                <w:szCs w:val="16"/>
                <w:lang w:eastAsia="en-ZA"/>
              </w:rPr>
              <w:t>Number of quarterly S56 performance assessments conducted YTD</w:t>
            </w:r>
          </w:p>
        </w:tc>
        <w:tc>
          <w:tcPr>
            <w:tcW w:w="283" w:type="dxa"/>
            <w:vAlign w:val="center"/>
          </w:tcPr>
          <w:p w:rsidR="00AC1220" w:rsidRPr="00554A0C" w:rsidRDefault="00AC1220" w:rsidP="00554A0C">
            <w:pPr>
              <w:jc w:val="center"/>
              <w:rPr>
                <w:rFonts w:ascii="Calibri" w:hAnsi="Calibri"/>
                <w:sz w:val="16"/>
                <w:szCs w:val="16"/>
                <w:lang w:eastAsia="en-ZA"/>
              </w:rPr>
            </w:pPr>
            <w:r w:rsidRPr="00554A0C">
              <w:rPr>
                <w:rFonts w:ascii="Calibri" w:hAnsi="Calibri"/>
                <w:sz w:val="16"/>
                <w:szCs w:val="16"/>
                <w:lang w:eastAsia="en-ZA"/>
              </w:rPr>
              <w:t>M_305</w:t>
            </w:r>
          </w:p>
        </w:tc>
        <w:tc>
          <w:tcPr>
            <w:tcW w:w="284" w:type="dxa"/>
            <w:vAlign w:val="center"/>
          </w:tcPr>
          <w:p w:rsidR="00AC1220" w:rsidRPr="00554A0C" w:rsidRDefault="00AC1220"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AC1220" w:rsidRPr="00554A0C" w:rsidRDefault="00AC1220" w:rsidP="00554A0C">
            <w:pPr>
              <w:jc w:val="center"/>
              <w:rPr>
                <w:rFonts w:ascii="Calibri" w:hAnsi="Calibri"/>
                <w:sz w:val="16"/>
                <w:szCs w:val="16"/>
                <w:lang w:eastAsia="en-ZA"/>
              </w:rPr>
            </w:pPr>
            <w:r w:rsidRPr="00554A0C">
              <w:rPr>
                <w:rFonts w:ascii="Calibri" w:hAnsi="Calibri"/>
                <w:sz w:val="16"/>
                <w:szCs w:val="16"/>
                <w:lang w:eastAsia="en-ZA"/>
              </w:rPr>
              <w:t>3</w:t>
            </w:r>
          </w:p>
        </w:tc>
        <w:tc>
          <w:tcPr>
            <w:tcW w:w="850" w:type="dxa"/>
            <w:vAlign w:val="center"/>
          </w:tcPr>
          <w:p w:rsidR="00AC1220" w:rsidRPr="00554A0C" w:rsidRDefault="00AC1220" w:rsidP="00554A0C">
            <w:pPr>
              <w:jc w:val="center"/>
              <w:rPr>
                <w:rFonts w:ascii="Calibri" w:hAnsi="Calibri"/>
                <w:sz w:val="16"/>
                <w:szCs w:val="16"/>
                <w:lang w:eastAsia="en-ZA"/>
              </w:rPr>
            </w:pPr>
            <w:r w:rsidRPr="00554A0C">
              <w:rPr>
                <w:rFonts w:ascii="Calibri" w:hAnsi="Calibri"/>
                <w:sz w:val="16"/>
                <w:szCs w:val="16"/>
                <w:lang w:eastAsia="en-ZA"/>
              </w:rPr>
              <w:t>36</w:t>
            </w:r>
          </w:p>
        </w:tc>
        <w:tc>
          <w:tcPr>
            <w:tcW w:w="992" w:type="dxa"/>
            <w:vAlign w:val="center"/>
          </w:tcPr>
          <w:p w:rsidR="00AC1220" w:rsidRPr="00554A0C" w:rsidRDefault="00AC1220" w:rsidP="00554A0C">
            <w:pPr>
              <w:jc w:val="center"/>
              <w:rPr>
                <w:rFonts w:ascii="Calibri" w:hAnsi="Calibri" w:cstheme="minorHAnsi"/>
                <w:sz w:val="16"/>
                <w:szCs w:val="16"/>
              </w:rPr>
            </w:pPr>
            <w:r w:rsidRPr="00554A0C">
              <w:rPr>
                <w:rFonts w:ascii="Calibri" w:hAnsi="Calibri"/>
                <w:sz w:val="16"/>
                <w:szCs w:val="16"/>
                <w:lang w:eastAsia="en-ZA"/>
              </w:rPr>
              <w:t>18</w:t>
            </w:r>
          </w:p>
        </w:tc>
        <w:tc>
          <w:tcPr>
            <w:tcW w:w="1418" w:type="dxa"/>
            <w:vAlign w:val="center"/>
          </w:tcPr>
          <w:p w:rsidR="00AC1220" w:rsidRPr="00554A0C" w:rsidRDefault="00AC1220" w:rsidP="00554A0C">
            <w:pPr>
              <w:jc w:val="center"/>
              <w:rPr>
                <w:rFonts w:ascii="Calibri" w:hAnsi="Calibri" w:cstheme="minorHAnsi"/>
                <w:b/>
                <w:sz w:val="16"/>
                <w:szCs w:val="16"/>
              </w:rPr>
            </w:pPr>
            <w:r w:rsidRPr="00554A0C">
              <w:rPr>
                <w:rFonts w:ascii="Calibri" w:hAnsi="Calibri" w:cstheme="minorHAnsi"/>
                <w:b/>
                <w:sz w:val="16"/>
                <w:szCs w:val="16"/>
              </w:rPr>
              <w:t>NOT ACHIEVED</w:t>
            </w:r>
          </w:p>
        </w:tc>
        <w:tc>
          <w:tcPr>
            <w:tcW w:w="992" w:type="dxa"/>
            <w:vAlign w:val="center"/>
          </w:tcPr>
          <w:p w:rsidR="00AC1220" w:rsidRPr="00554A0C" w:rsidRDefault="00AC1220"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AC1220" w:rsidRPr="00554A0C" w:rsidRDefault="00AC1220"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shd w:val="clear" w:color="auto" w:fill="FFFFFF" w:themeFill="background1"/>
            <w:vAlign w:val="center"/>
          </w:tcPr>
          <w:p w:rsidR="00AC1220" w:rsidRPr="00554A0C" w:rsidRDefault="00AC1220" w:rsidP="00554A0C">
            <w:pPr>
              <w:jc w:val="center"/>
              <w:rPr>
                <w:rFonts w:ascii="Calibri" w:hAnsi="Calibri" w:cstheme="minorHAnsi"/>
                <w:sz w:val="16"/>
                <w:szCs w:val="16"/>
              </w:rPr>
            </w:pPr>
            <w:r w:rsidRPr="00554A0C">
              <w:rPr>
                <w:rFonts w:ascii="Calibri" w:hAnsi="Calibri" w:cstheme="minorHAnsi"/>
                <w:sz w:val="16"/>
                <w:szCs w:val="16"/>
              </w:rPr>
              <w:t>IA delays in finalising auditing of PMS reports. POE + report unverified</w:t>
            </w:r>
          </w:p>
        </w:tc>
        <w:tc>
          <w:tcPr>
            <w:tcW w:w="1417" w:type="dxa"/>
            <w:shd w:val="clear" w:color="auto" w:fill="FFFFFF" w:themeFill="background1"/>
            <w:vAlign w:val="center"/>
          </w:tcPr>
          <w:p w:rsidR="00AC1220" w:rsidRPr="00554A0C" w:rsidRDefault="00AC1220" w:rsidP="00554A0C">
            <w:pPr>
              <w:jc w:val="center"/>
              <w:rPr>
                <w:rFonts w:ascii="Calibri" w:hAnsi="Calibri" w:cstheme="minorHAnsi"/>
                <w:sz w:val="16"/>
                <w:szCs w:val="16"/>
              </w:rPr>
            </w:pPr>
            <w:r w:rsidRPr="00554A0C">
              <w:rPr>
                <w:rFonts w:ascii="Calibri" w:hAnsi="Calibri" w:cstheme="minorHAnsi"/>
                <w:sz w:val="16"/>
                <w:szCs w:val="16"/>
              </w:rPr>
              <w:t>Unit filled 2 posts. Alternatively, PMS to request BPDM or DLGHS to assist with auditing PMS</w:t>
            </w:r>
          </w:p>
        </w:tc>
        <w:tc>
          <w:tcPr>
            <w:tcW w:w="1418" w:type="dxa"/>
            <w:vAlign w:val="center"/>
          </w:tcPr>
          <w:p w:rsidR="00AC1220" w:rsidRPr="00554A0C" w:rsidRDefault="00AC1220" w:rsidP="00554A0C">
            <w:pPr>
              <w:jc w:val="center"/>
              <w:rPr>
                <w:rFonts w:ascii="Calibri" w:hAnsi="Calibri" w:cstheme="minorHAnsi"/>
                <w:sz w:val="16"/>
                <w:szCs w:val="16"/>
              </w:rPr>
            </w:pPr>
            <w:r w:rsidRPr="00554A0C">
              <w:rPr>
                <w:rFonts w:ascii="Calibri" w:hAnsi="Calibri" w:cstheme="minorHAnsi"/>
                <w:sz w:val="16"/>
                <w:szCs w:val="16"/>
              </w:rPr>
              <w:t>Notice &amp; minutes of assessments and attendance register</w:t>
            </w:r>
          </w:p>
        </w:tc>
      </w:tr>
      <w:tr w:rsidR="00554A0C" w:rsidRPr="00554A0C" w:rsidTr="009C6AF8">
        <w:tc>
          <w:tcPr>
            <w:tcW w:w="1701" w:type="dxa"/>
            <w:vAlign w:val="center"/>
          </w:tcPr>
          <w:p w:rsidR="00F649A2" w:rsidRPr="00554A0C" w:rsidRDefault="00F649A2" w:rsidP="00554A0C">
            <w:pPr>
              <w:jc w:val="center"/>
              <w:rPr>
                <w:rFonts w:ascii="Calibri" w:hAnsi="Calibri"/>
                <w:sz w:val="16"/>
                <w:szCs w:val="16"/>
                <w:lang w:eastAsia="en-ZA"/>
              </w:rPr>
            </w:pPr>
          </w:p>
        </w:tc>
        <w:tc>
          <w:tcPr>
            <w:tcW w:w="1276"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Good Governance and Public Participation</w:t>
            </w:r>
          </w:p>
        </w:tc>
        <w:tc>
          <w:tcPr>
            <w:tcW w:w="184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IDP consultation meetings facilitated by end of December 2016</w:t>
            </w:r>
          </w:p>
        </w:tc>
        <w:tc>
          <w:tcPr>
            <w:tcW w:w="28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M_287</w:t>
            </w:r>
          </w:p>
        </w:tc>
        <w:tc>
          <w:tcPr>
            <w:tcW w:w="284"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36</w:t>
            </w:r>
          </w:p>
        </w:tc>
        <w:tc>
          <w:tcPr>
            <w:tcW w:w="850"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41</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sz w:val="16"/>
                <w:szCs w:val="16"/>
                <w:lang w:eastAsia="en-ZA"/>
              </w:rPr>
              <w:t>41</w:t>
            </w:r>
          </w:p>
        </w:tc>
        <w:tc>
          <w:tcPr>
            <w:tcW w:w="1418" w:type="dxa"/>
            <w:shd w:val="clear" w:color="auto" w:fill="FFFFFF" w:themeFill="background1"/>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b/>
                <w:sz w:val="16"/>
                <w:szCs w:val="16"/>
              </w:rPr>
              <w:t>ACHIEVED</w:t>
            </w:r>
          </w:p>
        </w:tc>
        <w:tc>
          <w:tcPr>
            <w:tcW w:w="992" w:type="dxa"/>
            <w:shd w:val="clear" w:color="auto" w:fill="FFFFFF" w:themeFill="background1"/>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R150 000</w:t>
            </w:r>
          </w:p>
        </w:tc>
        <w:tc>
          <w:tcPr>
            <w:tcW w:w="1276" w:type="dxa"/>
            <w:shd w:val="clear" w:color="auto" w:fill="FFFFFF" w:themeFill="background1"/>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shd w:val="clear" w:color="auto" w:fill="FFFFFF" w:themeFill="background1"/>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7" w:type="dxa"/>
            <w:shd w:val="clear" w:color="auto" w:fill="FFFFFF" w:themeFill="background1"/>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8" w:type="dxa"/>
            <w:shd w:val="clear" w:color="auto" w:fill="FFFFFF" w:themeFill="background1"/>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Program, agenda, minutes + progress report</w:t>
            </w:r>
          </w:p>
        </w:tc>
      </w:tr>
      <w:tr w:rsidR="00554A0C" w:rsidRPr="00554A0C" w:rsidTr="009C6AF8">
        <w:tc>
          <w:tcPr>
            <w:tcW w:w="1701" w:type="dxa"/>
            <w:vAlign w:val="center"/>
          </w:tcPr>
          <w:p w:rsidR="00CE7B0A" w:rsidRPr="00554A0C" w:rsidRDefault="00CE7B0A" w:rsidP="00554A0C">
            <w:pPr>
              <w:jc w:val="center"/>
              <w:rPr>
                <w:rFonts w:ascii="Calibri" w:hAnsi="Calibri"/>
                <w:sz w:val="16"/>
                <w:szCs w:val="16"/>
                <w:lang w:eastAsia="en-ZA"/>
              </w:rPr>
            </w:pPr>
          </w:p>
        </w:tc>
        <w:tc>
          <w:tcPr>
            <w:tcW w:w="1276"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Basic Service Delivery and Infrastructural Services</w:t>
            </w:r>
          </w:p>
        </w:tc>
        <w:tc>
          <w:tcPr>
            <w:tcW w:w="184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New Fire Services by-laws submitted to Council and submitted to COGHSTA for vetting and promulgation</w:t>
            </w:r>
          </w:p>
        </w:tc>
        <w:tc>
          <w:tcPr>
            <w:tcW w:w="28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M_268</w:t>
            </w:r>
          </w:p>
        </w:tc>
        <w:tc>
          <w:tcPr>
            <w:tcW w:w="284"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0</w:t>
            </w:r>
          </w:p>
        </w:tc>
        <w:tc>
          <w:tcPr>
            <w:tcW w:w="850"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1</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vAlign w:val="center"/>
          </w:tcPr>
          <w:p w:rsidR="00CE7B0A" w:rsidRPr="00554A0C" w:rsidRDefault="00CE7B0A" w:rsidP="00554A0C">
            <w:pPr>
              <w:jc w:val="center"/>
              <w:rPr>
                <w:rFonts w:ascii="Calibri" w:hAnsi="Calibri" w:cstheme="minorHAnsi"/>
                <w:b/>
                <w:sz w:val="16"/>
                <w:szCs w:val="16"/>
              </w:rPr>
            </w:pPr>
            <w:r w:rsidRPr="00554A0C">
              <w:rPr>
                <w:rFonts w:ascii="Calibri" w:hAnsi="Calibri" w:cstheme="minorHAnsi"/>
                <w:b/>
                <w:sz w:val="16"/>
                <w:szCs w:val="16"/>
              </w:rPr>
              <w:t>TARGETED FOR 4</w:t>
            </w:r>
            <w:r w:rsidRPr="00554A0C">
              <w:rPr>
                <w:rFonts w:ascii="Calibri" w:hAnsi="Calibri" w:cstheme="minorHAnsi"/>
                <w:b/>
                <w:sz w:val="16"/>
                <w:szCs w:val="16"/>
                <w:vertAlign w:val="superscript"/>
              </w:rPr>
              <w:t>TH</w:t>
            </w:r>
            <w:r w:rsidRPr="00554A0C">
              <w:rPr>
                <w:rFonts w:ascii="Calibri" w:hAnsi="Calibri" w:cstheme="minorHAnsi"/>
                <w:b/>
                <w:sz w:val="16"/>
                <w:szCs w:val="16"/>
              </w:rPr>
              <w:t xml:space="preserve"> QUARTER</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N/A</w:t>
            </w:r>
          </w:p>
        </w:tc>
        <w:tc>
          <w:tcPr>
            <w:tcW w:w="1417"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N/A</w:t>
            </w:r>
          </w:p>
        </w:tc>
        <w:tc>
          <w:tcPr>
            <w:tcW w:w="1418"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sz w:val="16"/>
                <w:szCs w:val="16"/>
                <w:lang w:eastAsia="en-ZA"/>
              </w:rPr>
              <w:t xml:space="preserve">Fire Services by-law, Council Resolution </w:t>
            </w:r>
            <w:r w:rsidR="00BD6C07" w:rsidRPr="00554A0C">
              <w:rPr>
                <w:rFonts w:ascii="Calibri" w:hAnsi="Calibri"/>
                <w:sz w:val="16"/>
                <w:szCs w:val="16"/>
                <w:lang w:eastAsia="en-ZA"/>
              </w:rPr>
              <w:t xml:space="preserve">+ </w:t>
            </w:r>
            <w:r w:rsidRPr="00554A0C">
              <w:rPr>
                <w:rFonts w:ascii="Calibri" w:hAnsi="Calibri"/>
                <w:sz w:val="16"/>
                <w:szCs w:val="16"/>
                <w:lang w:eastAsia="en-ZA"/>
              </w:rPr>
              <w:t xml:space="preserve">proof of submission to </w:t>
            </w:r>
            <w:r w:rsidR="00BD6C07" w:rsidRPr="00554A0C">
              <w:rPr>
                <w:rFonts w:ascii="Calibri" w:hAnsi="Calibri"/>
                <w:sz w:val="16"/>
                <w:szCs w:val="16"/>
                <w:lang w:eastAsia="en-ZA"/>
              </w:rPr>
              <w:t>DLGHS</w:t>
            </w:r>
          </w:p>
        </w:tc>
      </w:tr>
      <w:tr w:rsidR="00554A0C" w:rsidRPr="00554A0C" w:rsidTr="009C6AF8">
        <w:tc>
          <w:tcPr>
            <w:tcW w:w="1701" w:type="dxa"/>
            <w:vAlign w:val="center"/>
          </w:tcPr>
          <w:p w:rsidR="00CE7B0A" w:rsidRPr="00554A0C" w:rsidRDefault="00CE7B0A" w:rsidP="00554A0C">
            <w:pPr>
              <w:jc w:val="center"/>
              <w:rPr>
                <w:rFonts w:ascii="Calibri" w:hAnsi="Calibri" w:cstheme="minorHAnsi"/>
                <w:b/>
                <w:sz w:val="16"/>
                <w:szCs w:val="16"/>
              </w:rPr>
            </w:pPr>
            <w:r w:rsidRPr="00554A0C">
              <w:rPr>
                <w:rFonts w:ascii="Calibri" w:hAnsi="Calibri" w:cstheme="minorHAnsi"/>
                <w:b/>
                <w:sz w:val="16"/>
                <w:szCs w:val="16"/>
              </w:rPr>
              <w:t>OBJ 13:</w:t>
            </w:r>
          </w:p>
          <w:p w:rsidR="00CE7B0A" w:rsidRPr="00554A0C" w:rsidRDefault="00CE7B0A" w:rsidP="00554A0C">
            <w:pPr>
              <w:jc w:val="center"/>
              <w:rPr>
                <w:rFonts w:ascii="Calibri" w:hAnsi="Calibri"/>
                <w:sz w:val="16"/>
                <w:szCs w:val="16"/>
                <w:lang w:eastAsia="en-ZA"/>
              </w:rPr>
            </w:pPr>
            <w:r w:rsidRPr="00554A0C">
              <w:rPr>
                <w:rFonts w:ascii="Calibri" w:hAnsi="Calibri" w:cstheme="minorHAnsi"/>
                <w:sz w:val="16"/>
                <w:szCs w:val="16"/>
              </w:rPr>
              <w:lastRenderedPageBreak/>
              <w:t xml:space="preserve">To enhance administrative systems in line with applicable instruments (e.g. legislations, policies, procedures, </w:t>
            </w:r>
            <w:proofErr w:type="spellStart"/>
            <w:r w:rsidRPr="00554A0C">
              <w:rPr>
                <w:rFonts w:ascii="Calibri" w:hAnsi="Calibri" w:cstheme="minorHAnsi"/>
                <w:sz w:val="16"/>
                <w:szCs w:val="16"/>
              </w:rPr>
              <w:t>etc</w:t>
            </w:r>
            <w:proofErr w:type="spellEnd"/>
            <w:r w:rsidRPr="00554A0C">
              <w:rPr>
                <w:rFonts w:ascii="Calibri" w:hAnsi="Calibri" w:cstheme="minorHAnsi"/>
                <w:sz w:val="16"/>
                <w:szCs w:val="16"/>
              </w:rPr>
              <w:t>)</w:t>
            </w:r>
          </w:p>
        </w:tc>
        <w:tc>
          <w:tcPr>
            <w:tcW w:w="1276"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lastRenderedPageBreak/>
              <w:t xml:space="preserve">Basic Service Delivery and </w:t>
            </w:r>
            <w:r w:rsidRPr="00554A0C">
              <w:rPr>
                <w:rFonts w:ascii="Calibri" w:hAnsi="Calibri"/>
                <w:sz w:val="16"/>
                <w:szCs w:val="16"/>
                <w:lang w:eastAsia="en-ZA"/>
              </w:rPr>
              <w:lastRenderedPageBreak/>
              <w:t>Infrastructural Services</w:t>
            </w:r>
          </w:p>
        </w:tc>
        <w:tc>
          <w:tcPr>
            <w:tcW w:w="184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lastRenderedPageBreak/>
              <w:t>Develop an Integrated Transport plan</w:t>
            </w:r>
          </w:p>
        </w:tc>
        <w:tc>
          <w:tcPr>
            <w:tcW w:w="28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SO</w:t>
            </w:r>
            <w:r w:rsidRPr="00554A0C">
              <w:rPr>
                <w:rFonts w:ascii="Calibri" w:hAnsi="Calibri"/>
                <w:sz w:val="16"/>
                <w:szCs w:val="16"/>
                <w:lang w:eastAsia="en-ZA"/>
              </w:rPr>
              <w:lastRenderedPageBreak/>
              <w:t>/13/22/16</w:t>
            </w:r>
          </w:p>
        </w:tc>
        <w:tc>
          <w:tcPr>
            <w:tcW w:w="284"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lastRenderedPageBreak/>
              <w:t>%</w:t>
            </w:r>
          </w:p>
        </w:tc>
        <w:tc>
          <w:tcPr>
            <w:tcW w:w="567"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1</w:t>
            </w:r>
          </w:p>
        </w:tc>
        <w:tc>
          <w:tcPr>
            <w:tcW w:w="850"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1</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vAlign w:val="center"/>
          </w:tcPr>
          <w:p w:rsidR="00CE7B0A" w:rsidRPr="00554A0C" w:rsidRDefault="00CE7B0A" w:rsidP="00554A0C">
            <w:pPr>
              <w:jc w:val="center"/>
              <w:rPr>
                <w:rFonts w:ascii="Calibri" w:hAnsi="Calibri" w:cstheme="minorHAnsi"/>
                <w:b/>
                <w:sz w:val="16"/>
                <w:szCs w:val="16"/>
              </w:rPr>
            </w:pPr>
            <w:r w:rsidRPr="00554A0C">
              <w:rPr>
                <w:rFonts w:ascii="Calibri" w:hAnsi="Calibri" w:cstheme="minorHAnsi"/>
                <w:b/>
                <w:sz w:val="16"/>
                <w:szCs w:val="16"/>
              </w:rPr>
              <w:t>TARGETED FOR 3</w:t>
            </w:r>
            <w:r w:rsidRPr="00554A0C">
              <w:rPr>
                <w:rFonts w:ascii="Calibri" w:hAnsi="Calibri" w:cstheme="minorHAnsi"/>
                <w:b/>
                <w:sz w:val="16"/>
                <w:szCs w:val="16"/>
                <w:vertAlign w:val="superscript"/>
              </w:rPr>
              <w:t>RD</w:t>
            </w:r>
            <w:r w:rsidRPr="00554A0C">
              <w:rPr>
                <w:rFonts w:ascii="Calibri" w:hAnsi="Calibri" w:cstheme="minorHAnsi"/>
                <w:b/>
                <w:sz w:val="16"/>
                <w:szCs w:val="16"/>
              </w:rPr>
              <w:t xml:space="preserve"> QUARTER</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N/A</w:t>
            </w:r>
          </w:p>
        </w:tc>
        <w:tc>
          <w:tcPr>
            <w:tcW w:w="1417"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N/A</w:t>
            </w:r>
          </w:p>
        </w:tc>
        <w:tc>
          <w:tcPr>
            <w:tcW w:w="1418"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 xml:space="preserve">Copy of Integrated </w:t>
            </w:r>
            <w:r w:rsidRPr="00554A0C">
              <w:rPr>
                <w:rFonts w:ascii="Calibri" w:hAnsi="Calibri" w:cstheme="minorHAnsi"/>
                <w:sz w:val="16"/>
                <w:szCs w:val="16"/>
              </w:rPr>
              <w:lastRenderedPageBreak/>
              <w:t>Transport Plan</w:t>
            </w:r>
            <w:r w:rsidR="00BD6C07" w:rsidRPr="00554A0C">
              <w:rPr>
                <w:rFonts w:ascii="Calibri" w:hAnsi="Calibri" w:cstheme="minorHAnsi"/>
                <w:sz w:val="16"/>
                <w:szCs w:val="16"/>
              </w:rPr>
              <w:t xml:space="preserve"> and Council resolution</w:t>
            </w:r>
          </w:p>
        </w:tc>
      </w:tr>
      <w:tr w:rsidR="00554A0C" w:rsidRPr="00554A0C" w:rsidTr="009C6AF8">
        <w:tc>
          <w:tcPr>
            <w:tcW w:w="1701" w:type="dxa"/>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lastRenderedPageBreak/>
              <w:t>OBJ 6:</w:t>
            </w:r>
          </w:p>
          <w:p w:rsidR="00F649A2" w:rsidRPr="00554A0C" w:rsidRDefault="00F649A2" w:rsidP="00554A0C">
            <w:pPr>
              <w:jc w:val="center"/>
              <w:rPr>
                <w:rFonts w:ascii="Calibri" w:hAnsi="Calibri"/>
                <w:sz w:val="16"/>
                <w:szCs w:val="16"/>
                <w:lang w:eastAsia="en-ZA"/>
              </w:rPr>
            </w:pPr>
            <w:r w:rsidRPr="00554A0C">
              <w:rPr>
                <w:rFonts w:ascii="Calibri" w:hAnsi="Calibri" w:cstheme="minorHAnsi"/>
                <w:sz w:val="16"/>
                <w:szCs w:val="16"/>
              </w:rPr>
              <w:t>To provide risk-free, safe, clean and healthy environment to the community in line with set targets, norms and standards</w:t>
            </w:r>
          </w:p>
        </w:tc>
        <w:tc>
          <w:tcPr>
            <w:tcW w:w="1276"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Basic Service Delivery and Infrastructural Services</w:t>
            </w:r>
          </w:p>
        </w:tc>
        <w:tc>
          <w:tcPr>
            <w:tcW w:w="184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Joint Multi-discipline roadblocks conducted</w:t>
            </w:r>
          </w:p>
        </w:tc>
        <w:tc>
          <w:tcPr>
            <w:tcW w:w="28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SO/6/25/16</w:t>
            </w:r>
          </w:p>
        </w:tc>
        <w:tc>
          <w:tcPr>
            <w:tcW w:w="284"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12</w:t>
            </w:r>
          </w:p>
        </w:tc>
        <w:tc>
          <w:tcPr>
            <w:tcW w:w="850"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12</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sz w:val="16"/>
                <w:szCs w:val="16"/>
                <w:lang w:eastAsia="en-ZA"/>
              </w:rPr>
              <w:t>6</w:t>
            </w:r>
          </w:p>
        </w:tc>
        <w:tc>
          <w:tcPr>
            <w:tcW w:w="1418" w:type="dxa"/>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t>ACHIEVED</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7"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8" w:type="dxa"/>
            <w:vAlign w:val="center"/>
          </w:tcPr>
          <w:p w:rsidR="00F649A2" w:rsidRPr="00554A0C" w:rsidRDefault="00F649A2" w:rsidP="00554A0C">
            <w:pPr>
              <w:jc w:val="center"/>
              <w:rPr>
                <w:rFonts w:ascii="Calibri" w:hAnsi="Calibri" w:cs="Calibri"/>
                <w:sz w:val="16"/>
                <w:szCs w:val="16"/>
                <w:lang w:eastAsia="en-ZA"/>
              </w:rPr>
            </w:pPr>
            <w:r w:rsidRPr="00554A0C">
              <w:rPr>
                <w:rFonts w:ascii="Calibri" w:hAnsi="Calibri"/>
                <w:sz w:val="16"/>
                <w:szCs w:val="16"/>
              </w:rPr>
              <w:t>Schedules, Photos and Statistics</w:t>
            </w:r>
          </w:p>
        </w:tc>
      </w:tr>
      <w:tr w:rsidR="00554A0C" w:rsidRPr="00554A0C" w:rsidTr="009C6AF8">
        <w:tc>
          <w:tcPr>
            <w:tcW w:w="1701" w:type="dxa"/>
            <w:vAlign w:val="center"/>
          </w:tcPr>
          <w:p w:rsidR="00CE7B0A" w:rsidRPr="00554A0C" w:rsidRDefault="00CE7B0A" w:rsidP="00554A0C">
            <w:pPr>
              <w:jc w:val="center"/>
              <w:rPr>
                <w:rFonts w:ascii="Calibri" w:hAnsi="Calibri"/>
                <w:sz w:val="16"/>
                <w:szCs w:val="16"/>
                <w:lang w:eastAsia="en-ZA"/>
              </w:rPr>
            </w:pPr>
          </w:p>
        </w:tc>
        <w:tc>
          <w:tcPr>
            <w:tcW w:w="1276"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Basic Service Delivery and Infrastructural Services</w:t>
            </w:r>
          </w:p>
        </w:tc>
        <w:tc>
          <w:tcPr>
            <w:tcW w:w="184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Fleet management policy reviewed and approved by Council</w:t>
            </w:r>
          </w:p>
          <w:p w:rsidR="00CE7B0A" w:rsidRPr="00554A0C" w:rsidRDefault="00CE7B0A" w:rsidP="00554A0C">
            <w:pPr>
              <w:jc w:val="center"/>
              <w:rPr>
                <w:rFonts w:ascii="Calibri" w:hAnsi="Calibri"/>
                <w:sz w:val="16"/>
                <w:szCs w:val="16"/>
                <w:lang w:eastAsia="en-ZA"/>
              </w:rPr>
            </w:pPr>
          </w:p>
        </w:tc>
        <w:tc>
          <w:tcPr>
            <w:tcW w:w="28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M_269</w:t>
            </w:r>
          </w:p>
        </w:tc>
        <w:tc>
          <w:tcPr>
            <w:tcW w:w="284"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0</w:t>
            </w:r>
          </w:p>
        </w:tc>
        <w:tc>
          <w:tcPr>
            <w:tcW w:w="850"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1</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vAlign w:val="center"/>
          </w:tcPr>
          <w:p w:rsidR="00CE7B0A" w:rsidRPr="00554A0C" w:rsidRDefault="00CE7B0A" w:rsidP="00554A0C">
            <w:pPr>
              <w:jc w:val="center"/>
              <w:rPr>
                <w:rFonts w:ascii="Calibri" w:hAnsi="Calibri" w:cstheme="minorHAnsi"/>
                <w:b/>
                <w:sz w:val="16"/>
                <w:szCs w:val="16"/>
              </w:rPr>
            </w:pPr>
            <w:r w:rsidRPr="00554A0C">
              <w:rPr>
                <w:rFonts w:ascii="Calibri" w:hAnsi="Calibri" w:cstheme="minorHAnsi"/>
                <w:b/>
                <w:sz w:val="16"/>
                <w:szCs w:val="16"/>
              </w:rPr>
              <w:t>TARGETED FOR 4</w:t>
            </w:r>
            <w:r w:rsidRPr="00554A0C">
              <w:rPr>
                <w:rFonts w:ascii="Calibri" w:hAnsi="Calibri" w:cstheme="minorHAnsi"/>
                <w:b/>
                <w:sz w:val="16"/>
                <w:szCs w:val="16"/>
                <w:vertAlign w:val="superscript"/>
              </w:rPr>
              <w:t>TH</w:t>
            </w:r>
            <w:r w:rsidRPr="00554A0C">
              <w:rPr>
                <w:rFonts w:ascii="Calibri" w:hAnsi="Calibri" w:cstheme="minorHAnsi"/>
                <w:b/>
                <w:sz w:val="16"/>
                <w:szCs w:val="16"/>
              </w:rPr>
              <w:t xml:space="preserve"> QUARTER</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N/A</w:t>
            </w:r>
          </w:p>
        </w:tc>
        <w:tc>
          <w:tcPr>
            <w:tcW w:w="1417"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N/A</w:t>
            </w:r>
          </w:p>
        </w:tc>
        <w:tc>
          <w:tcPr>
            <w:tcW w:w="1418"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sz w:val="16"/>
                <w:szCs w:val="16"/>
                <w:lang w:eastAsia="en-ZA"/>
              </w:rPr>
              <w:t>Approved Fleet Management Policy and Council Resolution</w:t>
            </w:r>
          </w:p>
        </w:tc>
      </w:tr>
      <w:tr w:rsidR="00554A0C" w:rsidRPr="00554A0C" w:rsidTr="009C6AF8">
        <w:tc>
          <w:tcPr>
            <w:tcW w:w="1701" w:type="dxa"/>
            <w:vAlign w:val="center"/>
          </w:tcPr>
          <w:p w:rsidR="00CE7B0A" w:rsidRPr="00554A0C" w:rsidRDefault="00CE7B0A" w:rsidP="00554A0C">
            <w:pPr>
              <w:jc w:val="center"/>
              <w:rPr>
                <w:rFonts w:ascii="Calibri" w:hAnsi="Calibri" w:cstheme="minorHAnsi"/>
                <w:b/>
                <w:sz w:val="16"/>
                <w:szCs w:val="16"/>
              </w:rPr>
            </w:pPr>
            <w:r w:rsidRPr="00554A0C">
              <w:rPr>
                <w:rFonts w:ascii="Calibri" w:hAnsi="Calibri" w:cstheme="minorHAnsi"/>
                <w:b/>
                <w:sz w:val="16"/>
                <w:szCs w:val="16"/>
              </w:rPr>
              <w:t>OBJ 13:</w:t>
            </w:r>
          </w:p>
          <w:p w:rsidR="00CE7B0A" w:rsidRPr="00554A0C" w:rsidRDefault="00CE7B0A" w:rsidP="00554A0C">
            <w:pPr>
              <w:jc w:val="center"/>
              <w:rPr>
                <w:rFonts w:ascii="Calibri" w:hAnsi="Calibri"/>
                <w:sz w:val="16"/>
                <w:szCs w:val="16"/>
                <w:lang w:eastAsia="en-ZA"/>
              </w:rPr>
            </w:pPr>
            <w:r w:rsidRPr="00554A0C">
              <w:rPr>
                <w:rFonts w:ascii="Calibri" w:hAnsi="Calibri" w:cstheme="minorHAnsi"/>
                <w:sz w:val="16"/>
                <w:szCs w:val="16"/>
              </w:rPr>
              <w:t xml:space="preserve">To enhance admin systems in line with applicable instruments (e.g. legislations, policies, procedures, </w:t>
            </w:r>
            <w:proofErr w:type="spellStart"/>
            <w:r w:rsidRPr="00554A0C">
              <w:rPr>
                <w:rFonts w:ascii="Calibri" w:hAnsi="Calibri" w:cstheme="minorHAnsi"/>
                <w:sz w:val="16"/>
                <w:szCs w:val="16"/>
              </w:rPr>
              <w:t>etc</w:t>
            </w:r>
            <w:proofErr w:type="spellEnd"/>
            <w:r w:rsidRPr="00554A0C">
              <w:rPr>
                <w:rFonts w:ascii="Calibri" w:hAnsi="Calibri" w:cstheme="minorHAnsi"/>
                <w:sz w:val="16"/>
                <w:szCs w:val="16"/>
              </w:rPr>
              <w:t>)</w:t>
            </w:r>
          </w:p>
        </w:tc>
        <w:tc>
          <w:tcPr>
            <w:tcW w:w="1276"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Basic Service Delivery and Infrastructural Services</w:t>
            </w:r>
          </w:p>
        </w:tc>
        <w:tc>
          <w:tcPr>
            <w:tcW w:w="184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Develop an Internal Security Policy</w:t>
            </w:r>
          </w:p>
        </w:tc>
        <w:tc>
          <w:tcPr>
            <w:tcW w:w="28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SO/13/21/16</w:t>
            </w:r>
          </w:p>
        </w:tc>
        <w:tc>
          <w:tcPr>
            <w:tcW w:w="284"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1</w:t>
            </w:r>
          </w:p>
        </w:tc>
        <w:tc>
          <w:tcPr>
            <w:tcW w:w="850"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1</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vAlign w:val="center"/>
          </w:tcPr>
          <w:p w:rsidR="00CE7B0A" w:rsidRPr="00554A0C" w:rsidRDefault="00CE7B0A" w:rsidP="00554A0C">
            <w:pPr>
              <w:jc w:val="center"/>
              <w:rPr>
                <w:rFonts w:ascii="Calibri" w:hAnsi="Calibri" w:cstheme="minorHAnsi"/>
                <w:b/>
                <w:sz w:val="16"/>
                <w:szCs w:val="16"/>
              </w:rPr>
            </w:pPr>
            <w:r w:rsidRPr="00554A0C">
              <w:rPr>
                <w:rFonts w:ascii="Calibri" w:hAnsi="Calibri" w:cstheme="minorHAnsi"/>
                <w:b/>
                <w:sz w:val="16"/>
                <w:szCs w:val="16"/>
              </w:rPr>
              <w:t>TARGETED FOR 3</w:t>
            </w:r>
            <w:r w:rsidRPr="00554A0C">
              <w:rPr>
                <w:rFonts w:ascii="Calibri" w:hAnsi="Calibri" w:cstheme="minorHAnsi"/>
                <w:b/>
                <w:sz w:val="16"/>
                <w:szCs w:val="16"/>
                <w:vertAlign w:val="superscript"/>
              </w:rPr>
              <w:t>RD</w:t>
            </w:r>
            <w:r w:rsidRPr="00554A0C">
              <w:rPr>
                <w:rFonts w:ascii="Calibri" w:hAnsi="Calibri" w:cstheme="minorHAnsi"/>
                <w:b/>
                <w:sz w:val="16"/>
                <w:szCs w:val="16"/>
              </w:rPr>
              <w:t xml:space="preserve"> QUARTER</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N/A</w:t>
            </w:r>
          </w:p>
        </w:tc>
        <w:tc>
          <w:tcPr>
            <w:tcW w:w="1417"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N/A</w:t>
            </w:r>
          </w:p>
        </w:tc>
        <w:tc>
          <w:tcPr>
            <w:tcW w:w="1418"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Copy of Internal Security Policy</w:t>
            </w:r>
          </w:p>
        </w:tc>
      </w:tr>
      <w:tr w:rsidR="00554A0C" w:rsidRPr="00554A0C" w:rsidTr="009C6AF8">
        <w:trPr>
          <w:trHeight w:val="819"/>
        </w:trPr>
        <w:tc>
          <w:tcPr>
            <w:tcW w:w="1701" w:type="dxa"/>
            <w:vAlign w:val="center"/>
          </w:tcPr>
          <w:p w:rsidR="00CE7B0A" w:rsidRPr="00554A0C" w:rsidRDefault="00CE7B0A" w:rsidP="00554A0C">
            <w:pPr>
              <w:jc w:val="center"/>
              <w:rPr>
                <w:rFonts w:ascii="Calibri" w:hAnsi="Calibri"/>
                <w:sz w:val="16"/>
                <w:szCs w:val="16"/>
                <w:lang w:eastAsia="en-ZA"/>
              </w:rPr>
            </w:pPr>
          </w:p>
        </w:tc>
        <w:tc>
          <w:tcPr>
            <w:tcW w:w="1276"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Basic Service Delivery and Infrastructural Services</w:t>
            </w:r>
          </w:p>
        </w:tc>
        <w:tc>
          <w:tcPr>
            <w:tcW w:w="184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Open Space Management Plan developed and approved by Council</w:t>
            </w:r>
          </w:p>
        </w:tc>
        <w:tc>
          <w:tcPr>
            <w:tcW w:w="28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M_111</w:t>
            </w:r>
          </w:p>
        </w:tc>
        <w:tc>
          <w:tcPr>
            <w:tcW w:w="284"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0</w:t>
            </w:r>
          </w:p>
        </w:tc>
        <w:tc>
          <w:tcPr>
            <w:tcW w:w="850"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1</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vAlign w:val="center"/>
          </w:tcPr>
          <w:p w:rsidR="00CE7B0A" w:rsidRPr="00554A0C" w:rsidRDefault="00CE7B0A" w:rsidP="00554A0C">
            <w:pPr>
              <w:jc w:val="center"/>
              <w:rPr>
                <w:rFonts w:ascii="Calibri" w:hAnsi="Calibri" w:cstheme="minorHAnsi"/>
                <w:b/>
                <w:sz w:val="16"/>
                <w:szCs w:val="16"/>
              </w:rPr>
            </w:pPr>
            <w:r w:rsidRPr="00554A0C">
              <w:rPr>
                <w:rFonts w:ascii="Calibri" w:hAnsi="Calibri" w:cstheme="minorHAnsi"/>
                <w:b/>
                <w:sz w:val="16"/>
                <w:szCs w:val="16"/>
              </w:rPr>
              <w:t>TARGETED FOR 4</w:t>
            </w:r>
            <w:r w:rsidRPr="00554A0C">
              <w:rPr>
                <w:rFonts w:ascii="Calibri" w:hAnsi="Calibri" w:cstheme="minorHAnsi"/>
                <w:b/>
                <w:sz w:val="16"/>
                <w:szCs w:val="16"/>
                <w:vertAlign w:val="superscript"/>
              </w:rPr>
              <w:t>TH</w:t>
            </w:r>
            <w:r w:rsidRPr="00554A0C">
              <w:rPr>
                <w:rFonts w:ascii="Calibri" w:hAnsi="Calibri" w:cstheme="minorHAnsi"/>
                <w:b/>
                <w:sz w:val="16"/>
                <w:szCs w:val="16"/>
              </w:rPr>
              <w:t xml:space="preserve"> QUARTER</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N/A</w:t>
            </w:r>
          </w:p>
        </w:tc>
        <w:tc>
          <w:tcPr>
            <w:tcW w:w="1417"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N/A</w:t>
            </w:r>
          </w:p>
        </w:tc>
        <w:tc>
          <w:tcPr>
            <w:tcW w:w="1418" w:type="dxa"/>
            <w:vAlign w:val="center"/>
          </w:tcPr>
          <w:p w:rsidR="00CE7B0A" w:rsidRPr="00554A0C" w:rsidRDefault="00CE7B0A" w:rsidP="00554A0C">
            <w:pPr>
              <w:jc w:val="center"/>
              <w:rPr>
                <w:rFonts w:ascii="Calibri" w:hAnsi="Calibri" w:cs="Arial"/>
                <w:sz w:val="16"/>
                <w:szCs w:val="16"/>
                <w:lang w:eastAsia="en-ZA"/>
              </w:rPr>
            </w:pPr>
            <w:r w:rsidRPr="00554A0C">
              <w:rPr>
                <w:rFonts w:ascii="Calibri" w:hAnsi="Calibri" w:cs="Arial"/>
                <w:sz w:val="16"/>
                <w:szCs w:val="16"/>
                <w:lang w:eastAsia="en-ZA"/>
              </w:rPr>
              <w:t>Open Space Management plan and Council Resolution</w:t>
            </w:r>
          </w:p>
        </w:tc>
      </w:tr>
      <w:tr w:rsidR="00554A0C" w:rsidRPr="00554A0C" w:rsidTr="009C6AF8">
        <w:tc>
          <w:tcPr>
            <w:tcW w:w="1701" w:type="dxa"/>
            <w:vAlign w:val="center"/>
          </w:tcPr>
          <w:p w:rsidR="00CE7B0A" w:rsidRPr="00554A0C" w:rsidRDefault="00CE7B0A" w:rsidP="00554A0C">
            <w:pPr>
              <w:jc w:val="center"/>
              <w:rPr>
                <w:rFonts w:ascii="Calibri" w:hAnsi="Calibri"/>
                <w:sz w:val="16"/>
                <w:szCs w:val="16"/>
                <w:lang w:eastAsia="en-ZA"/>
              </w:rPr>
            </w:pPr>
          </w:p>
        </w:tc>
        <w:tc>
          <w:tcPr>
            <w:tcW w:w="1276"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Basic Service Delivery and Infrastructural Services</w:t>
            </w:r>
          </w:p>
        </w:tc>
        <w:tc>
          <w:tcPr>
            <w:tcW w:w="184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Environmental Management Plan developed and approved by Council</w:t>
            </w:r>
          </w:p>
        </w:tc>
        <w:tc>
          <w:tcPr>
            <w:tcW w:w="28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M_122</w:t>
            </w:r>
          </w:p>
        </w:tc>
        <w:tc>
          <w:tcPr>
            <w:tcW w:w="284"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1</w:t>
            </w:r>
          </w:p>
        </w:tc>
        <w:tc>
          <w:tcPr>
            <w:tcW w:w="850"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1</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vAlign w:val="center"/>
          </w:tcPr>
          <w:p w:rsidR="00CE7B0A" w:rsidRPr="00554A0C" w:rsidRDefault="00CE7B0A" w:rsidP="00554A0C">
            <w:pPr>
              <w:jc w:val="center"/>
              <w:rPr>
                <w:rFonts w:ascii="Calibri" w:hAnsi="Calibri" w:cs="Arial"/>
                <w:b/>
                <w:sz w:val="16"/>
                <w:szCs w:val="16"/>
              </w:rPr>
            </w:pPr>
            <w:r w:rsidRPr="00554A0C">
              <w:rPr>
                <w:rFonts w:ascii="Calibri" w:hAnsi="Calibri" w:cs="Arial"/>
                <w:b/>
                <w:sz w:val="16"/>
                <w:szCs w:val="16"/>
              </w:rPr>
              <w:t>TARGETED FOR 4</w:t>
            </w:r>
            <w:r w:rsidRPr="00554A0C">
              <w:rPr>
                <w:rFonts w:ascii="Calibri" w:hAnsi="Calibri" w:cs="Arial"/>
                <w:b/>
                <w:sz w:val="16"/>
                <w:szCs w:val="16"/>
                <w:vertAlign w:val="superscript"/>
              </w:rPr>
              <w:t>TH</w:t>
            </w:r>
            <w:r w:rsidRPr="00554A0C">
              <w:rPr>
                <w:rFonts w:ascii="Calibri" w:hAnsi="Calibri" w:cs="Arial"/>
                <w:b/>
                <w:sz w:val="16"/>
                <w:szCs w:val="16"/>
              </w:rPr>
              <w:t xml:space="preserve"> QUARTER</w:t>
            </w:r>
          </w:p>
          <w:p w:rsidR="00CE7B0A" w:rsidRPr="00554A0C" w:rsidRDefault="00CE7B0A" w:rsidP="00554A0C">
            <w:pPr>
              <w:jc w:val="center"/>
              <w:rPr>
                <w:rFonts w:ascii="Calibri" w:hAnsi="Calibri" w:cs="Arial"/>
                <w:sz w:val="16"/>
                <w:szCs w:val="16"/>
              </w:rPr>
            </w:pPr>
            <w:r w:rsidRPr="00554A0C">
              <w:rPr>
                <w:rFonts w:ascii="Calibri" w:hAnsi="Calibri" w:cs="Arial"/>
                <w:sz w:val="16"/>
                <w:szCs w:val="16"/>
              </w:rPr>
              <w:t>(</w:t>
            </w:r>
            <w:r w:rsidR="002A75AF" w:rsidRPr="00554A0C">
              <w:rPr>
                <w:rFonts w:ascii="Calibri" w:hAnsi="Calibri" w:cs="Arial"/>
                <w:sz w:val="16"/>
                <w:szCs w:val="16"/>
              </w:rPr>
              <w:t>Directorate has received the s</w:t>
            </w:r>
            <w:r w:rsidRPr="00554A0C">
              <w:rPr>
                <w:rFonts w:ascii="Calibri" w:hAnsi="Calibri" w:cs="Arial"/>
                <w:sz w:val="16"/>
                <w:szCs w:val="16"/>
              </w:rPr>
              <w:t>tatus quo report)</w:t>
            </w:r>
          </w:p>
        </w:tc>
        <w:tc>
          <w:tcPr>
            <w:tcW w:w="992" w:type="dxa"/>
            <w:vAlign w:val="center"/>
          </w:tcPr>
          <w:p w:rsidR="00CE7B0A" w:rsidRPr="00554A0C" w:rsidRDefault="00CE7B0A" w:rsidP="00554A0C">
            <w:pPr>
              <w:jc w:val="center"/>
              <w:rPr>
                <w:rFonts w:ascii="Calibri" w:hAnsi="Calibri" w:cs="Calibri"/>
                <w:sz w:val="16"/>
                <w:szCs w:val="16"/>
              </w:rPr>
            </w:pPr>
            <w:r w:rsidRPr="00554A0C">
              <w:rPr>
                <w:rFonts w:ascii="Calibri" w:hAnsi="Calibri" w:cs="Calibri"/>
                <w:sz w:val="16"/>
                <w:szCs w:val="16"/>
              </w:rPr>
              <w:t>R18.4m</w:t>
            </w:r>
          </w:p>
        </w:tc>
        <w:tc>
          <w:tcPr>
            <w:tcW w:w="1276" w:type="dxa"/>
            <w:shd w:val="clear" w:color="auto" w:fill="auto"/>
            <w:vAlign w:val="center"/>
          </w:tcPr>
          <w:p w:rsidR="00CE7B0A" w:rsidRPr="00554A0C" w:rsidRDefault="00CE7B0A" w:rsidP="00554A0C">
            <w:pPr>
              <w:jc w:val="center"/>
              <w:rPr>
                <w:rFonts w:ascii="Calibri" w:hAnsi="Calibri" w:cs="Calibri"/>
                <w:sz w:val="16"/>
                <w:szCs w:val="16"/>
              </w:rPr>
            </w:pPr>
            <w:r w:rsidRPr="00554A0C">
              <w:rPr>
                <w:rFonts w:ascii="Calibri" w:hAnsi="Calibri" w:cs="Calibri"/>
                <w:sz w:val="16"/>
                <w:szCs w:val="16"/>
              </w:rPr>
              <w:t>R</w:t>
            </w:r>
            <w:r w:rsidR="00FE2218" w:rsidRPr="00554A0C">
              <w:rPr>
                <w:rFonts w:ascii="Calibri" w:hAnsi="Calibri" w:cs="Calibri"/>
                <w:sz w:val="16"/>
                <w:szCs w:val="16"/>
              </w:rPr>
              <w:t>31 000</w:t>
            </w:r>
          </w:p>
        </w:tc>
        <w:tc>
          <w:tcPr>
            <w:tcW w:w="1701" w:type="dxa"/>
            <w:vAlign w:val="center"/>
          </w:tcPr>
          <w:p w:rsidR="00CE7B0A" w:rsidRPr="00554A0C" w:rsidRDefault="00CE7B0A" w:rsidP="00554A0C">
            <w:pPr>
              <w:jc w:val="center"/>
              <w:rPr>
                <w:rFonts w:ascii="Calibri" w:hAnsi="Calibri" w:cs="Calibri"/>
                <w:sz w:val="16"/>
                <w:szCs w:val="16"/>
              </w:rPr>
            </w:pPr>
            <w:r w:rsidRPr="00554A0C">
              <w:rPr>
                <w:rFonts w:ascii="Calibri" w:hAnsi="Calibri" w:cs="Calibri"/>
                <w:sz w:val="16"/>
                <w:szCs w:val="16"/>
              </w:rPr>
              <w:t>N/A</w:t>
            </w:r>
          </w:p>
        </w:tc>
        <w:tc>
          <w:tcPr>
            <w:tcW w:w="1417" w:type="dxa"/>
            <w:vAlign w:val="center"/>
          </w:tcPr>
          <w:p w:rsidR="00CE7B0A" w:rsidRPr="00554A0C" w:rsidRDefault="00CE7B0A" w:rsidP="00554A0C">
            <w:pPr>
              <w:jc w:val="center"/>
              <w:rPr>
                <w:rFonts w:ascii="Calibri" w:hAnsi="Calibri" w:cs="Calibri"/>
                <w:sz w:val="16"/>
                <w:szCs w:val="16"/>
              </w:rPr>
            </w:pPr>
            <w:r w:rsidRPr="00554A0C">
              <w:rPr>
                <w:rFonts w:ascii="Calibri" w:hAnsi="Calibri" w:cs="Calibri"/>
                <w:sz w:val="16"/>
                <w:szCs w:val="16"/>
              </w:rPr>
              <w:t>N/A</w:t>
            </w:r>
          </w:p>
        </w:tc>
        <w:tc>
          <w:tcPr>
            <w:tcW w:w="1418" w:type="dxa"/>
            <w:vAlign w:val="center"/>
          </w:tcPr>
          <w:p w:rsidR="00CE7B0A" w:rsidRPr="00554A0C" w:rsidRDefault="00CE7B0A" w:rsidP="00554A0C">
            <w:pPr>
              <w:jc w:val="center"/>
              <w:rPr>
                <w:rFonts w:ascii="Calibri" w:hAnsi="Calibri" w:cs="Arial"/>
                <w:sz w:val="16"/>
                <w:szCs w:val="16"/>
                <w:lang w:eastAsia="en-ZA"/>
              </w:rPr>
            </w:pPr>
            <w:r w:rsidRPr="00554A0C">
              <w:rPr>
                <w:rFonts w:ascii="Calibri" w:hAnsi="Calibri" w:cs="Arial"/>
                <w:sz w:val="16"/>
                <w:szCs w:val="16"/>
                <w:lang w:eastAsia="en-ZA"/>
              </w:rPr>
              <w:t>Environmental Management Plan and Council Resolution</w:t>
            </w:r>
          </w:p>
        </w:tc>
      </w:tr>
      <w:tr w:rsidR="00554A0C" w:rsidRPr="00554A0C" w:rsidTr="009C6AF8">
        <w:tc>
          <w:tcPr>
            <w:tcW w:w="1701" w:type="dxa"/>
            <w:vAlign w:val="center"/>
          </w:tcPr>
          <w:p w:rsidR="00CE7B0A" w:rsidRPr="00554A0C" w:rsidRDefault="00CE7B0A" w:rsidP="00554A0C">
            <w:pPr>
              <w:jc w:val="center"/>
              <w:rPr>
                <w:rFonts w:ascii="Calibri" w:hAnsi="Calibri" w:cstheme="minorHAnsi"/>
                <w:b/>
                <w:sz w:val="16"/>
                <w:szCs w:val="16"/>
              </w:rPr>
            </w:pPr>
            <w:r w:rsidRPr="00554A0C">
              <w:rPr>
                <w:rFonts w:ascii="Calibri" w:hAnsi="Calibri" w:cstheme="minorHAnsi"/>
                <w:b/>
                <w:sz w:val="16"/>
                <w:szCs w:val="16"/>
              </w:rPr>
              <w:t>OBJ 3:</w:t>
            </w:r>
          </w:p>
          <w:p w:rsidR="00CE7B0A" w:rsidRPr="00554A0C" w:rsidRDefault="00CE7B0A" w:rsidP="00554A0C">
            <w:pPr>
              <w:jc w:val="center"/>
              <w:rPr>
                <w:rFonts w:ascii="Calibri" w:hAnsi="Calibri"/>
                <w:sz w:val="16"/>
                <w:szCs w:val="16"/>
                <w:lang w:eastAsia="en-ZA"/>
              </w:rPr>
            </w:pPr>
            <w:r w:rsidRPr="00554A0C">
              <w:rPr>
                <w:rFonts w:ascii="Calibri" w:hAnsi="Calibri" w:cstheme="minorHAnsi"/>
                <w:sz w:val="16"/>
                <w:szCs w:val="16"/>
              </w:rPr>
              <w:t>To upgrade (including capital infrastructure development) existing municipal services in accordance with set targets, standards and norms</w:t>
            </w:r>
          </w:p>
        </w:tc>
        <w:tc>
          <w:tcPr>
            <w:tcW w:w="1276"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Basic Service Delivery and Infrastructural Services</w:t>
            </w:r>
          </w:p>
        </w:tc>
        <w:tc>
          <w:tcPr>
            <w:tcW w:w="184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Transfer Stations Constructed</w:t>
            </w:r>
          </w:p>
        </w:tc>
        <w:tc>
          <w:tcPr>
            <w:tcW w:w="28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SO/3/21/16</w:t>
            </w:r>
          </w:p>
        </w:tc>
        <w:tc>
          <w:tcPr>
            <w:tcW w:w="284"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1</w:t>
            </w:r>
          </w:p>
        </w:tc>
        <w:tc>
          <w:tcPr>
            <w:tcW w:w="850"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1</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vAlign w:val="center"/>
          </w:tcPr>
          <w:p w:rsidR="00CE7B0A" w:rsidRPr="00554A0C" w:rsidRDefault="00CE7B0A" w:rsidP="00554A0C">
            <w:pPr>
              <w:jc w:val="center"/>
              <w:rPr>
                <w:rFonts w:ascii="Calibri" w:hAnsi="Calibri" w:cs="Calibri"/>
                <w:b/>
                <w:sz w:val="16"/>
                <w:szCs w:val="16"/>
              </w:rPr>
            </w:pPr>
            <w:r w:rsidRPr="00554A0C">
              <w:rPr>
                <w:rFonts w:ascii="Calibri" w:hAnsi="Calibri" w:cs="Calibri"/>
                <w:b/>
                <w:sz w:val="16"/>
                <w:szCs w:val="16"/>
              </w:rPr>
              <w:t>TARGETED FOR 4</w:t>
            </w:r>
            <w:r w:rsidRPr="00554A0C">
              <w:rPr>
                <w:rFonts w:ascii="Calibri" w:hAnsi="Calibri" w:cs="Calibri"/>
                <w:b/>
                <w:sz w:val="16"/>
                <w:szCs w:val="16"/>
                <w:vertAlign w:val="superscript"/>
              </w:rPr>
              <w:t>TH</w:t>
            </w:r>
            <w:r w:rsidRPr="00554A0C">
              <w:rPr>
                <w:rFonts w:ascii="Calibri" w:hAnsi="Calibri" w:cs="Calibri"/>
                <w:b/>
                <w:sz w:val="16"/>
                <w:szCs w:val="16"/>
              </w:rPr>
              <w:t xml:space="preserve"> QUARTER</w:t>
            </w:r>
          </w:p>
          <w:p w:rsidR="00CE7B0A" w:rsidRPr="00554A0C" w:rsidRDefault="00CE7B0A" w:rsidP="00554A0C">
            <w:pPr>
              <w:jc w:val="center"/>
              <w:rPr>
                <w:rFonts w:ascii="Calibri" w:hAnsi="Calibri" w:cs="Calibri"/>
                <w:sz w:val="16"/>
                <w:szCs w:val="16"/>
              </w:rPr>
            </w:pPr>
          </w:p>
        </w:tc>
        <w:tc>
          <w:tcPr>
            <w:tcW w:w="992" w:type="dxa"/>
            <w:shd w:val="clear" w:color="auto" w:fill="FFFFFF" w:themeFill="background1"/>
            <w:vAlign w:val="center"/>
          </w:tcPr>
          <w:p w:rsidR="00CE7B0A" w:rsidRPr="00554A0C" w:rsidRDefault="00A31C5D" w:rsidP="00554A0C">
            <w:pPr>
              <w:jc w:val="center"/>
              <w:rPr>
                <w:rFonts w:ascii="Calibri" w:hAnsi="Calibri" w:cs="Calibri"/>
                <w:sz w:val="16"/>
                <w:szCs w:val="16"/>
              </w:rPr>
            </w:pPr>
            <w:r w:rsidRPr="00554A0C">
              <w:rPr>
                <w:rFonts w:ascii="Calibri" w:hAnsi="Calibri" w:cs="Calibri"/>
                <w:sz w:val="16"/>
                <w:szCs w:val="16"/>
              </w:rPr>
              <w:t>R0</w:t>
            </w:r>
          </w:p>
        </w:tc>
        <w:tc>
          <w:tcPr>
            <w:tcW w:w="1276" w:type="dxa"/>
            <w:shd w:val="clear" w:color="auto" w:fill="FFFFFF" w:themeFill="background1"/>
            <w:vAlign w:val="center"/>
          </w:tcPr>
          <w:p w:rsidR="00CE7B0A" w:rsidRPr="00554A0C" w:rsidRDefault="00A31C5D" w:rsidP="00554A0C">
            <w:pPr>
              <w:jc w:val="center"/>
              <w:rPr>
                <w:rFonts w:ascii="Calibri" w:hAnsi="Calibri" w:cs="Calibri"/>
                <w:sz w:val="16"/>
                <w:szCs w:val="16"/>
              </w:rPr>
            </w:pPr>
            <w:r w:rsidRPr="00554A0C">
              <w:rPr>
                <w:rFonts w:ascii="Calibri" w:hAnsi="Calibri" w:cs="Calibri"/>
                <w:sz w:val="16"/>
                <w:szCs w:val="16"/>
              </w:rPr>
              <w:t>R0</w:t>
            </w:r>
          </w:p>
        </w:tc>
        <w:tc>
          <w:tcPr>
            <w:tcW w:w="1701" w:type="dxa"/>
            <w:vAlign w:val="center"/>
          </w:tcPr>
          <w:p w:rsidR="00CE7B0A" w:rsidRPr="00554A0C" w:rsidRDefault="00BD6C07" w:rsidP="00554A0C">
            <w:pPr>
              <w:jc w:val="center"/>
              <w:rPr>
                <w:rFonts w:ascii="Calibri" w:hAnsi="Calibri" w:cs="Calibri"/>
                <w:sz w:val="16"/>
                <w:szCs w:val="16"/>
              </w:rPr>
            </w:pPr>
            <w:r w:rsidRPr="00554A0C">
              <w:rPr>
                <w:rFonts w:ascii="Calibri" w:hAnsi="Calibri" w:cs="Calibri"/>
                <w:sz w:val="16"/>
                <w:szCs w:val="16"/>
              </w:rPr>
              <w:t>Indicator not funded</w:t>
            </w:r>
          </w:p>
        </w:tc>
        <w:tc>
          <w:tcPr>
            <w:tcW w:w="1417" w:type="dxa"/>
            <w:vAlign w:val="center"/>
          </w:tcPr>
          <w:p w:rsidR="00CE7B0A" w:rsidRPr="00554A0C" w:rsidRDefault="00BD6C07" w:rsidP="00554A0C">
            <w:pPr>
              <w:jc w:val="center"/>
              <w:rPr>
                <w:rFonts w:ascii="Calibri" w:hAnsi="Calibri" w:cs="Calibri"/>
                <w:sz w:val="16"/>
                <w:szCs w:val="16"/>
              </w:rPr>
            </w:pPr>
            <w:r w:rsidRPr="00554A0C">
              <w:rPr>
                <w:rFonts w:ascii="Calibri" w:hAnsi="Calibri" w:cs="Calibri"/>
                <w:sz w:val="16"/>
                <w:szCs w:val="16"/>
              </w:rPr>
              <w:t>To be moved to 2017/2018 financial year</w:t>
            </w:r>
          </w:p>
        </w:tc>
        <w:tc>
          <w:tcPr>
            <w:tcW w:w="1418" w:type="dxa"/>
            <w:vAlign w:val="center"/>
          </w:tcPr>
          <w:p w:rsidR="00CE7B0A" w:rsidRPr="00554A0C" w:rsidRDefault="00CE7B0A" w:rsidP="00554A0C">
            <w:pPr>
              <w:jc w:val="center"/>
              <w:rPr>
                <w:rFonts w:ascii="Calibri" w:hAnsi="Calibri" w:cs="Calibri"/>
                <w:sz w:val="16"/>
                <w:szCs w:val="16"/>
              </w:rPr>
            </w:pPr>
            <w:r w:rsidRPr="00554A0C">
              <w:rPr>
                <w:rFonts w:ascii="Calibri" w:hAnsi="Calibri" w:cs="Arial"/>
                <w:sz w:val="16"/>
                <w:szCs w:val="16"/>
                <w:lang w:eastAsia="en-ZA"/>
              </w:rPr>
              <w:t>Completion Certificate from PMU</w:t>
            </w:r>
          </w:p>
        </w:tc>
      </w:tr>
      <w:tr w:rsidR="00554A0C" w:rsidRPr="00554A0C" w:rsidTr="009C6AF8">
        <w:tc>
          <w:tcPr>
            <w:tcW w:w="1701" w:type="dxa"/>
            <w:vAlign w:val="center"/>
          </w:tcPr>
          <w:p w:rsidR="00F649A2" w:rsidRPr="00554A0C" w:rsidRDefault="00F649A2" w:rsidP="00554A0C">
            <w:pPr>
              <w:jc w:val="center"/>
              <w:rPr>
                <w:rFonts w:ascii="Calibri" w:hAnsi="Calibri"/>
                <w:sz w:val="16"/>
                <w:szCs w:val="16"/>
                <w:lang w:eastAsia="en-ZA"/>
              </w:rPr>
            </w:pPr>
          </w:p>
        </w:tc>
        <w:tc>
          <w:tcPr>
            <w:tcW w:w="1276"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Basic Service Delivery and Infrastructural Services</w:t>
            </w:r>
          </w:p>
        </w:tc>
        <w:tc>
          <w:tcPr>
            <w:tcW w:w="184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Sport and Recreation activities identified and implemented</w:t>
            </w:r>
          </w:p>
        </w:tc>
        <w:tc>
          <w:tcPr>
            <w:tcW w:w="28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M_149</w:t>
            </w:r>
          </w:p>
        </w:tc>
        <w:tc>
          <w:tcPr>
            <w:tcW w:w="284"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6</w:t>
            </w:r>
          </w:p>
        </w:tc>
        <w:tc>
          <w:tcPr>
            <w:tcW w:w="850"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6</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sz w:val="16"/>
                <w:szCs w:val="16"/>
                <w:lang w:eastAsia="en-ZA"/>
              </w:rPr>
              <w:t>2</w:t>
            </w:r>
          </w:p>
        </w:tc>
        <w:tc>
          <w:tcPr>
            <w:tcW w:w="1418" w:type="dxa"/>
            <w:vAlign w:val="center"/>
          </w:tcPr>
          <w:p w:rsidR="00F649A2" w:rsidRPr="00554A0C" w:rsidRDefault="00F649A2" w:rsidP="00554A0C">
            <w:pPr>
              <w:jc w:val="center"/>
              <w:rPr>
                <w:rFonts w:ascii="Calibri" w:hAnsi="Calibri" w:cs="Calibri"/>
                <w:b/>
                <w:sz w:val="16"/>
                <w:szCs w:val="16"/>
              </w:rPr>
            </w:pPr>
            <w:r w:rsidRPr="00554A0C">
              <w:rPr>
                <w:rFonts w:ascii="Calibri" w:hAnsi="Calibri" w:cs="Calibri"/>
                <w:b/>
                <w:sz w:val="16"/>
                <w:szCs w:val="16"/>
              </w:rPr>
              <w:t>ACHIEVED</w:t>
            </w:r>
          </w:p>
        </w:tc>
        <w:tc>
          <w:tcPr>
            <w:tcW w:w="992" w:type="dxa"/>
            <w:vAlign w:val="center"/>
          </w:tcPr>
          <w:p w:rsidR="00F649A2" w:rsidRPr="00554A0C" w:rsidRDefault="00F649A2" w:rsidP="00554A0C">
            <w:pPr>
              <w:jc w:val="center"/>
              <w:rPr>
                <w:rFonts w:ascii="Calibri" w:hAnsi="Calibri" w:cs="Calibri"/>
                <w:sz w:val="16"/>
                <w:szCs w:val="16"/>
              </w:rPr>
            </w:pPr>
            <w:r w:rsidRPr="00554A0C">
              <w:rPr>
                <w:rFonts w:ascii="Calibri" w:hAnsi="Calibri" w:cs="Calibri"/>
                <w:sz w:val="16"/>
                <w:szCs w:val="16"/>
              </w:rPr>
              <w:t>R250K</w:t>
            </w:r>
          </w:p>
        </w:tc>
        <w:tc>
          <w:tcPr>
            <w:tcW w:w="1276" w:type="dxa"/>
            <w:shd w:val="clear" w:color="auto" w:fill="FFFFFF" w:themeFill="background1"/>
            <w:vAlign w:val="center"/>
          </w:tcPr>
          <w:p w:rsidR="00F649A2" w:rsidRPr="00554A0C" w:rsidRDefault="00F649A2" w:rsidP="00554A0C">
            <w:pPr>
              <w:jc w:val="center"/>
              <w:rPr>
                <w:rFonts w:ascii="Calibri" w:hAnsi="Calibri" w:cs="Calibri"/>
                <w:sz w:val="16"/>
                <w:szCs w:val="16"/>
              </w:rPr>
            </w:pPr>
            <w:r w:rsidRPr="00554A0C">
              <w:rPr>
                <w:rFonts w:ascii="Calibri" w:hAnsi="Calibri" w:cs="Calibri"/>
                <w:sz w:val="16"/>
                <w:szCs w:val="16"/>
              </w:rPr>
              <w:t>R83 900, 85</w:t>
            </w:r>
          </w:p>
        </w:tc>
        <w:tc>
          <w:tcPr>
            <w:tcW w:w="1701"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7"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8" w:type="dxa"/>
            <w:vAlign w:val="center"/>
          </w:tcPr>
          <w:p w:rsidR="00F649A2" w:rsidRPr="00554A0C" w:rsidRDefault="00F649A2" w:rsidP="00554A0C">
            <w:pPr>
              <w:jc w:val="center"/>
              <w:rPr>
                <w:rFonts w:ascii="Calibri" w:hAnsi="Calibri" w:cs="Arial"/>
                <w:sz w:val="16"/>
                <w:szCs w:val="16"/>
                <w:lang w:eastAsia="en-ZA"/>
              </w:rPr>
            </w:pPr>
            <w:r w:rsidRPr="00554A0C">
              <w:rPr>
                <w:rFonts w:ascii="Calibri" w:hAnsi="Calibri" w:cs="Arial"/>
                <w:sz w:val="16"/>
                <w:szCs w:val="16"/>
                <w:lang w:eastAsia="en-ZA"/>
              </w:rPr>
              <w:t>Monthly Reports, Photos and Attendance Register</w:t>
            </w:r>
          </w:p>
        </w:tc>
      </w:tr>
      <w:tr w:rsidR="00554A0C" w:rsidRPr="00554A0C" w:rsidTr="009C6AF8">
        <w:tc>
          <w:tcPr>
            <w:tcW w:w="1701" w:type="dxa"/>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t>OBJ 3:</w:t>
            </w:r>
          </w:p>
          <w:p w:rsidR="00F649A2" w:rsidRPr="00554A0C" w:rsidRDefault="00F649A2" w:rsidP="00554A0C">
            <w:pPr>
              <w:jc w:val="center"/>
              <w:rPr>
                <w:rFonts w:ascii="Calibri" w:hAnsi="Calibri"/>
                <w:sz w:val="16"/>
                <w:szCs w:val="16"/>
                <w:lang w:eastAsia="en-ZA"/>
              </w:rPr>
            </w:pPr>
            <w:r w:rsidRPr="00554A0C">
              <w:rPr>
                <w:rFonts w:ascii="Calibri" w:hAnsi="Calibri" w:cstheme="minorHAnsi"/>
                <w:sz w:val="16"/>
                <w:szCs w:val="16"/>
              </w:rPr>
              <w:t>To upgrade (including capital infrastructure development) existing municipal services in accordance with set targets, standards and norms</w:t>
            </w:r>
          </w:p>
        </w:tc>
        <w:tc>
          <w:tcPr>
            <w:tcW w:w="1276" w:type="dxa"/>
            <w:vAlign w:val="center"/>
          </w:tcPr>
          <w:p w:rsidR="00F649A2" w:rsidRPr="00554A0C" w:rsidRDefault="00F649A2" w:rsidP="00554A0C">
            <w:pPr>
              <w:jc w:val="center"/>
              <w:rPr>
                <w:rFonts w:ascii="Calibri" w:hAnsi="Calibri"/>
                <w:i/>
                <w:iCs/>
                <w:sz w:val="16"/>
                <w:szCs w:val="16"/>
                <w:lang w:eastAsia="en-ZA"/>
              </w:rPr>
            </w:pPr>
            <w:r w:rsidRPr="00554A0C">
              <w:rPr>
                <w:rFonts w:ascii="Calibri" w:hAnsi="Calibri"/>
                <w:sz w:val="16"/>
                <w:szCs w:val="16"/>
                <w:lang w:eastAsia="en-ZA"/>
              </w:rPr>
              <w:t>Local Economic Development</w:t>
            </w:r>
          </w:p>
        </w:tc>
        <w:tc>
          <w:tcPr>
            <w:tcW w:w="184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Initiative to increase tourists visiting municipality undertaken YTD</w:t>
            </w:r>
          </w:p>
        </w:tc>
        <w:tc>
          <w:tcPr>
            <w:tcW w:w="28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SO/8/17/16</w:t>
            </w:r>
          </w:p>
        </w:tc>
        <w:tc>
          <w:tcPr>
            <w:tcW w:w="284"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3</w:t>
            </w:r>
          </w:p>
        </w:tc>
        <w:tc>
          <w:tcPr>
            <w:tcW w:w="850"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3</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sz w:val="16"/>
                <w:szCs w:val="16"/>
                <w:lang w:eastAsia="en-ZA"/>
              </w:rPr>
              <w:t>2</w:t>
            </w:r>
          </w:p>
        </w:tc>
        <w:tc>
          <w:tcPr>
            <w:tcW w:w="1418" w:type="dxa"/>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t>ACHIEVED</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7"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8"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Signed Report</w:t>
            </w:r>
          </w:p>
        </w:tc>
      </w:tr>
      <w:tr w:rsidR="00554A0C" w:rsidRPr="00554A0C" w:rsidTr="009C6AF8">
        <w:tc>
          <w:tcPr>
            <w:tcW w:w="1701" w:type="dxa"/>
            <w:vAlign w:val="center"/>
          </w:tcPr>
          <w:p w:rsidR="00CE7B0A" w:rsidRPr="00554A0C" w:rsidRDefault="00CE7B0A" w:rsidP="00554A0C">
            <w:pPr>
              <w:jc w:val="center"/>
              <w:rPr>
                <w:rFonts w:ascii="Calibri" w:hAnsi="Calibri"/>
                <w:sz w:val="16"/>
                <w:szCs w:val="16"/>
                <w:lang w:eastAsia="en-ZA"/>
              </w:rPr>
            </w:pPr>
          </w:p>
        </w:tc>
        <w:tc>
          <w:tcPr>
            <w:tcW w:w="1276"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Good Governance and Public Participation</w:t>
            </w:r>
          </w:p>
        </w:tc>
        <w:tc>
          <w:tcPr>
            <w:tcW w:w="184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Risk mitigation strategies implemented per quarter</w:t>
            </w:r>
          </w:p>
        </w:tc>
        <w:tc>
          <w:tcPr>
            <w:tcW w:w="28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M_319</w:t>
            </w:r>
          </w:p>
        </w:tc>
        <w:tc>
          <w:tcPr>
            <w:tcW w:w="284"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0</w:t>
            </w:r>
          </w:p>
        </w:tc>
        <w:tc>
          <w:tcPr>
            <w:tcW w:w="850"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100</w:t>
            </w:r>
          </w:p>
        </w:tc>
        <w:tc>
          <w:tcPr>
            <w:tcW w:w="992"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100</w:t>
            </w:r>
          </w:p>
        </w:tc>
        <w:tc>
          <w:tcPr>
            <w:tcW w:w="1418" w:type="dxa"/>
            <w:shd w:val="clear" w:color="auto" w:fill="FFFFFF" w:themeFill="background1"/>
            <w:vAlign w:val="center"/>
          </w:tcPr>
          <w:p w:rsidR="00CE7B0A" w:rsidRPr="00554A0C" w:rsidRDefault="00CE7B0A" w:rsidP="00554A0C">
            <w:pPr>
              <w:jc w:val="center"/>
              <w:rPr>
                <w:rFonts w:ascii="Calibri" w:hAnsi="Calibri" w:cstheme="minorHAnsi"/>
                <w:b/>
                <w:sz w:val="16"/>
                <w:szCs w:val="16"/>
              </w:rPr>
            </w:pPr>
            <w:r w:rsidRPr="00554A0C">
              <w:rPr>
                <w:rFonts w:ascii="Calibri" w:hAnsi="Calibri" w:cstheme="minorHAnsi"/>
                <w:b/>
                <w:sz w:val="16"/>
                <w:szCs w:val="16"/>
              </w:rPr>
              <w:t>NOT ACHIEVED</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shd w:val="clear" w:color="auto" w:fill="auto"/>
            <w:vAlign w:val="center"/>
          </w:tcPr>
          <w:p w:rsidR="00CE7B0A" w:rsidRPr="00554A0C" w:rsidRDefault="00400A30" w:rsidP="00554A0C">
            <w:pPr>
              <w:jc w:val="center"/>
              <w:rPr>
                <w:rFonts w:ascii="Calibri" w:hAnsi="Calibri" w:cstheme="minorHAnsi"/>
                <w:sz w:val="16"/>
                <w:szCs w:val="16"/>
              </w:rPr>
            </w:pPr>
            <w:r w:rsidRPr="00554A0C">
              <w:rPr>
                <w:rFonts w:ascii="Calibri" w:hAnsi="Calibri" w:cstheme="minorHAnsi"/>
                <w:sz w:val="16"/>
                <w:szCs w:val="16"/>
              </w:rPr>
              <w:t>Not all Directorates submitted the risk management reports or implemented all  mitigation strategies</w:t>
            </w:r>
          </w:p>
        </w:tc>
        <w:tc>
          <w:tcPr>
            <w:tcW w:w="1417" w:type="dxa"/>
            <w:shd w:val="clear" w:color="auto" w:fill="auto"/>
            <w:vAlign w:val="center"/>
          </w:tcPr>
          <w:p w:rsidR="00CE7B0A"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Align risk register to performance plans + convene risk awareness workshop</w:t>
            </w:r>
          </w:p>
        </w:tc>
        <w:tc>
          <w:tcPr>
            <w:tcW w:w="1418"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Signed risk quarterly report</w:t>
            </w:r>
          </w:p>
        </w:tc>
      </w:tr>
      <w:tr w:rsidR="00554A0C" w:rsidRPr="00554A0C" w:rsidTr="009C6AF8">
        <w:tc>
          <w:tcPr>
            <w:tcW w:w="1701" w:type="dxa"/>
            <w:vAlign w:val="center"/>
          </w:tcPr>
          <w:p w:rsidR="00CE7B0A" w:rsidRPr="00554A0C" w:rsidRDefault="00CE7B0A" w:rsidP="00554A0C">
            <w:pPr>
              <w:jc w:val="center"/>
              <w:rPr>
                <w:rFonts w:ascii="Calibri" w:hAnsi="Calibri"/>
                <w:sz w:val="16"/>
                <w:szCs w:val="16"/>
                <w:lang w:eastAsia="en-ZA"/>
              </w:rPr>
            </w:pPr>
          </w:p>
        </w:tc>
        <w:tc>
          <w:tcPr>
            <w:tcW w:w="1276"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Good Governance and Public Participation</w:t>
            </w:r>
          </w:p>
        </w:tc>
        <w:tc>
          <w:tcPr>
            <w:tcW w:w="184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AG findings addressed</w:t>
            </w:r>
          </w:p>
        </w:tc>
        <w:tc>
          <w:tcPr>
            <w:tcW w:w="28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M_238</w:t>
            </w:r>
          </w:p>
        </w:tc>
        <w:tc>
          <w:tcPr>
            <w:tcW w:w="284"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100</w:t>
            </w:r>
          </w:p>
        </w:tc>
        <w:tc>
          <w:tcPr>
            <w:tcW w:w="850"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100</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vAlign w:val="center"/>
          </w:tcPr>
          <w:p w:rsidR="00CE7B0A" w:rsidRPr="00554A0C" w:rsidRDefault="00B536FA" w:rsidP="00554A0C">
            <w:pPr>
              <w:jc w:val="center"/>
              <w:rPr>
                <w:rFonts w:ascii="Calibri" w:hAnsi="Calibri" w:cstheme="minorHAnsi"/>
                <w:b/>
                <w:sz w:val="16"/>
                <w:szCs w:val="16"/>
              </w:rPr>
            </w:pPr>
            <w:r>
              <w:rPr>
                <w:rFonts w:ascii="Calibri" w:hAnsi="Calibri" w:cstheme="minorHAnsi"/>
                <w:b/>
                <w:sz w:val="16"/>
                <w:szCs w:val="16"/>
              </w:rPr>
              <w:t>TARGETED FOR 3</w:t>
            </w:r>
            <w:r w:rsidRPr="00B536FA">
              <w:rPr>
                <w:rFonts w:ascii="Calibri" w:hAnsi="Calibri" w:cstheme="minorHAnsi"/>
                <w:b/>
                <w:sz w:val="16"/>
                <w:szCs w:val="16"/>
                <w:vertAlign w:val="superscript"/>
              </w:rPr>
              <w:t>RD</w:t>
            </w:r>
            <w:r w:rsidR="00CE7B0A" w:rsidRPr="00554A0C">
              <w:rPr>
                <w:rFonts w:ascii="Calibri" w:hAnsi="Calibri" w:cstheme="minorHAnsi"/>
                <w:b/>
                <w:sz w:val="16"/>
                <w:szCs w:val="16"/>
              </w:rPr>
              <w:t xml:space="preserve"> QUARTER</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N/A</w:t>
            </w:r>
          </w:p>
        </w:tc>
        <w:tc>
          <w:tcPr>
            <w:tcW w:w="1417"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N/A</w:t>
            </w:r>
          </w:p>
        </w:tc>
        <w:tc>
          <w:tcPr>
            <w:tcW w:w="1418"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AG findings Action plan</w:t>
            </w:r>
          </w:p>
        </w:tc>
      </w:tr>
      <w:tr w:rsidR="00554A0C" w:rsidRPr="00554A0C" w:rsidTr="009C6AF8">
        <w:tc>
          <w:tcPr>
            <w:tcW w:w="1701" w:type="dxa"/>
            <w:vAlign w:val="center"/>
          </w:tcPr>
          <w:p w:rsidR="00F649A2" w:rsidRPr="00554A0C" w:rsidRDefault="00F649A2" w:rsidP="00554A0C">
            <w:pPr>
              <w:jc w:val="center"/>
              <w:rPr>
                <w:rFonts w:ascii="Calibri" w:hAnsi="Calibri"/>
                <w:sz w:val="16"/>
                <w:szCs w:val="16"/>
                <w:lang w:eastAsia="en-ZA"/>
              </w:rPr>
            </w:pPr>
          </w:p>
        </w:tc>
        <w:tc>
          <w:tcPr>
            <w:tcW w:w="1276" w:type="dxa"/>
            <w:vAlign w:val="center"/>
          </w:tcPr>
          <w:p w:rsidR="00F649A2" w:rsidRPr="00554A0C" w:rsidRDefault="00F649A2" w:rsidP="00554A0C">
            <w:pPr>
              <w:jc w:val="center"/>
              <w:rPr>
                <w:rFonts w:ascii="Calibri" w:hAnsi="Calibri"/>
                <w:i/>
                <w:iCs/>
                <w:sz w:val="16"/>
                <w:szCs w:val="16"/>
                <w:lang w:eastAsia="en-ZA"/>
              </w:rPr>
            </w:pPr>
            <w:r w:rsidRPr="00554A0C">
              <w:rPr>
                <w:rFonts w:ascii="Calibri" w:hAnsi="Calibri"/>
                <w:sz w:val="16"/>
                <w:szCs w:val="16"/>
                <w:lang w:eastAsia="en-ZA"/>
              </w:rPr>
              <w:t>Local Economic Development</w:t>
            </w:r>
          </w:p>
        </w:tc>
        <w:tc>
          <w:tcPr>
            <w:tcW w:w="184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EPWP quarterly reports submitted to Council and Public Works</w:t>
            </w:r>
          </w:p>
        </w:tc>
        <w:tc>
          <w:tcPr>
            <w:tcW w:w="28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M_163</w:t>
            </w:r>
          </w:p>
        </w:tc>
        <w:tc>
          <w:tcPr>
            <w:tcW w:w="284"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4</w:t>
            </w:r>
          </w:p>
        </w:tc>
        <w:tc>
          <w:tcPr>
            <w:tcW w:w="850"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4</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sz w:val="16"/>
                <w:szCs w:val="16"/>
                <w:lang w:eastAsia="en-ZA"/>
              </w:rPr>
              <w:t>2</w:t>
            </w:r>
          </w:p>
        </w:tc>
        <w:tc>
          <w:tcPr>
            <w:tcW w:w="1418" w:type="dxa"/>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t>ACHIEVED</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7"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8"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Signed Report and proof of submission</w:t>
            </w:r>
          </w:p>
        </w:tc>
      </w:tr>
      <w:tr w:rsidR="00554A0C" w:rsidRPr="00554A0C" w:rsidTr="009C6AF8">
        <w:tc>
          <w:tcPr>
            <w:tcW w:w="1701" w:type="dxa"/>
            <w:vAlign w:val="center"/>
          </w:tcPr>
          <w:p w:rsidR="001E008A" w:rsidRPr="00554A0C" w:rsidRDefault="001E008A" w:rsidP="00554A0C">
            <w:pPr>
              <w:jc w:val="center"/>
              <w:rPr>
                <w:rFonts w:ascii="Calibri" w:hAnsi="Calibri"/>
                <w:sz w:val="16"/>
                <w:szCs w:val="16"/>
                <w:lang w:eastAsia="en-ZA"/>
              </w:rPr>
            </w:pPr>
          </w:p>
        </w:tc>
        <w:tc>
          <w:tcPr>
            <w:tcW w:w="1276" w:type="dxa"/>
            <w:vAlign w:val="center"/>
          </w:tcPr>
          <w:p w:rsidR="001E008A" w:rsidRPr="00554A0C" w:rsidRDefault="001E008A" w:rsidP="00554A0C">
            <w:pPr>
              <w:jc w:val="center"/>
              <w:rPr>
                <w:rFonts w:ascii="Calibri" w:hAnsi="Calibri"/>
                <w:i/>
                <w:sz w:val="16"/>
                <w:szCs w:val="16"/>
                <w:lang w:eastAsia="en-ZA"/>
              </w:rPr>
            </w:pPr>
            <w:r w:rsidRPr="00554A0C">
              <w:rPr>
                <w:rFonts w:ascii="Calibri" w:hAnsi="Calibri"/>
                <w:sz w:val="16"/>
                <w:szCs w:val="16"/>
                <w:lang w:eastAsia="en-ZA"/>
              </w:rPr>
              <w:t>Municipal Transformation and Institutional Development</w:t>
            </w:r>
          </w:p>
        </w:tc>
        <w:tc>
          <w:tcPr>
            <w:tcW w:w="1843" w:type="dxa"/>
            <w:vAlign w:val="center"/>
          </w:tcPr>
          <w:p w:rsidR="001E008A" w:rsidRPr="00554A0C" w:rsidRDefault="001E008A" w:rsidP="00554A0C">
            <w:pPr>
              <w:jc w:val="center"/>
              <w:rPr>
                <w:rFonts w:ascii="Calibri" w:hAnsi="Calibri"/>
                <w:sz w:val="16"/>
                <w:szCs w:val="16"/>
                <w:lang w:eastAsia="en-ZA"/>
              </w:rPr>
            </w:pPr>
            <w:r w:rsidRPr="00554A0C">
              <w:rPr>
                <w:rFonts w:ascii="Calibri" w:hAnsi="Calibri"/>
                <w:sz w:val="16"/>
                <w:szCs w:val="16"/>
                <w:lang w:eastAsia="en-ZA"/>
              </w:rPr>
              <w:t>Annual OHS audit conducted</w:t>
            </w:r>
          </w:p>
        </w:tc>
        <w:tc>
          <w:tcPr>
            <w:tcW w:w="283" w:type="dxa"/>
            <w:vAlign w:val="center"/>
          </w:tcPr>
          <w:p w:rsidR="001E008A" w:rsidRPr="00554A0C" w:rsidRDefault="001E008A" w:rsidP="00554A0C">
            <w:pPr>
              <w:jc w:val="center"/>
              <w:rPr>
                <w:rFonts w:ascii="Calibri" w:hAnsi="Calibri"/>
                <w:sz w:val="16"/>
                <w:szCs w:val="16"/>
                <w:lang w:eastAsia="en-ZA"/>
              </w:rPr>
            </w:pPr>
            <w:r w:rsidRPr="00554A0C">
              <w:rPr>
                <w:rFonts w:ascii="Calibri" w:hAnsi="Calibri"/>
                <w:sz w:val="16"/>
                <w:szCs w:val="16"/>
                <w:lang w:eastAsia="en-ZA"/>
              </w:rPr>
              <w:t>M_11</w:t>
            </w:r>
          </w:p>
        </w:tc>
        <w:tc>
          <w:tcPr>
            <w:tcW w:w="284" w:type="dxa"/>
            <w:vAlign w:val="center"/>
          </w:tcPr>
          <w:p w:rsidR="001E008A" w:rsidRPr="00554A0C" w:rsidRDefault="001E008A"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1E008A" w:rsidRPr="00554A0C" w:rsidRDefault="001E008A" w:rsidP="00554A0C">
            <w:pPr>
              <w:jc w:val="center"/>
              <w:rPr>
                <w:rFonts w:ascii="Calibri" w:hAnsi="Calibri"/>
                <w:sz w:val="16"/>
                <w:szCs w:val="16"/>
                <w:lang w:eastAsia="en-ZA"/>
              </w:rPr>
            </w:pPr>
            <w:r w:rsidRPr="00554A0C">
              <w:rPr>
                <w:rFonts w:ascii="Calibri" w:hAnsi="Calibri"/>
                <w:sz w:val="16"/>
                <w:szCs w:val="16"/>
                <w:lang w:eastAsia="en-ZA"/>
              </w:rPr>
              <w:t>1</w:t>
            </w:r>
          </w:p>
        </w:tc>
        <w:tc>
          <w:tcPr>
            <w:tcW w:w="850" w:type="dxa"/>
            <w:vAlign w:val="center"/>
          </w:tcPr>
          <w:p w:rsidR="001E008A" w:rsidRPr="00554A0C" w:rsidRDefault="001E008A" w:rsidP="00554A0C">
            <w:pPr>
              <w:jc w:val="center"/>
              <w:rPr>
                <w:rFonts w:ascii="Calibri" w:hAnsi="Calibri" w:cstheme="minorHAnsi"/>
                <w:sz w:val="16"/>
                <w:szCs w:val="16"/>
              </w:rPr>
            </w:pPr>
            <w:r w:rsidRPr="00554A0C">
              <w:rPr>
                <w:rFonts w:ascii="Calibri" w:hAnsi="Calibri"/>
                <w:sz w:val="16"/>
                <w:szCs w:val="16"/>
                <w:lang w:eastAsia="en-ZA"/>
              </w:rPr>
              <w:t>1</w:t>
            </w:r>
          </w:p>
        </w:tc>
        <w:tc>
          <w:tcPr>
            <w:tcW w:w="992" w:type="dxa"/>
            <w:vAlign w:val="center"/>
          </w:tcPr>
          <w:p w:rsidR="001E008A" w:rsidRPr="00554A0C" w:rsidRDefault="001E008A"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vAlign w:val="center"/>
          </w:tcPr>
          <w:p w:rsidR="001E008A" w:rsidRPr="00554A0C" w:rsidRDefault="001E008A" w:rsidP="00554A0C">
            <w:pPr>
              <w:jc w:val="center"/>
              <w:rPr>
                <w:rFonts w:ascii="Calibri" w:hAnsi="Calibri" w:cstheme="minorHAnsi"/>
                <w:b/>
                <w:sz w:val="16"/>
                <w:szCs w:val="16"/>
              </w:rPr>
            </w:pPr>
            <w:r w:rsidRPr="00554A0C">
              <w:rPr>
                <w:rFonts w:ascii="Calibri" w:hAnsi="Calibri" w:cstheme="minorHAnsi"/>
                <w:b/>
                <w:sz w:val="16"/>
                <w:szCs w:val="16"/>
              </w:rPr>
              <w:t>TARGETED FOR 4</w:t>
            </w:r>
            <w:r w:rsidRPr="00554A0C">
              <w:rPr>
                <w:rFonts w:ascii="Calibri" w:hAnsi="Calibri" w:cstheme="minorHAnsi"/>
                <w:b/>
                <w:sz w:val="16"/>
                <w:szCs w:val="16"/>
                <w:vertAlign w:val="superscript"/>
              </w:rPr>
              <w:t>TH</w:t>
            </w:r>
            <w:r w:rsidRPr="00554A0C">
              <w:rPr>
                <w:rFonts w:ascii="Calibri" w:hAnsi="Calibri" w:cstheme="minorHAnsi"/>
                <w:b/>
                <w:sz w:val="16"/>
                <w:szCs w:val="16"/>
              </w:rPr>
              <w:t xml:space="preserve"> QUARTER</w:t>
            </w:r>
          </w:p>
        </w:tc>
        <w:tc>
          <w:tcPr>
            <w:tcW w:w="992" w:type="dxa"/>
            <w:shd w:val="clear" w:color="auto" w:fill="auto"/>
            <w:vAlign w:val="center"/>
          </w:tcPr>
          <w:p w:rsidR="001E008A" w:rsidRPr="00554A0C" w:rsidRDefault="001E008A"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shd w:val="clear" w:color="auto" w:fill="auto"/>
            <w:vAlign w:val="center"/>
          </w:tcPr>
          <w:p w:rsidR="001E008A" w:rsidRPr="00554A0C" w:rsidRDefault="001E008A"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1E008A" w:rsidRPr="00554A0C" w:rsidRDefault="001E008A" w:rsidP="00554A0C">
            <w:pPr>
              <w:jc w:val="center"/>
              <w:rPr>
                <w:rFonts w:ascii="Calibri" w:hAnsi="Calibri" w:cstheme="minorHAnsi"/>
                <w:sz w:val="16"/>
                <w:szCs w:val="16"/>
              </w:rPr>
            </w:pPr>
            <w:r w:rsidRPr="00554A0C">
              <w:rPr>
                <w:rFonts w:ascii="Calibri" w:hAnsi="Calibri" w:cstheme="minorHAnsi"/>
                <w:sz w:val="16"/>
                <w:szCs w:val="16"/>
              </w:rPr>
              <w:t>According to the budget, target is not budgeted for and it is unlikely to be achieved.</w:t>
            </w:r>
          </w:p>
        </w:tc>
        <w:tc>
          <w:tcPr>
            <w:tcW w:w="1417" w:type="dxa"/>
            <w:vAlign w:val="center"/>
          </w:tcPr>
          <w:p w:rsidR="001E008A" w:rsidRPr="00554A0C" w:rsidRDefault="001E008A" w:rsidP="00554A0C">
            <w:pPr>
              <w:jc w:val="center"/>
              <w:rPr>
                <w:rFonts w:ascii="Calibri" w:hAnsi="Calibri" w:cstheme="minorHAnsi"/>
                <w:sz w:val="16"/>
                <w:szCs w:val="16"/>
              </w:rPr>
            </w:pPr>
            <w:r w:rsidRPr="00554A0C">
              <w:rPr>
                <w:rFonts w:ascii="Calibri" w:hAnsi="Calibri" w:cstheme="minorHAnsi"/>
                <w:sz w:val="16"/>
                <w:szCs w:val="16"/>
              </w:rPr>
              <w:t>KPI must be removed until such time that it is funded in the budget.</w:t>
            </w:r>
          </w:p>
        </w:tc>
        <w:tc>
          <w:tcPr>
            <w:tcW w:w="1418" w:type="dxa"/>
            <w:vAlign w:val="center"/>
          </w:tcPr>
          <w:p w:rsidR="001E008A" w:rsidRPr="00554A0C" w:rsidRDefault="001E008A" w:rsidP="00554A0C">
            <w:pPr>
              <w:jc w:val="center"/>
              <w:rPr>
                <w:rFonts w:ascii="Calibri" w:hAnsi="Calibri" w:cstheme="minorHAnsi"/>
                <w:sz w:val="16"/>
                <w:szCs w:val="16"/>
              </w:rPr>
            </w:pPr>
            <w:r w:rsidRPr="00554A0C">
              <w:rPr>
                <w:rFonts w:ascii="Calibri" w:hAnsi="Calibri" w:cstheme="minorHAnsi"/>
                <w:sz w:val="16"/>
                <w:szCs w:val="16"/>
              </w:rPr>
              <w:t>Copy of OHS Audit and Council Resolution</w:t>
            </w:r>
          </w:p>
        </w:tc>
      </w:tr>
      <w:tr w:rsidR="00554A0C" w:rsidRPr="00554A0C" w:rsidTr="009C6AF8">
        <w:tc>
          <w:tcPr>
            <w:tcW w:w="1701" w:type="dxa"/>
            <w:vAlign w:val="center"/>
          </w:tcPr>
          <w:p w:rsidR="00400A30" w:rsidRPr="00554A0C" w:rsidRDefault="00400A30" w:rsidP="00554A0C">
            <w:pPr>
              <w:jc w:val="center"/>
              <w:rPr>
                <w:rFonts w:ascii="Calibri" w:hAnsi="Calibri" w:cstheme="minorHAnsi"/>
                <w:b/>
                <w:sz w:val="16"/>
                <w:szCs w:val="16"/>
              </w:rPr>
            </w:pPr>
            <w:r w:rsidRPr="00554A0C">
              <w:rPr>
                <w:rFonts w:ascii="Calibri" w:hAnsi="Calibri" w:cstheme="minorHAnsi"/>
                <w:b/>
                <w:sz w:val="16"/>
                <w:szCs w:val="16"/>
              </w:rPr>
              <w:t>OBJ 13:</w:t>
            </w:r>
          </w:p>
          <w:p w:rsidR="00400A30" w:rsidRPr="00554A0C" w:rsidRDefault="00400A30" w:rsidP="00554A0C">
            <w:pPr>
              <w:jc w:val="center"/>
              <w:rPr>
                <w:rFonts w:ascii="Calibri" w:hAnsi="Calibri"/>
                <w:sz w:val="16"/>
                <w:szCs w:val="16"/>
                <w:lang w:eastAsia="en-ZA"/>
              </w:rPr>
            </w:pPr>
            <w:r w:rsidRPr="00554A0C">
              <w:rPr>
                <w:rFonts w:ascii="Calibri" w:hAnsi="Calibri" w:cstheme="minorHAnsi"/>
                <w:sz w:val="16"/>
                <w:szCs w:val="16"/>
              </w:rPr>
              <w:t xml:space="preserve">To enhance admin systems in line with applicable instruments (e.g. legislations, policies, procedures, </w:t>
            </w:r>
            <w:proofErr w:type="spellStart"/>
            <w:r w:rsidRPr="00554A0C">
              <w:rPr>
                <w:rFonts w:ascii="Calibri" w:hAnsi="Calibri" w:cstheme="minorHAnsi"/>
                <w:sz w:val="16"/>
                <w:szCs w:val="16"/>
              </w:rPr>
              <w:t>etc</w:t>
            </w:r>
            <w:proofErr w:type="spellEnd"/>
            <w:r w:rsidRPr="00554A0C">
              <w:rPr>
                <w:rFonts w:ascii="Calibri" w:hAnsi="Calibri" w:cstheme="minorHAnsi"/>
                <w:sz w:val="16"/>
                <w:szCs w:val="16"/>
              </w:rPr>
              <w:t>)</w:t>
            </w:r>
          </w:p>
        </w:tc>
        <w:tc>
          <w:tcPr>
            <w:tcW w:w="1276" w:type="dxa"/>
            <w:vAlign w:val="center"/>
          </w:tcPr>
          <w:p w:rsidR="00400A30" w:rsidRPr="00554A0C" w:rsidRDefault="00400A30" w:rsidP="00554A0C">
            <w:pPr>
              <w:jc w:val="center"/>
              <w:rPr>
                <w:rFonts w:ascii="Calibri" w:hAnsi="Calibri"/>
                <w:i/>
                <w:sz w:val="16"/>
                <w:szCs w:val="16"/>
                <w:lang w:eastAsia="en-ZA"/>
              </w:rPr>
            </w:pPr>
            <w:r w:rsidRPr="00554A0C">
              <w:rPr>
                <w:rFonts w:ascii="Calibri" w:hAnsi="Calibri"/>
                <w:sz w:val="16"/>
                <w:szCs w:val="16"/>
                <w:lang w:eastAsia="en-ZA"/>
              </w:rPr>
              <w:t>Municipal Transformation and Institutional Development</w:t>
            </w:r>
          </w:p>
        </w:tc>
        <w:tc>
          <w:tcPr>
            <w:tcW w:w="1843" w:type="dxa"/>
            <w:vAlign w:val="center"/>
          </w:tcPr>
          <w:p w:rsidR="00400A30" w:rsidRPr="00554A0C" w:rsidRDefault="00400A30" w:rsidP="00554A0C">
            <w:pPr>
              <w:jc w:val="center"/>
              <w:rPr>
                <w:rFonts w:ascii="Calibri" w:hAnsi="Calibri"/>
                <w:sz w:val="16"/>
                <w:szCs w:val="16"/>
                <w:lang w:eastAsia="en-ZA"/>
              </w:rPr>
            </w:pPr>
            <w:r w:rsidRPr="00554A0C">
              <w:rPr>
                <w:rFonts w:ascii="Calibri" w:hAnsi="Calibri"/>
                <w:sz w:val="16"/>
                <w:szCs w:val="16"/>
                <w:lang w:eastAsia="en-ZA"/>
              </w:rPr>
              <w:t>Employment Equity Plan (EEP) submitted to Council for adoption By 31 December 201</w:t>
            </w:r>
            <w:r w:rsidR="00A6768B" w:rsidRPr="00554A0C">
              <w:rPr>
                <w:rFonts w:ascii="Calibri" w:hAnsi="Calibri"/>
                <w:sz w:val="16"/>
                <w:szCs w:val="16"/>
                <w:lang w:eastAsia="en-ZA"/>
              </w:rPr>
              <w:t>6</w:t>
            </w:r>
          </w:p>
        </w:tc>
        <w:tc>
          <w:tcPr>
            <w:tcW w:w="283" w:type="dxa"/>
            <w:vAlign w:val="center"/>
          </w:tcPr>
          <w:p w:rsidR="00400A30" w:rsidRPr="00554A0C" w:rsidRDefault="00400A30" w:rsidP="00554A0C">
            <w:pPr>
              <w:jc w:val="center"/>
              <w:rPr>
                <w:rFonts w:ascii="Calibri" w:hAnsi="Calibri"/>
                <w:sz w:val="16"/>
                <w:szCs w:val="16"/>
                <w:lang w:eastAsia="en-ZA"/>
              </w:rPr>
            </w:pPr>
            <w:r w:rsidRPr="00554A0C">
              <w:rPr>
                <w:rFonts w:ascii="Calibri" w:hAnsi="Calibri"/>
                <w:sz w:val="16"/>
                <w:szCs w:val="16"/>
                <w:lang w:eastAsia="en-ZA"/>
              </w:rPr>
              <w:t>SO/13/6/16</w:t>
            </w:r>
          </w:p>
        </w:tc>
        <w:tc>
          <w:tcPr>
            <w:tcW w:w="284" w:type="dxa"/>
            <w:vAlign w:val="center"/>
          </w:tcPr>
          <w:p w:rsidR="00400A30" w:rsidRPr="00554A0C" w:rsidRDefault="00400A30"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400A30" w:rsidRPr="00554A0C" w:rsidRDefault="00400A30" w:rsidP="00554A0C">
            <w:pPr>
              <w:jc w:val="center"/>
              <w:rPr>
                <w:rFonts w:ascii="Calibri" w:hAnsi="Calibri"/>
                <w:sz w:val="16"/>
                <w:szCs w:val="16"/>
                <w:lang w:eastAsia="en-ZA"/>
              </w:rPr>
            </w:pPr>
            <w:r w:rsidRPr="00554A0C">
              <w:rPr>
                <w:rFonts w:ascii="Calibri" w:hAnsi="Calibri"/>
                <w:sz w:val="16"/>
                <w:szCs w:val="16"/>
                <w:lang w:eastAsia="en-ZA"/>
              </w:rPr>
              <w:t>0</w:t>
            </w:r>
          </w:p>
        </w:tc>
        <w:tc>
          <w:tcPr>
            <w:tcW w:w="850" w:type="dxa"/>
            <w:vAlign w:val="center"/>
          </w:tcPr>
          <w:p w:rsidR="00400A30" w:rsidRPr="00554A0C" w:rsidRDefault="00400A30" w:rsidP="00554A0C">
            <w:pPr>
              <w:jc w:val="center"/>
              <w:rPr>
                <w:rFonts w:ascii="Calibri" w:hAnsi="Calibri" w:cstheme="minorHAnsi"/>
                <w:sz w:val="16"/>
                <w:szCs w:val="16"/>
              </w:rPr>
            </w:pPr>
            <w:r w:rsidRPr="00554A0C">
              <w:rPr>
                <w:rFonts w:ascii="Calibri" w:hAnsi="Calibri"/>
                <w:sz w:val="16"/>
                <w:szCs w:val="16"/>
                <w:lang w:eastAsia="en-ZA"/>
              </w:rPr>
              <w:t>1</w:t>
            </w:r>
          </w:p>
        </w:tc>
        <w:tc>
          <w:tcPr>
            <w:tcW w:w="992" w:type="dxa"/>
            <w:vAlign w:val="center"/>
          </w:tcPr>
          <w:p w:rsidR="00400A30" w:rsidRPr="00554A0C" w:rsidRDefault="00B536FA" w:rsidP="00554A0C">
            <w:pPr>
              <w:jc w:val="center"/>
              <w:rPr>
                <w:rFonts w:ascii="Calibri" w:hAnsi="Calibri" w:cstheme="minorHAnsi"/>
                <w:sz w:val="16"/>
                <w:szCs w:val="16"/>
              </w:rPr>
            </w:pPr>
            <w:r>
              <w:rPr>
                <w:rFonts w:ascii="Calibri" w:hAnsi="Calibri"/>
                <w:sz w:val="16"/>
                <w:szCs w:val="16"/>
                <w:lang w:eastAsia="en-ZA"/>
              </w:rPr>
              <w:t>N/A</w:t>
            </w:r>
          </w:p>
        </w:tc>
        <w:tc>
          <w:tcPr>
            <w:tcW w:w="1418" w:type="dxa"/>
            <w:vAlign w:val="center"/>
          </w:tcPr>
          <w:p w:rsidR="00400A30" w:rsidRPr="00554A0C" w:rsidRDefault="00836CBD" w:rsidP="00554A0C">
            <w:pPr>
              <w:jc w:val="center"/>
              <w:rPr>
                <w:rFonts w:ascii="Calibri" w:hAnsi="Calibri" w:cstheme="minorHAnsi"/>
                <w:b/>
                <w:sz w:val="16"/>
                <w:szCs w:val="16"/>
              </w:rPr>
            </w:pPr>
            <w:r w:rsidRPr="00554A0C">
              <w:rPr>
                <w:rFonts w:ascii="Calibri" w:hAnsi="Calibri" w:cstheme="minorHAnsi"/>
                <w:b/>
                <w:sz w:val="16"/>
                <w:szCs w:val="16"/>
              </w:rPr>
              <w:t xml:space="preserve">TARGETED FOR </w:t>
            </w:r>
            <w:r w:rsidR="0096592D" w:rsidRPr="00554A0C">
              <w:rPr>
                <w:rFonts w:ascii="Calibri" w:hAnsi="Calibri" w:cstheme="minorHAnsi"/>
                <w:b/>
                <w:sz w:val="16"/>
                <w:szCs w:val="16"/>
              </w:rPr>
              <w:t>3</w:t>
            </w:r>
            <w:r w:rsidR="0096592D" w:rsidRPr="00554A0C">
              <w:rPr>
                <w:rFonts w:ascii="Calibri" w:hAnsi="Calibri" w:cstheme="minorHAnsi"/>
                <w:b/>
                <w:sz w:val="16"/>
                <w:szCs w:val="16"/>
                <w:vertAlign w:val="superscript"/>
              </w:rPr>
              <w:t>RD</w:t>
            </w:r>
            <w:r w:rsidR="0096592D" w:rsidRPr="00554A0C">
              <w:rPr>
                <w:rFonts w:ascii="Calibri" w:hAnsi="Calibri" w:cstheme="minorHAnsi"/>
                <w:b/>
                <w:sz w:val="16"/>
                <w:szCs w:val="16"/>
              </w:rPr>
              <w:t xml:space="preserve">  </w:t>
            </w:r>
            <w:r w:rsidRPr="00554A0C">
              <w:rPr>
                <w:rFonts w:ascii="Calibri" w:hAnsi="Calibri" w:cstheme="minorHAnsi"/>
                <w:b/>
                <w:sz w:val="16"/>
                <w:szCs w:val="16"/>
              </w:rPr>
              <w:t>QUARTER</w:t>
            </w:r>
          </w:p>
        </w:tc>
        <w:tc>
          <w:tcPr>
            <w:tcW w:w="992" w:type="dxa"/>
            <w:vAlign w:val="center"/>
          </w:tcPr>
          <w:p w:rsidR="00400A30" w:rsidRPr="00554A0C" w:rsidRDefault="00400A30"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400A30" w:rsidRPr="00554A0C" w:rsidRDefault="00400A30"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shd w:val="clear" w:color="auto" w:fill="auto"/>
            <w:vAlign w:val="center"/>
          </w:tcPr>
          <w:p w:rsidR="00400A30" w:rsidRPr="00554A0C" w:rsidRDefault="00400A30" w:rsidP="00554A0C">
            <w:pPr>
              <w:jc w:val="center"/>
              <w:rPr>
                <w:rFonts w:ascii="Calibri" w:hAnsi="Calibri" w:cstheme="minorHAnsi"/>
                <w:sz w:val="16"/>
                <w:szCs w:val="16"/>
              </w:rPr>
            </w:pPr>
            <w:r w:rsidRPr="00554A0C">
              <w:rPr>
                <w:rFonts w:ascii="Calibri" w:hAnsi="Calibri" w:cstheme="minorHAnsi"/>
                <w:sz w:val="16"/>
                <w:szCs w:val="16"/>
              </w:rPr>
              <w:t>N/A</w:t>
            </w:r>
          </w:p>
        </w:tc>
        <w:tc>
          <w:tcPr>
            <w:tcW w:w="1417" w:type="dxa"/>
            <w:shd w:val="clear" w:color="auto" w:fill="auto"/>
            <w:vAlign w:val="center"/>
          </w:tcPr>
          <w:p w:rsidR="00400A30" w:rsidRPr="00554A0C" w:rsidRDefault="0096592D" w:rsidP="00554A0C">
            <w:pPr>
              <w:jc w:val="center"/>
              <w:rPr>
                <w:rFonts w:ascii="Calibri" w:hAnsi="Calibri" w:cstheme="minorHAnsi"/>
                <w:sz w:val="16"/>
                <w:szCs w:val="16"/>
              </w:rPr>
            </w:pPr>
            <w:r w:rsidRPr="00554A0C">
              <w:rPr>
                <w:rFonts w:ascii="Calibri" w:hAnsi="Calibri" w:cstheme="minorHAnsi"/>
                <w:sz w:val="16"/>
                <w:szCs w:val="16"/>
              </w:rPr>
              <w:t>Typing error and target date to be corrected to 31 March 2017</w:t>
            </w:r>
          </w:p>
        </w:tc>
        <w:tc>
          <w:tcPr>
            <w:tcW w:w="1418" w:type="dxa"/>
            <w:vAlign w:val="center"/>
          </w:tcPr>
          <w:p w:rsidR="00400A30" w:rsidRPr="00554A0C" w:rsidRDefault="00400A30" w:rsidP="00554A0C">
            <w:pPr>
              <w:jc w:val="center"/>
              <w:rPr>
                <w:rFonts w:ascii="Calibri" w:hAnsi="Calibri" w:cstheme="minorHAnsi"/>
                <w:sz w:val="16"/>
                <w:szCs w:val="16"/>
              </w:rPr>
            </w:pPr>
            <w:r w:rsidRPr="00554A0C">
              <w:rPr>
                <w:rFonts w:ascii="Calibri" w:hAnsi="Calibri" w:cstheme="minorHAnsi"/>
                <w:sz w:val="16"/>
                <w:szCs w:val="16"/>
              </w:rPr>
              <w:t>Copy of Employment Equity Plan (EEP) and Council Resolution</w:t>
            </w:r>
          </w:p>
        </w:tc>
      </w:tr>
      <w:tr w:rsidR="00554A0C" w:rsidRPr="00554A0C" w:rsidTr="009C6AF8">
        <w:tc>
          <w:tcPr>
            <w:tcW w:w="1701" w:type="dxa"/>
            <w:vAlign w:val="center"/>
          </w:tcPr>
          <w:p w:rsidR="00CE7B0A" w:rsidRPr="00554A0C" w:rsidRDefault="00CE7B0A" w:rsidP="00554A0C">
            <w:pPr>
              <w:jc w:val="center"/>
              <w:rPr>
                <w:rFonts w:ascii="Calibri" w:hAnsi="Calibri" w:cstheme="minorHAnsi"/>
                <w:b/>
                <w:sz w:val="16"/>
                <w:szCs w:val="16"/>
              </w:rPr>
            </w:pPr>
          </w:p>
        </w:tc>
        <w:tc>
          <w:tcPr>
            <w:tcW w:w="1276" w:type="dxa"/>
            <w:vAlign w:val="center"/>
          </w:tcPr>
          <w:p w:rsidR="00CE7B0A" w:rsidRPr="00554A0C" w:rsidRDefault="00CE7B0A" w:rsidP="00554A0C">
            <w:pPr>
              <w:jc w:val="center"/>
              <w:rPr>
                <w:rFonts w:ascii="Calibri" w:hAnsi="Calibri"/>
                <w:i/>
                <w:sz w:val="16"/>
                <w:szCs w:val="16"/>
                <w:lang w:eastAsia="en-ZA"/>
              </w:rPr>
            </w:pPr>
            <w:r w:rsidRPr="00554A0C">
              <w:rPr>
                <w:rFonts w:ascii="Calibri" w:hAnsi="Calibri"/>
                <w:sz w:val="16"/>
                <w:szCs w:val="16"/>
                <w:lang w:eastAsia="en-ZA"/>
              </w:rPr>
              <w:t>Municipal Transformation and Institutional Development</w:t>
            </w:r>
          </w:p>
        </w:tc>
        <w:tc>
          <w:tcPr>
            <w:tcW w:w="184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Competency assessments conducted for Senior Managers in line with regulations</w:t>
            </w:r>
          </w:p>
          <w:p w:rsidR="00CE7B0A" w:rsidRPr="00554A0C" w:rsidRDefault="00CE7B0A" w:rsidP="00554A0C">
            <w:pPr>
              <w:jc w:val="center"/>
              <w:rPr>
                <w:rFonts w:ascii="Calibri" w:hAnsi="Calibri"/>
                <w:sz w:val="16"/>
                <w:szCs w:val="16"/>
                <w:lang w:eastAsia="en-ZA"/>
              </w:rPr>
            </w:pPr>
          </w:p>
        </w:tc>
        <w:tc>
          <w:tcPr>
            <w:tcW w:w="28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M_05</w:t>
            </w:r>
          </w:p>
        </w:tc>
        <w:tc>
          <w:tcPr>
            <w:tcW w:w="284"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0</w:t>
            </w:r>
          </w:p>
        </w:tc>
        <w:tc>
          <w:tcPr>
            <w:tcW w:w="850"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sz w:val="16"/>
                <w:szCs w:val="16"/>
                <w:lang w:eastAsia="en-ZA"/>
              </w:rPr>
              <w:t>5</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vAlign w:val="center"/>
          </w:tcPr>
          <w:p w:rsidR="00CE7B0A" w:rsidRPr="00554A0C" w:rsidRDefault="00CE7B0A" w:rsidP="00554A0C">
            <w:pPr>
              <w:jc w:val="center"/>
              <w:rPr>
                <w:rFonts w:ascii="Calibri" w:hAnsi="Calibri" w:cstheme="minorHAnsi"/>
                <w:b/>
                <w:sz w:val="16"/>
                <w:szCs w:val="16"/>
              </w:rPr>
            </w:pPr>
            <w:r w:rsidRPr="00554A0C">
              <w:rPr>
                <w:rFonts w:ascii="Calibri" w:hAnsi="Calibri" w:cstheme="minorHAnsi"/>
                <w:b/>
                <w:sz w:val="16"/>
                <w:szCs w:val="16"/>
              </w:rPr>
              <w:t>TARGETED FOR 4</w:t>
            </w:r>
            <w:r w:rsidRPr="00554A0C">
              <w:rPr>
                <w:rFonts w:ascii="Calibri" w:hAnsi="Calibri" w:cstheme="minorHAnsi"/>
                <w:b/>
                <w:sz w:val="16"/>
                <w:szCs w:val="16"/>
                <w:vertAlign w:val="superscript"/>
              </w:rPr>
              <w:t>TH</w:t>
            </w:r>
            <w:r w:rsidRPr="00554A0C">
              <w:rPr>
                <w:rFonts w:ascii="Calibri" w:hAnsi="Calibri" w:cstheme="minorHAnsi"/>
                <w:b/>
                <w:sz w:val="16"/>
                <w:szCs w:val="16"/>
              </w:rPr>
              <w:t xml:space="preserve"> QUARTER</w:t>
            </w:r>
          </w:p>
        </w:tc>
        <w:tc>
          <w:tcPr>
            <w:tcW w:w="992" w:type="dxa"/>
            <w:shd w:val="clear" w:color="auto" w:fill="FFFFFF" w:themeFill="background1"/>
            <w:vAlign w:val="center"/>
          </w:tcPr>
          <w:p w:rsidR="00A6768B" w:rsidRPr="00554A0C" w:rsidRDefault="00A6768B" w:rsidP="00554A0C">
            <w:pPr>
              <w:jc w:val="center"/>
              <w:rPr>
                <w:rFonts w:ascii="Calibri" w:hAnsi="Calibri" w:cstheme="minorHAnsi"/>
                <w:sz w:val="16"/>
                <w:szCs w:val="16"/>
              </w:rPr>
            </w:pPr>
            <w:r w:rsidRPr="00554A0C">
              <w:rPr>
                <w:rFonts w:ascii="Calibri" w:hAnsi="Calibri" w:cstheme="minorHAnsi"/>
                <w:sz w:val="16"/>
                <w:szCs w:val="16"/>
              </w:rPr>
              <w:t>R1m</w:t>
            </w:r>
          </w:p>
          <w:p w:rsidR="00CE7B0A" w:rsidRPr="00554A0C" w:rsidRDefault="00A6768B" w:rsidP="00554A0C">
            <w:pPr>
              <w:jc w:val="center"/>
              <w:rPr>
                <w:rFonts w:ascii="Calibri" w:hAnsi="Calibri" w:cstheme="minorHAnsi"/>
                <w:sz w:val="16"/>
                <w:szCs w:val="16"/>
              </w:rPr>
            </w:pPr>
            <w:r w:rsidRPr="00554A0C">
              <w:rPr>
                <w:rFonts w:ascii="Calibri" w:hAnsi="Calibri" w:cstheme="minorHAnsi"/>
                <w:sz w:val="16"/>
                <w:szCs w:val="16"/>
              </w:rPr>
              <w:t>(job evaluation  vote)</w:t>
            </w:r>
          </w:p>
        </w:tc>
        <w:tc>
          <w:tcPr>
            <w:tcW w:w="1276" w:type="dxa"/>
            <w:shd w:val="clear" w:color="auto" w:fill="FFFFFF" w:themeFill="background1"/>
            <w:vAlign w:val="center"/>
          </w:tcPr>
          <w:p w:rsidR="00CE7B0A" w:rsidRPr="00554A0C" w:rsidRDefault="00A6768B"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N/A</w:t>
            </w:r>
          </w:p>
        </w:tc>
        <w:tc>
          <w:tcPr>
            <w:tcW w:w="1417"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N/A</w:t>
            </w:r>
          </w:p>
        </w:tc>
        <w:tc>
          <w:tcPr>
            <w:tcW w:w="1418"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 xml:space="preserve">Copy of Competency </w:t>
            </w:r>
            <w:r w:rsidRPr="00554A0C">
              <w:rPr>
                <w:rFonts w:ascii="Calibri" w:hAnsi="Calibri" w:cstheme="minorHAnsi"/>
                <w:sz w:val="16"/>
                <w:szCs w:val="16"/>
              </w:rPr>
              <w:br/>
              <w:t>Assessment</w:t>
            </w:r>
          </w:p>
        </w:tc>
      </w:tr>
      <w:tr w:rsidR="00554A0C" w:rsidRPr="00554A0C" w:rsidTr="009C6AF8">
        <w:trPr>
          <w:trHeight w:val="1465"/>
        </w:trPr>
        <w:tc>
          <w:tcPr>
            <w:tcW w:w="1701" w:type="dxa"/>
            <w:vAlign w:val="center"/>
          </w:tcPr>
          <w:p w:rsidR="00400A30" w:rsidRPr="00554A0C" w:rsidRDefault="00400A30" w:rsidP="00554A0C">
            <w:pPr>
              <w:jc w:val="center"/>
              <w:rPr>
                <w:rFonts w:ascii="Calibri" w:hAnsi="Calibri" w:cstheme="minorHAnsi"/>
                <w:b/>
                <w:sz w:val="16"/>
                <w:szCs w:val="16"/>
              </w:rPr>
            </w:pPr>
            <w:r w:rsidRPr="00554A0C">
              <w:rPr>
                <w:rFonts w:ascii="Calibri" w:hAnsi="Calibri" w:cstheme="minorHAnsi"/>
                <w:b/>
                <w:sz w:val="16"/>
                <w:szCs w:val="16"/>
              </w:rPr>
              <w:t>OBJ 13:</w:t>
            </w:r>
          </w:p>
          <w:p w:rsidR="00400A30" w:rsidRPr="00554A0C" w:rsidRDefault="00400A30" w:rsidP="00554A0C">
            <w:pPr>
              <w:jc w:val="center"/>
              <w:rPr>
                <w:rFonts w:ascii="Calibri" w:hAnsi="Calibri"/>
                <w:sz w:val="16"/>
                <w:szCs w:val="16"/>
                <w:lang w:eastAsia="en-ZA"/>
              </w:rPr>
            </w:pPr>
            <w:r w:rsidRPr="00554A0C">
              <w:rPr>
                <w:rFonts w:ascii="Calibri" w:hAnsi="Calibri" w:cstheme="minorHAnsi"/>
                <w:sz w:val="16"/>
                <w:szCs w:val="16"/>
              </w:rPr>
              <w:t xml:space="preserve">To enhance admin systems in line with applicable instruments (e.g. legislations, policies, procedures, </w:t>
            </w:r>
            <w:proofErr w:type="spellStart"/>
            <w:r w:rsidRPr="00554A0C">
              <w:rPr>
                <w:rFonts w:ascii="Calibri" w:hAnsi="Calibri" w:cstheme="minorHAnsi"/>
                <w:sz w:val="16"/>
                <w:szCs w:val="16"/>
              </w:rPr>
              <w:t>etc</w:t>
            </w:r>
            <w:proofErr w:type="spellEnd"/>
            <w:r w:rsidRPr="00554A0C">
              <w:rPr>
                <w:rFonts w:ascii="Calibri" w:hAnsi="Calibri" w:cstheme="minorHAnsi"/>
                <w:sz w:val="16"/>
                <w:szCs w:val="16"/>
              </w:rPr>
              <w:t>)</w:t>
            </w:r>
          </w:p>
        </w:tc>
        <w:tc>
          <w:tcPr>
            <w:tcW w:w="1276" w:type="dxa"/>
            <w:vAlign w:val="center"/>
          </w:tcPr>
          <w:p w:rsidR="00400A30" w:rsidRPr="00554A0C" w:rsidRDefault="00400A30" w:rsidP="00554A0C">
            <w:pPr>
              <w:jc w:val="center"/>
              <w:rPr>
                <w:rFonts w:ascii="Calibri" w:hAnsi="Calibri"/>
                <w:i/>
                <w:sz w:val="16"/>
                <w:szCs w:val="16"/>
                <w:lang w:eastAsia="en-ZA"/>
              </w:rPr>
            </w:pPr>
            <w:r w:rsidRPr="00554A0C">
              <w:rPr>
                <w:rFonts w:ascii="Calibri" w:hAnsi="Calibri"/>
                <w:sz w:val="16"/>
                <w:szCs w:val="16"/>
                <w:lang w:eastAsia="en-ZA"/>
              </w:rPr>
              <w:t>Municipal Transformation and Institutional Development</w:t>
            </w:r>
          </w:p>
        </w:tc>
        <w:tc>
          <w:tcPr>
            <w:tcW w:w="1843" w:type="dxa"/>
            <w:vAlign w:val="center"/>
          </w:tcPr>
          <w:p w:rsidR="00400A30" w:rsidRPr="00554A0C" w:rsidRDefault="00400A30" w:rsidP="00554A0C">
            <w:pPr>
              <w:jc w:val="center"/>
              <w:rPr>
                <w:rFonts w:ascii="Calibri" w:hAnsi="Calibri"/>
                <w:sz w:val="16"/>
                <w:szCs w:val="16"/>
                <w:lang w:eastAsia="en-ZA"/>
              </w:rPr>
            </w:pPr>
            <w:r w:rsidRPr="00554A0C">
              <w:rPr>
                <w:rFonts w:ascii="Calibri" w:hAnsi="Calibri"/>
                <w:sz w:val="16"/>
                <w:szCs w:val="16"/>
                <w:lang w:eastAsia="en-ZA"/>
              </w:rPr>
              <w:t>Municipal organogram reviewed and submitted to Council for approval</w:t>
            </w:r>
          </w:p>
          <w:p w:rsidR="00400A30" w:rsidRPr="00554A0C" w:rsidRDefault="00400A30" w:rsidP="00554A0C">
            <w:pPr>
              <w:jc w:val="center"/>
              <w:rPr>
                <w:rFonts w:ascii="Calibri" w:hAnsi="Calibri"/>
                <w:sz w:val="16"/>
                <w:szCs w:val="16"/>
                <w:lang w:eastAsia="en-ZA"/>
              </w:rPr>
            </w:pPr>
          </w:p>
        </w:tc>
        <w:tc>
          <w:tcPr>
            <w:tcW w:w="283" w:type="dxa"/>
            <w:vAlign w:val="center"/>
          </w:tcPr>
          <w:p w:rsidR="00400A30" w:rsidRPr="00554A0C" w:rsidRDefault="00400A30" w:rsidP="00554A0C">
            <w:pPr>
              <w:jc w:val="center"/>
              <w:rPr>
                <w:rFonts w:ascii="Calibri" w:hAnsi="Calibri"/>
                <w:sz w:val="16"/>
                <w:szCs w:val="16"/>
                <w:lang w:eastAsia="en-ZA"/>
              </w:rPr>
            </w:pPr>
            <w:r w:rsidRPr="00554A0C">
              <w:rPr>
                <w:rFonts w:ascii="Calibri" w:hAnsi="Calibri"/>
                <w:sz w:val="16"/>
                <w:szCs w:val="16"/>
                <w:lang w:eastAsia="en-ZA"/>
              </w:rPr>
              <w:t>SO/13/43/16</w:t>
            </w:r>
          </w:p>
        </w:tc>
        <w:tc>
          <w:tcPr>
            <w:tcW w:w="284" w:type="dxa"/>
            <w:vAlign w:val="center"/>
          </w:tcPr>
          <w:p w:rsidR="00400A30" w:rsidRPr="00554A0C" w:rsidRDefault="00400A30"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400A30" w:rsidRPr="00554A0C" w:rsidRDefault="00400A30" w:rsidP="00554A0C">
            <w:pPr>
              <w:jc w:val="center"/>
              <w:rPr>
                <w:rFonts w:ascii="Calibri" w:hAnsi="Calibri"/>
                <w:sz w:val="16"/>
                <w:szCs w:val="16"/>
                <w:lang w:eastAsia="en-ZA"/>
              </w:rPr>
            </w:pPr>
            <w:r w:rsidRPr="00554A0C">
              <w:rPr>
                <w:rFonts w:ascii="Calibri" w:hAnsi="Calibri"/>
                <w:sz w:val="16"/>
                <w:szCs w:val="16"/>
                <w:lang w:eastAsia="en-ZA"/>
              </w:rPr>
              <w:t>1</w:t>
            </w:r>
          </w:p>
        </w:tc>
        <w:tc>
          <w:tcPr>
            <w:tcW w:w="850" w:type="dxa"/>
            <w:vAlign w:val="center"/>
          </w:tcPr>
          <w:p w:rsidR="00400A30" w:rsidRPr="00554A0C" w:rsidRDefault="00400A30" w:rsidP="00554A0C">
            <w:pPr>
              <w:jc w:val="center"/>
              <w:rPr>
                <w:rFonts w:ascii="Calibri" w:hAnsi="Calibri" w:cstheme="minorHAnsi"/>
                <w:sz w:val="16"/>
                <w:szCs w:val="16"/>
              </w:rPr>
            </w:pPr>
            <w:r w:rsidRPr="00554A0C">
              <w:rPr>
                <w:rFonts w:ascii="Calibri" w:hAnsi="Calibri"/>
                <w:sz w:val="16"/>
                <w:szCs w:val="16"/>
                <w:lang w:eastAsia="en-ZA"/>
              </w:rPr>
              <w:t>1</w:t>
            </w:r>
          </w:p>
        </w:tc>
        <w:tc>
          <w:tcPr>
            <w:tcW w:w="992" w:type="dxa"/>
            <w:vAlign w:val="center"/>
          </w:tcPr>
          <w:p w:rsidR="00400A30" w:rsidRPr="00554A0C" w:rsidRDefault="00400A30"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vAlign w:val="center"/>
          </w:tcPr>
          <w:p w:rsidR="00400A30" w:rsidRPr="00554A0C" w:rsidRDefault="00400A30" w:rsidP="00554A0C">
            <w:pPr>
              <w:jc w:val="center"/>
              <w:rPr>
                <w:rFonts w:ascii="Calibri" w:hAnsi="Calibri" w:cstheme="minorHAnsi"/>
                <w:b/>
                <w:sz w:val="16"/>
                <w:szCs w:val="16"/>
              </w:rPr>
            </w:pPr>
            <w:r w:rsidRPr="00554A0C">
              <w:rPr>
                <w:rFonts w:ascii="Calibri" w:hAnsi="Calibri" w:cstheme="minorHAnsi"/>
                <w:b/>
                <w:sz w:val="16"/>
                <w:szCs w:val="16"/>
              </w:rPr>
              <w:t>TARGETED FOR 4</w:t>
            </w:r>
            <w:r w:rsidRPr="00554A0C">
              <w:rPr>
                <w:rFonts w:ascii="Calibri" w:hAnsi="Calibri" w:cstheme="minorHAnsi"/>
                <w:b/>
                <w:sz w:val="16"/>
                <w:szCs w:val="16"/>
                <w:vertAlign w:val="superscript"/>
              </w:rPr>
              <w:t>TH</w:t>
            </w:r>
            <w:r w:rsidRPr="00554A0C">
              <w:rPr>
                <w:rFonts w:ascii="Calibri" w:hAnsi="Calibri" w:cstheme="minorHAnsi"/>
                <w:b/>
                <w:sz w:val="16"/>
                <w:szCs w:val="16"/>
              </w:rPr>
              <w:t xml:space="preserve"> QUARTER</w:t>
            </w:r>
          </w:p>
        </w:tc>
        <w:tc>
          <w:tcPr>
            <w:tcW w:w="992" w:type="dxa"/>
            <w:vAlign w:val="center"/>
          </w:tcPr>
          <w:p w:rsidR="00400A30" w:rsidRPr="00554A0C" w:rsidRDefault="00400A30"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400A30" w:rsidRPr="00554A0C" w:rsidRDefault="00400A30"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400A30" w:rsidRPr="00554A0C" w:rsidRDefault="00400A30" w:rsidP="00554A0C">
            <w:pPr>
              <w:jc w:val="center"/>
              <w:rPr>
                <w:rFonts w:ascii="Calibri" w:hAnsi="Calibri" w:cstheme="minorHAnsi"/>
                <w:sz w:val="16"/>
                <w:szCs w:val="16"/>
              </w:rPr>
            </w:pPr>
            <w:r w:rsidRPr="00554A0C">
              <w:rPr>
                <w:rFonts w:ascii="Calibri" w:hAnsi="Calibri" w:cstheme="minorHAnsi"/>
                <w:sz w:val="16"/>
                <w:szCs w:val="16"/>
              </w:rPr>
              <w:t>N/A</w:t>
            </w:r>
          </w:p>
        </w:tc>
        <w:tc>
          <w:tcPr>
            <w:tcW w:w="1417" w:type="dxa"/>
            <w:vAlign w:val="center"/>
          </w:tcPr>
          <w:p w:rsidR="00400A30" w:rsidRPr="00554A0C" w:rsidRDefault="00400A30" w:rsidP="00554A0C">
            <w:pPr>
              <w:jc w:val="center"/>
              <w:rPr>
                <w:rFonts w:ascii="Calibri" w:hAnsi="Calibri" w:cstheme="minorHAnsi"/>
                <w:sz w:val="16"/>
                <w:szCs w:val="16"/>
              </w:rPr>
            </w:pPr>
            <w:r w:rsidRPr="00554A0C">
              <w:rPr>
                <w:rFonts w:ascii="Calibri" w:hAnsi="Calibri" w:cstheme="minorHAnsi"/>
                <w:sz w:val="16"/>
                <w:szCs w:val="16"/>
              </w:rPr>
              <w:t>N/A</w:t>
            </w:r>
          </w:p>
        </w:tc>
        <w:tc>
          <w:tcPr>
            <w:tcW w:w="1418" w:type="dxa"/>
            <w:vAlign w:val="center"/>
          </w:tcPr>
          <w:p w:rsidR="00400A30" w:rsidRPr="00554A0C" w:rsidRDefault="00400A30" w:rsidP="00554A0C">
            <w:pPr>
              <w:jc w:val="center"/>
              <w:rPr>
                <w:rFonts w:ascii="Calibri" w:hAnsi="Calibri" w:cstheme="minorHAnsi"/>
                <w:sz w:val="16"/>
                <w:szCs w:val="16"/>
              </w:rPr>
            </w:pPr>
            <w:r w:rsidRPr="00554A0C">
              <w:rPr>
                <w:rFonts w:ascii="Calibri" w:hAnsi="Calibri" w:cstheme="minorHAnsi"/>
                <w:sz w:val="16"/>
                <w:szCs w:val="16"/>
              </w:rPr>
              <w:t>Copy of approved Municipal Organogram and Council Resolution</w:t>
            </w:r>
          </w:p>
        </w:tc>
      </w:tr>
      <w:tr w:rsidR="00554A0C" w:rsidRPr="00554A0C" w:rsidTr="009C6AF8">
        <w:tc>
          <w:tcPr>
            <w:tcW w:w="1701" w:type="dxa"/>
            <w:vAlign w:val="center"/>
          </w:tcPr>
          <w:p w:rsidR="00F649A2" w:rsidRPr="00554A0C" w:rsidRDefault="00F649A2" w:rsidP="00554A0C">
            <w:pPr>
              <w:jc w:val="center"/>
              <w:rPr>
                <w:rFonts w:ascii="Calibri" w:hAnsi="Calibri" w:cstheme="minorHAnsi"/>
                <w:b/>
                <w:sz w:val="16"/>
                <w:szCs w:val="16"/>
              </w:rPr>
            </w:pPr>
          </w:p>
        </w:tc>
        <w:tc>
          <w:tcPr>
            <w:tcW w:w="1276" w:type="dxa"/>
            <w:vAlign w:val="center"/>
          </w:tcPr>
          <w:p w:rsidR="00F649A2" w:rsidRPr="00554A0C" w:rsidRDefault="00F649A2" w:rsidP="00554A0C">
            <w:pPr>
              <w:jc w:val="center"/>
              <w:rPr>
                <w:rFonts w:ascii="Calibri" w:hAnsi="Calibri"/>
                <w:i/>
                <w:sz w:val="16"/>
                <w:szCs w:val="16"/>
                <w:lang w:eastAsia="en-ZA"/>
              </w:rPr>
            </w:pPr>
            <w:r w:rsidRPr="00554A0C">
              <w:rPr>
                <w:rFonts w:ascii="Calibri" w:hAnsi="Calibri"/>
                <w:sz w:val="16"/>
                <w:szCs w:val="16"/>
                <w:lang w:eastAsia="en-ZA"/>
              </w:rPr>
              <w:t>Municipal Transformation and Institutional Development</w:t>
            </w:r>
          </w:p>
        </w:tc>
        <w:tc>
          <w:tcPr>
            <w:tcW w:w="184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IDF action plan on HIV/AIDS reviewed and approved by the Mayoral Committee</w:t>
            </w:r>
          </w:p>
        </w:tc>
        <w:tc>
          <w:tcPr>
            <w:tcW w:w="28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M_147</w:t>
            </w:r>
          </w:p>
        </w:tc>
        <w:tc>
          <w:tcPr>
            <w:tcW w:w="284"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1</w:t>
            </w:r>
          </w:p>
        </w:tc>
        <w:tc>
          <w:tcPr>
            <w:tcW w:w="850"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sz w:val="16"/>
                <w:szCs w:val="16"/>
                <w:lang w:eastAsia="en-ZA"/>
              </w:rPr>
              <w:t>1</w:t>
            </w:r>
          </w:p>
        </w:tc>
        <w:tc>
          <w:tcPr>
            <w:tcW w:w="992"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1</w:t>
            </w:r>
          </w:p>
        </w:tc>
        <w:tc>
          <w:tcPr>
            <w:tcW w:w="1418" w:type="dxa"/>
            <w:shd w:val="clear" w:color="auto" w:fill="FFFFFF" w:themeFill="background1"/>
            <w:vAlign w:val="center"/>
          </w:tcPr>
          <w:p w:rsidR="00F649A2" w:rsidRPr="00554A0C" w:rsidRDefault="00F649A2" w:rsidP="00554A0C">
            <w:pPr>
              <w:jc w:val="center"/>
              <w:rPr>
                <w:rFonts w:ascii="Calibri" w:hAnsi="Calibri" w:cstheme="minorHAnsi"/>
                <w:sz w:val="16"/>
                <w:szCs w:val="16"/>
                <w:highlight w:val="yellow"/>
              </w:rPr>
            </w:pPr>
            <w:r w:rsidRPr="00554A0C">
              <w:rPr>
                <w:rFonts w:ascii="Calibri" w:hAnsi="Calibri" w:cstheme="minorHAnsi"/>
                <w:b/>
                <w:sz w:val="16"/>
                <w:szCs w:val="16"/>
              </w:rPr>
              <w:t>ACHIEVED</w:t>
            </w:r>
          </w:p>
        </w:tc>
        <w:tc>
          <w:tcPr>
            <w:tcW w:w="992" w:type="dxa"/>
            <w:shd w:val="clear" w:color="auto" w:fill="FFFFFF" w:themeFill="background1"/>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R100 000</w:t>
            </w:r>
          </w:p>
        </w:tc>
        <w:tc>
          <w:tcPr>
            <w:tcW w:w="1276" w:type="dxa"/>
            <w:shd w:val="clear" w:color="auto" w:fill="FFFFFF" w:themeFill="background1"/>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shd w:val="clear" w:color="auto" w:fill="FFFFFF" w:themeFill="background1"/>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7" w:type="dxa"/>
            <w:shd w:val="clear" w:color="auto" w:fill="FFFFFF" w:themeFill="background1"/>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8" w:type="dxa"/>
            <w:shd w:val="clear" w:color="auto" w:fill="FFFFFF" w:themeFill="background1"/>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IDF action plan and MC resolution</w:t>
            </w:r>
          </w:p>
        </w:tc>
      </w:tr>
      <w:tr w:rsidR="00554A0C" w:rsidRPr="00554A0C" w:rsidTr="009C6AF8">
        <w:tc>
          <w:tcPr>
            <w:tcW w:w="1701" w:type="dxa"/>
            <w:vAlign w:val="center"/>
          </w:tcPr>
          <w:p w:rsidR="00CE7B0A" w:rsidRPr="00554A0C" w:rsidRDefault="00CE7B0A" w:rsidP="00554A0C">
            <w:pPr>
              <w:jc w:val="center"/>
              <w:rPr>
                <w:rFonts w:ascii="Calibri" w:hAnsi="Calibri" w:cstheme="minorHAnsi"/>
                <w:b/>
                <w:sz w:val="16"/>
                <w:szCs w:val="16"/>
              </w:rPr>
            </w:pPr>
            <w:r w:rsidRPr="00554A0C">
              <w:rPr>
                <w:rFonts w:ascii="Calibri" w:hAnsi="Calibri" w:cstheme="minorHAnsi"/>
                <w:b/>
                <w:sz w:val="16"/>
                <w:szCs w:val="16"/>
              </w:rPr>
              <w:lastRenderedPageBreak/>
              <w:t>OBJ 8:</w:t>
            </w:r>
          </w:p>
          <w:p w:rsidR="00CE7B0A" w:rsidRPr="00554A0C" w:rsidRDefault="00CE7B0A" w:rsidP="00554A0C">
            <w:pPr>
              <w:jc w:val="center"/>
              <w:rPr>
                <w:rFonts w:ascii="Calibri" w:hAnsi="Calibri"/>
                <w:sz w:val="16"/>
                <w:szCs w:val="16"/>
                <w:lang w:eastAsia="en-ZA"/>
              </w:rPr>
            </w:pPr>
            <w:r w:rsidRPr="00554A0C">
              <w:rPr>
                <w:rFonts w:ascii="Calibri" w:hAnsi="Calibri" w:cstheme="minorHAnsi"/>
                <w:sz w:val="16"/>
                <w:szCs w:val="16"/>
              </w:rPr>
              <w:t>To promote and support LED initiatives in line with set targets, norms and standards</w:t>
            </w:r>
          </w:p>
        </w:tc>
        <w:tc>
          <w:tcPr>
            <w:tcW w:w="1276" w:type="dxa"/>
            <w:vAlign w:val="center"/>
          </w:tcPr>
          <w:p w:rsidR="00CE7B0A" w:rsidRPr="00554A0C" w:rsidRDefault="00CE7B0A" w:rsidP="00554A0C">
            <w:pPr>
              <w:jc w:val="center"/>
              <w:rPr>
                <w:rFonts w:ascii="Calibri" w:hAnsi="Calibri"/>
                <w:i/>
                <w:iCs/>
                <w:sz w:val="16"/>
                <w:szCs w:val="16"/>
                <w:lang w:eastAsia="en-ZA"/>
              </w:rPr>
            </w:pPr>
            <w:r w:rsidRPr="00554A0C">
              <w:rPr>
                <w:rFonts w:ascii="Calibri" w:hAnsi="Calibri"/>
                <w:sz w:val="16"/>
                <w:szCs w:val="16"/>
                <w:lang w:eastAsia="en-ZA"/>
              </w:rPr>
              <w:t>Local Economic Development</w:t>
            </w:r>
          </w:p>
        </w:tc>
        <w:tc>
          <w:tcPr>
            <w:tcW w:w="184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Beneficiary programs facilitated to empower women</w:t>
            </w:r>
          </w:p>
        </w:tc>
        <w:tc>
          <w:tcPr>
            <w:tcW w:w="28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SO/8/25/16</w:t>
            </w:r>
          </w:p>
        </w:tc>
        <w:tc>
          <w:tcPr>
            <w:tcW w:w="284"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3</w:t>
            </w:r>
          </w:p>
        </w:tc>
        <w:tc>
          <w:tcPr>
            <w:tcW w:w="850"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4</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sz w:val="16"/>
                <w:szCs w:val="16"/>
                <w:lang w:eastAsia="en-ZA"/>
              </w:rPr>
              <w:t>2</w:t>
            </w:r>
          </w:p>
        </w:tc>
        <w:tc>
          <w:tcPr>
            <w:tcW w:w="1418" w:type="dxa"/>
            <w:shd w:val="clear" w:color="auto" w:fill="auto"/>
            <w:vAlign w:val="center"/>
          </w:tcPr>
          <w:p w:rsidR="00CE7B0A" w:rsidRPr="00554A0C" w:rsidRDefault="00AA1975" w:rsidP="00554A0C">
            <w:pPr>
              <w:jc w:val="center"/>
              <w:rPr>
                <w:rFonts w:ascii="Calibri" w:hAnsi="Calibri" w:cstheme="minorHAnsi"/>
                <w:b/>
                <w:sz w:val="16"/>
                <w:szCs w:val="16"/>
              </w:rPr>
            </w:pPr>
            <w:r w:rsidRPr="00554A0C">
              <w:rPr>
                <w:rFonts w:ascii="Calibri" w:hAnsi="Calibri" w:cstheme="minorHAnsi"/>
                <w:b/>
                <w:sz w:val="16"/>
                <w:szCs w:val="16"/>
              </w:rPr>
              <w:t>ACHIEVED</w:t>
            </w:r>
          </w:p>
        </w:tc>
        <w:tc>
          <w:tcPr>
            <w:tcW w:w="992" w:type="dxa"/>
            <w:shd w:val="clear" w:color="auto" w:fill="auto"/>
            <w:vAlign w:val="center"/>
          </w:tcPr>
          <w:p w:rsidR="00CE7B0A" w:rsidRPr="00554A0C" w:rsidRDefault="00AA1975" w:rsidP="00554A0C">
            <w:pPr>
              <w:jc w:val="center"/>
              <w:rPr>
                <w:rFonts w:ascii="Calibri" w:hAnsi="Calibri" w:cstheme="minorHAnsi"/>
                <w:sz w:val="16"/>
                <w:szCs w:val="16"/>
              </w:rPr>
            </w:pPr>
            <w:r w:rsidRPr="00554A0C">
              <w:rPr>
                <w:rFonts w:ascii="Calibri" w:hAnsi="Calibri" w:cstheme="minorHAnsi"/>
                <w:sz w:val="16"/>
                <w:szCs w:val="16"/>
              </w:rPr>
              <w:t>R400 000</w:t>
            </w:r>
          </w:p>
        </w:tc>
        <w:tc>
          <w:tcPr>
            <w:tcW w:w="1276" w:type="dxa"/>
            <w:shd w:val="clear" w:color="auto" w:fill="auto"/>
            <w:vAlign w:val="center"/>
          </w:tcPr>
          <w:p w:rsidR="00CE7B0A" w:rsidRPr="00554A0C" w:rsidRDefault="009C0DDE" w:rsidP="00554A0C">
            <w:pPr>
              <w:jc w:val="center"/>
              <w:rPr>
                <w:rFonts w:ascii="Calibri" w:hAnsi="Calibri" w:cstheme="minorHAnsi"/>
                <w:sz w:val="16"/>
                <w:szCs w:val="16"/>
              </w:rPr>
            </w:pPr>
            <w:r w:rsidRPr="00554A0C">
              <w:rPr>
                <w:rFonts w:ascii="Calibri" w:hAnsi="Calibri" w:cstheme="minorHAnsi"/>
                <w:sz w:val="16"/>
                <w:szCs w:val="16"/>
              </w:rPr>
              <w:t>R28 500</w:t>
            </w:r>
          </w:p>
        </w:tc>
        <w:tc>
          <w:tcPr>
            <w:tcW w:w="1701" w:type="dxa"/>
            <w:shd w:val="clear" w:color="auto" w:fill="auto"/>
            <w:vAlign w:val="center"/>
          </w:tcPr>
          <w:p w:rsidR="00CE7B0A" w:rsidRPr="00554A0C" w:rsidRDefault="009C6AF8" w:rsidP="00554A0C">
            <w:pPr>
              <w:jc w:val="center"/>
              <w:rPr>
                <w:rFonts w:ascii="Calibri" w:hAnsi="Calibri" w:cstheme="minorHAnsi"/>
                <w:sz w:val="16"/>
                <w:szCs w:val="16"/>
              </w:rPr>
            </w:pPr>
            <w:r>
              <w:rPr>
                <w:rFonts w:ascii="Calibri" w:hAnsi="Calibri" w:cstheme="minorHAnsi"/>
                <w:sz w:val="16"/>
                <w:szCs w:val="16"/>
              </w:rPr>
              <w:t>None</w:t>
            </w:r>
          </w:p>
        </w:tc>
        <w:tc>
          <w:tcPr>
            <w:tcW w:w="1417" w:type="dxa"/>
            <w:shd w:val="clear" w:color="auto" w:fill="auto"/>
            <w:vAlign w:val="center"/>
          </w:tcPr>
          <w:p w:rsidR="00CE7B0A" w:rsidRPr="00554A0C" w:rsidRDefault="009C6AF8" w:rsidP="00554A0C">
            <w:pPr>
              <w:jc w:val="center"/>
              <w:rPr>
                <w:rFonts w:ascii="Calibri" w:hAnsi="Calibri" w:cstheme="minorHAnsi"/>
                <w:sz w:val="16"/>
                <w:szCs w:val="16"/>
              </w:rPr>
            </w:pPr>
            <w:r>
              <w:rPr>
                <w:rFonts w:ascii="Calibri" w:hAnsi="Calibri" w:cstheme="minorHAnsi"/>
                <w:sz w:val="16"/>
                <w:szCs w:val="16"/>
              </w:rPr>
              <w:t>None</w:t>
            </w:r>
          </w:p>
        </w:tc>
        <w:tc>
          <w:tcPr>
            <w:tcW w:w="1418" w:type="dxa"/>
            <w:shd w:val="clear" w:color="auto" w:fill="auto"/>
            <w:vAlign w:val="center"/>
          </w:tcPr>
          <w:p w:rsidR="00CE7B0A" w:rsidRPr="00554A0C" w:rsidRDefault="009C0DDE" w:rsidP="00554A0C">
            <w:pPr>
              <w:jc w:val="center"/>
              <w:rPr>
                <w:rFonts w:ascii="Calibri" w:hAnsi="Calibri" w:cstheme="minorHAnsi"/>
                <w:sz w:val="16"/>
                <w:szCs w:val="16"/>
              </w:rPr>
            </w:pPr>
            <w:r w:rsidRPr="00554A0C">
              <w:rPr>
                <w:rFonts w:ascii="Calibri" w:hAnsi="Calibri" w:cstheme="minorHAnsi"/>
                <w:sz w:val="16"/>
                <w:szCs w:val="16"/>
              </w:rPr>
              <w:t>close out report, attendance register + programme</w:t>
            </w:r>
          </w:p>
        </w:tc>
      </w:tr>
      <w:tr w:rsidR="00554A0C" w:rsidRPr="00554A0C" w:rsidTr="009C6AF8">
        <w:tc>
          <w:tcPr>
            <w:tcW w:w="1701" w:type="dxa"/>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t>OBJ 8:</w:t>
            </w:r>
          </w:p>
          <w:p w:rsidR="00F649A2" w:rsidRPr="00554A0C" w:rsidRDefault="00F649A2" w:rsidP="00554A0C">
            <w:pPr>
              <w:jc w:val="center"/>
              <w:rPr>
                <w:rFonts w:ascii="Calibri" w:hAnsi="Calibri"/>
                <w:sz w:val="16"/>
                <w:szCs w:val="16"/>
                <w:lang w:eastAsia="en-ZA"/>
              </w:rPr>
            </w:pPr>
            <w:r w:rsidRPr="00554A0C">
              <w:rPr>
                <w:rFonts w:ascii="Calibri" w:hAnsi="Calibri" w:cstheme="minorHAnsi"/>
                <w:sz w:val="16"/>
                <w:szCs w:val="16"/>
              </w:rPr>
              <w:t>To promote and support LED initiatives in line with set targets, norms and standards</w:t>
            </w:r>
          </w:p>
        </w:tc>
        <w:tc>
          <w:tcPr>
            <w:tcW w:w="1276" w:type="dxa"/>
            <w:vAlign w:val="center"/>
          </w:tcPr>
          <w:p w:rsidR="00F649A2" w:rsidRPr="00554A0C" w:rsidRDefault="00F649A2" w:rsidP="00554A0C">
            <w:pPr>
              <w:jc w:val="center"/>
              <w:rPr>
                <w:rFonts w:ascii="Calibri" w:hAnsi="Calibri"/>
                <w:i/>
                <w:iCs/>
                <w:sz w:val="16"/>
                <w:szCs w:val="16"/>
                <w:lang w:eastAsia="en-ZA"/>
              </w:rPr>
            </w:pPr>
            <w:r w:rsidRPr="00554A0C">
              <w:rPr>
                <w:rFonts w:ascii="Calibri" w:hAnsi="Calibri"/>
                <w:sz w:val="16"/>
                <w:szCs w:val="16"/>
                <w:lang w:eastAsia="en-ZA"/>
              </w:rPr>
              <w:t>Local Economic Development</w:t>
            </w:r>
          </w:p>
        </w:tc>
        <w:tc>
          <w:tcPr>
            <w:tcW w:w="184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Beneficiary programs facilitated to empower youth</w:t>
            </w:r>
          </w:p>
        </w:tc>
        <w:tc>
          <w:tcPr>
            <w:tcW w:w="28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SO/8/24/16</w:t>
            </w:r>
          </w:p>
        </w:tc>
        <w:tc>
          <w:tcPr>
            <w:tcW w:w="284"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4</w:t>
            </w:r>
          </w:p>
        </w:tc>
        <w:tc>
          <w:tcPr>
            <w:tcW w:w="850"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4</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sz w:val="16"/>
                <w:szCs w:val="16"/>
                <w:lang w:eastAsia="en-ZA"/>
              </w:rPr>
              <w:t>2</w:t>
            </w:r>
          </w:p>
        </w:tc>
        <w:tc>
          <w:tcPr>
            <w:tcW w:w="1418" w:type="dxa"/>
            <w:shd w:val="clear" w:color="auto" w:fill="FFFFFF" w:themeFill="background1"/>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b/>
                <w:sz w:val="16"/>
                <w:szCs w:val="16"/>
              </w:rPr>
              <w:t>ACHIEVED</w:t>
            </w:r>
          </w:p>
        </w:tc>
        <w:tc>
          <w:tcPr>
            <w:tcW w:w="992" w:type="dxa"/>
            <w:shd w:val="clear" w:color="auto" w:fill="FFFFFF" w:themeFill="background1"/>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R800 000</w:t>
            </w:r>
          </w:p>
        </w:tc>
        <w:tc>
          <w:tcPr>
            <w:tcW w:w="1276" w:type="dxa"/>
            <w:shd w:val="clear" w:color="auto" w:fill="auto"/>
            <w:vAlign w:val="center"/>
          </w:tcPr>
          <w:p w:rsidR="00F649A2" w:rsidRPr="00554A0C" w:rsidRDefault="009C0DDE" w:rsidP="00554A0C">
            <w:pPr>
              <w:jc w:val="center"/>
              <w:rPr>
                <w:rFonts w:ascii="Calibri" w:hAnsi="Calibri" w:cstheme="minorHAnsi"/>
                <w:sz w:val="16"/>
                <w:szCs w:val="16"/>
              </w:rPr>
            </w:pPr>
            <w:r w:rsidRPr="00554A0C">
              <w:rPr>
                <w:rFonts w:ascii="Calibri" w:hAnsi="Calibri" w:cstheme="minorHAnsi"/>
                <w:sz w:val="16"/>
                <w:szCs w:val="16"/>
              </w:rPr>
              <w:t>R54 000</w:t>
            </w:r>
          </w:p>
        </w:tc>
        <w:tc>
          <w:tcPr>
            <w:tcW w:w="1701" w:type="dxa"/>
            <w:shd w:val="clear" w:color="auto" w:fill="FFFFFF" w:themeFill="background1"/>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7" w:type="dxa"/>
            <w:shd w:val="clear" w:color="auto" w:fill="FFFFFF" w:themeFill="background1"/>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8" w:type="dxa"/>
            <w:shd w:val="clear" w:color="auto" w:fill="FFFFFF" w:themeFill="background1"/>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close out report, attendance register + programme</w:t>
            </w:r>
          </w:p>
        </w:tc>
      </w:tr>
      <w:tr w:rsidR="00554A0C" w:rsidRPr="00554A0C" w:rsidTr="009C6AF8">
        <w:tc>
          <w:tcPr>
            <w:tcW w:w="1701" w:type="dxa"/>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t>OBJ 8:</w:t>
            </w:r>
          </w:p>
          <w:p w:rsidR="00F649A2" w:rsidRPr="00554A0C" w:rsidRDefault="00F649A2" w:rsidP="00554A0C">
            <w:pPr>
              <w:jc w:val="center"/>
              <w:rPr>
                <w:rFonts w:ascii="Calibri" w:hAnsi="Calibri"/>
                <w:sz w:val="16"/>
                <w:szCs w:val="16"/>
                <w:lang w:eastAsia="en-ZA"/>
              </w:rPr>
            </w:pPr>
            <w:r w:rsidRPr="00554A0C">
              <w:rPr>
                <w:rFonts w:ascii="Calibri" w:hAnsi="Calibri" w:cstheme="minorHAnsi"/>
                <w:sz w:val="16"/>
                <w:szCs w:val="16"/>
              </w:rPr>
              <w:t>To promote and support LED initiatives in line with set targets, norms and standards</w:t>
            </w:r>
          </w:p>
        </w:tc>
        <w:tc>
          <w:tcPr>
            <w:tcW w:w="1276" w:type="dxa"/>
            <w:vAlign w:val="center"/>
          </w:tcPr>
          <w:p w:rsidR="00F649A2" w:rsidRPr="00554A0C" w:rsidRDefault="00F649A2" w:rsidP="00554A0C">
            <w:pPr>
              <w:jc w:val="center"/>
              <w:rPr>
                <w:rFonts w:ascii="Calibri" w:hAnsi="Calibri"/>
                <w:i/>
                <w:iCs/>
                <w:sz w:val="16"/>
                <w:szCs w:val="16"/>
                <w:lang w:eastAsia="en-ZA"/>
              </w:rPr>
            </w:pPr>
            <w:r w:rsidRPr="00554A0C">
              <w:rPr>
                <w:rFonts w:ascii="Calibri" w:hAnsi="Calibri"/>
                <w:sz w:val="16"/>
                <w:szCs w:val="16"/>
                <w:lang w:eastAsia="en-ZA"/>
              </w:rPr>
              <w:t>Local Economic Development</w:t>
            </w:r>
          </w:p>
        </w:tc>
        <w:tc>
          <w:tcPr>
            <w:tcW w:w="184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Beneficiary programs facilitated to empower people with disability</w:t>
            </w:r>
          </w:p>
        </w:tc>
        <w:tc>
          <w:tcPr>
            <w:tcW w:w="28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SO/8/26/16</w:t>
            </w:r>
          </w:p>
        </w:tc>
        <w:tc>
          <w:tcPr>
            <w:tcW w:w="284"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4</w:t>
            </w:r>
          </w:p>
        </w:tc>
        <w:tc>
          <w:tcPr>
            <w:tcW w:w="850"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4</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sz w:val="16"/>
                <w:szCs w:val="16"/>
                <w:lang w:eastAsia="en-ZA"/>
              </w:rPr>
              <w:t>2</w:t>
            </w:r>
          </w:p>
        </w:tc>
        <w:tc>
          <w:tcPr>
            <w:tcW w:w="1418" w:type="dxa"/>
            <w:shd w:val="clear" w:color="auto" w:fill="FFFFFF" w:themeFill="background1"/>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b/>
                <w:sz w:val="16"/>
                <w:szCs w:val="16"/>
              </w:rPr>
              <w:t>ACHIEVED</w:t>
            </w:r>
          </w:p>
        </w:tc>
        <w:tc>
          <w:tcPr>
            <w:tcW w:w="992" w:type="dxa"/>
            <w:shd w:val="clear" w:color="auto" w:fill="FFFFFF" w:themeFill="background1"/>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R300 000</w:t>
            </w:r>
          </w:p>
        </w:tc>
        <w:tc>
          <w:tcPr>
            <w:tcW w:w="1276" w:type="dxa"/>
            <w:shd w:val="clear" w:color="auto" w:fill="FFFFFF" w:themeFill="background1"/>
            <w:vAlign w:val="center"/>
          </w:tcPr>
          <w:p w:rsidR="00F649A2" w:rsidRPr="00554A0C" w:rsidRDefault="009C0DDE" w:rsidP="00554A0C">
            <w:pPr>
              <w:jc w:val="center"/>
              <w:rPr>
                <w:rFonts w:ascii="Calibri" w:hAnsi="Calibri" w:cstheme="minorHAnsi"/>
                <w:sz w:val="16"/>
                <w:szCs w:val="16"/>
              </w:rPr>
            </w:pPr>
            <w:r w:rsidRPr="00554A0C">
              <w:rPr>
                <w:rFonts w:ascii="Calibri" w:hAnsi="Calibri" w:cstheme="minorHAnsi"/>
                <w:sz w:val="16"/>
                <w:szCs w:val="16"/>
              </w:rPr>
              <w:t>R27 495</w:t>
            </w:r>
          </w:p>
        </w:tc>
        <w:tc>
          <w:tcPr>
            <w:tcW w:w="1701" w:type="dxa"/>
            <w:shd w:val="clear" w:color="auto" w:fill="FFFFFF" w:themeFill="background1"/>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7" w:type="dxa"/>
            <w:shd w:val="clear" w:color="auto" w:fill="FFFFFF" w:themeFill="background1"/>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8" w:type="dxa"/>
            <w:shd w:val="clear" w:color="auto" w:fill="FFFFFF" w:themeFill="background1"/>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close out report, attendance register + programme</w:t>
            </w:r>
          </w:p>
        </w:tc>
      </w:tr>
      <w:tr w:rsidR="00554A0C" w:rsidRPr="00554A0C" w:rsidTr="009C6AF8">
        <w:tc>
          <w:tcPr>
            <w:tcW w:w="1701" w:type="dxa"/>
            <w:vAlign w:val="center"/>
          </w:tcPr>
          <w:p w:rsidR="00CE7B0A" w:rsidRPr="00554A0C" w:rsidRDefault="00CE7B0A" w:rsidP="00554A0C">
            <w:pPr>
              <w:jc w:val="center"/>
              <w:rPr>
                <w:rFonts w:ascii="Calibri" w:hAnsi="Calibri" w:cstheme="minorHAnsi"/>
                <w:b/>
                <w:sz w:val="16"/>
                <w:szCs w:val="16"/>
              </w:rPr>
            </w:pPr>
            <w:r w:rsidRPr="00554A0C">
              <w:rPr>
                <w:rFonts w:ascii="Calibri" w:hAnsi="Calibri" w:cstheme="minorHAnsi"/>
                <w:b/>
                <w:sz w:val="16"/>
                <w:szCs w:val="16"/>
              </w:rPr>
              <w:t>OBJ 13:</w:t>
            </w:r>
          </w:p>
          <w:p w:rsidR="00CE7B0A" w:rsidRPr="00554A0C" w:rsidRDefault="00CE7B0A" w:rsidP="00554A0C">
            <w:pPr>
              <w:jc w:val="center"/>
              <w:rPr>
                <w:rFonts w:ascii="Calibri" w:hAnsi="Calibri"/>
                <w:sz w:val="16"/>
                <w:szCs w:val="16"/>
                <w:lang w:eastAsia="en-ZA"/>
              </w:rPr>
            </w:pPr>
            <w:r w:rsidRPr="00554A0C">
              <w:rPr>
                <w:rFonts w:ascii="Calibri" w:hAnsi="Calibri" w:cstheme="minorHAnsi"/>
                <w:sz w:val="16"/>
                <w:szCs w:val="16"/>
              </w:rPr>
              <w:t xml:space="preserve">To enhance admin systems in line with applicable instruments (e.g. legislations, policies, procedures, </w:t>
            </w:r>
            <w:proofErr w:type="spellStart"/>
            <w:r w:rsidRPr="00554A0C">
              <w:rPr>
                <w:rFonts w:ascii="Calibri" w:hAnsi="Calibri" w:cstheme="minorHAnsi"/>
                <w:sz w:val="16"/>
                <w:szCs w:val="16"/>
              </w:rPr>
              <w:t>etc</w:t>
            </w:r>
            <w:proofErr w:type="spellEnd"/>
            <w:r w:rsidRPr="00554A0C">
              <w:rPr>
                <w:rFonts w:ascii="Calibri" w:hAnsi="Calibri" w:cstheme="minorHAnsi"/>
                <w:sz w:val="16"/>
                <w:szCs w:val="16"/>
              </w:rPr>
              <w:t>)</w:t>
            </w:r>
          </w:p>
        </w:tc>
        <w:tc>
          <w:tcPr>
            <w:tcW w:w="1276" w:type="dxa"/>
            <w:vAlign w:val="center"/>
          </w:tcPr>
          <w:p w:rsidR="00CE7B0A" w:rsidRPr="00554A0C" w:rsidRDefault="00CE7B0A" w:rsidP="00554A0C">
            <w:pPr>
              <w:jc w:val="center"/>
              <w:rPr>
                <w:rFonts w:ascii="Calibri" w:hAnsi="Calibri"/>
                <w:i/>
                <w:iCs/>
                <w:sz w:val="16"/>
                <w:szCs w:val="16"/>
                <w:lang w:eastAsia="en-ZA"/>
              </w:rPr>
            </w:pPr>
            <w:r w:rsidRPr="00554A0C">
              <w:rPr>
                <w:rFonts w:ascii="Calibri" w:hAnsi="Calibri"/>
                <w:sz w:val="16"/>
                <w:szCs w:val="16"/>
                <w:lang w:eastAsia="en-ZA"/>
              </w:rPr>
              <w:t>Local Economic Development</w:t>
            </w:r>
          </w:p>
        </w:tc>
        <w:tc>
          <w:tcPr>
            <w:tcW w:w="184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Employee satisfaction surveys conducted</w:t>
            </w:r>
          </w:p>
        </w:tc>
        <w:tc>
          <w:tcPr>
            <w:tcW w:w="283"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SO/13/12/16</w:t>
            </w:r>
          </w:p>
        </w:tc>
        <w:tc>
          <w:tcPr>
            <w:tcW w:w="284"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0</w:t>
            </w:r>
          </w:p>
        </w:tc>
        <w:tc>
          <w:tcPr>
            <w:tcW w:w="850" w:type="dxa"/>
            <w:vAlign w:val="center"/>
          </w:tcPr>
          <w:p w:rsidR="00CE7B0A" w:rsidRPr="00554A0C" w:rsidRDefault="00CE7B0A" w:rsidP="00554A0C">
            <w:pPr>
              <w:jc w:val="center"/>
              <w:rPr>
                <w:rFonts w:ascii="Calibri" w:hAnsi="Calibri"/>
                <w:sz w:val="16"/>
                <w:szCs w:val="16"/>
                <w:lang w:eastAsia="en-ZA"/>
              </w:rPr>
            </w:pPr>
            <w:r w:rsidRPr="00554A0C">
              <w:rPr>
                <w:rFonts w:ascii="Calibri" w:hAnsi="Calibri"/>
                <w:sz w:val="16"/>
                <w:szCs w:val="16"/>
                <w:lang w:eastAsia="en-ZA"/>
              </w:rPr>
              <w:t>1</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vAlign w:val="center"/>
          </w:tcPr>
          <w:p w:rsidR="00CE7B0A" w:rsidRPr="00554A0C" w:rsidRDefault="00CE7B0A" w:rsidP="00554A0C">
            <w:pPr>
              <w:jc w:val="center"/>
              <w:rPr>
                <w:rFonts w:ascii="Calibri" w:hAnsi="Calibri" w:cstheme="minorHAnsi"/>
                <w:b/>
                <w:sz w:val="16"/>
                <w:szCs w:val="16"/>
              </w:rPr>
            </w:pPr>
            <w:r w:rsidRPr="00554A0C">
              <w:rPr>
                <w:rFonts w:ascii="Calibri" w:hAnsi="Calibri" w:cstheme="minorHAnsi"/>
                <w:b/>
                <w:sz w:val="16"/>
                <w:szCs w:val="16"/>
              </w:rPr>
              <w:t>TARGETED FOR 3</w:t>
            </w:r>
            <w:r w:rsidRPr="00554A0C">
              <w:rPr>
                <w:rFonts w:ascii="Calibri" w:hAnsi="Calibri" w:cstheme="minorHAnsi"/>
                <w:b/>
                <w:sz w:val="16"/>
                <w:szCs w:val="16"/>
                <w:vertAlign w:val="superscript"/>
              </w:rPr>
              <w:t>RD</w:t>
            </w:r>
            <w:r w:rsidRPr="00554A0C">
              <w:rPr>
                <w:rFonts w:ascii="Calibri" w:hAnsi="Calibri" w:cstheme="minorHAnsi"/>
                <w:b/>
                <w:sz w:val="16"/>
                <w:szCs w:val="16"/>
              </w:rPr>
              <w:t xml:space="preserve"> QUARTER</w:t>
            </w:r>
          </w:p>
        </w:tc>
        <w:tc>
          <w:tcPr>
            <w:tcW w:w="992"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R0</w:t>
            </w:r>
          </w:p>
        </w:tc>
        <w:tc>
          <w:tcPr>
            <w:tcW w:w="1276"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R0</w:t>
            </w:r>
          </w:p>
        </w:tc>
        <w:tc>
          <w:tcPr>
            <w:tcW w:w="1701"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N/A</w:t>
            </w:r>
          </w:p>
        </w:tc>
        <w:tc>
          <w:tcPr>
            <w:tcW w:w="1417"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N/A</w:t>
            </w:r>
          </w:p>
        </w:tc>
        <w:tc>
          <w:tcPr>
            <w:tcW w:w="1418" w:type="dxa"/>
            <w:vAlign w:val="center"/>
          </w:tcPr>
          <w:p w:rsidR="00CE7B0A" w:rsidRPr="00554A0C" w:rsidRDefault="00CE7B0A" w:rsidP="00554A0C">
            <w:pPr>
              <w:jc w:val="center"/>
              <w:rPr>
                <w:rFonts w:ascii="Calibri" w:hAnsi="Calibri" w:cstheme="minorHAnsi"/>
                <w:sz w:val="16"/>
                <w:szCs w:val="16"/>
              </w:rPr>
            </w:pPr>
            <w:r w:rsidRPr="00554A0C">
              <w:rPr>
                <w:rFonts w:ascii="Calibri" w:hAnsi="Calibri" w:cstheme="minorHAnsi"/>
                <w:sz w:val="16"/>
                <w:szCs w:val="16"/>
              </w:rPr>
              <w:t>Signed Report and SMT Resolution</w:t>
            </w:r>
          </w:p>
        </w:tc>
      </w:tr>
      <w:tr w:rsidR="00554A0C" w:rsidRPr="00554A0C" w:rsidTr="009C6AF8">
        <w:tc>
          <w:tcPr>
            <w:tcW w:w="1701" w:type="dxa"/>
            <w:vAlign w:val="center"/>
          </w:tcPr>
          <w:p w:rsidR="00F649A2" w:rsidRPr="00554A0C" w:rsidRDefault="00F649A2" w:rsidP="00554A0C">
            <w:pPr>
              <w:jc w:val="center"/>
              <w:rPr>
                <w:rFonts w:ascii="Calibri" w:hAnsi="Calibri"/>
                <w:sz w:val="16"/>
                <w:szCs w:val="16"/>
                <w:lang w:eastAsia="en-ZA"/>
              </w:rPr>
            </w:pPr>
          </w:p>
        </w:tc>
        <w:tc>
          <w:tcPr>
            <w:tcW w:w="1276" w:type="dxa"/>
            <w:vAlign w:val="center"/>
          </w:tcPr>
          <w:p w:rsidR="00F649A2" w:rsidRPr="00554A0C" w:rsidRDefault="00F649A2" w:rsidP="00554A0C">
            <w:pPr>
              <w:jc w:val="center"/>
              <w:rPr>
                <w:rFonts w:ascii="Calibri" w:hAnsi="Calibri"/>
                <w:i/>
                <w:iCs/>
                <w:sz w:val="16"/>
                <w:szCs w:val="16"/>
                <w:lang w:eastAsia="en-ZA"/>
              </w:rPr>
            </w:pPr>
            <w:r w:rsidRPr="00554A0C">
              <w:rPr>
                <w:rFonts w:ascii="Calibri" w:hAnsi="Calibri"/>
                <w:sz w:val="16"/>
                <w:szCs w:val="16"/>
                <w:lang w:eastAsia="en-ZA"/>
              </w:rPr>
              <w:t>Local Economic Development</w:t>
            </w:r>
          </w:p>
        </w:tc>
        <w:tc>
          <w:tcPr>
            <w:tcW w:w="184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Poverty alleviation identified projects and programmes implemented</w:t>
            </w:r>
          </w:p>
        </w:tc>
        <w:tc>
          <w:tcPr>
            <w:tcW w:w="283"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M_124</w:t>
            </w:r>
          </w:p>
        </w:tc>
        <w:tc>
          <w:tcPr>
            <w:tcW w:w="284"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12</w:t>
            </w:r>
          </w:p>
        </w:tc>
        <w:tc>
          <w:tcPr>
            <w:tcW w:w="850" w:type="dxa"/>
            <w:vAlign w:val="center"/>
          </w:tcPr>
          <w:p w:rsidR="00F649A2" w:rsidRPr="00554A0C" w:rsidRDefault="00F649A2" w:rsidP="00554A0C">
            <w:pPr>
              <w:jc w:val="center"/>
              <w:rPr>
                <w:rFonts w:ascii="Calibri" w:hAnsi="Calibri"/>
                <w:sz w:val="16"/>
                <w:szCs w:val="16"/>
                <w:lang w:eastAsia="en-ZA"/>
              </w:rPr>
            </w:pPr>
            <w:r w:rsidRPr="00554A0C">
              <w:rPr>
                <w:rFonts w:ascii="Calibri" w:hAnsi="Calibri"/>
                <w:sz w:val="16"/>
                <w:szCs w:val="16"/>
                <w:lang w:eastAsia="en-ZA"/>
              </w:rPr>
              <w:t>3</w:t>
            </w:r>
          </w:p>
        </w:tc>
        <w:tc>
          <w:tcPr>
            <w:tcW w:w="992"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sz w:val="16"/>
                <w:szCs w:val="16"/>
                <w:lang w:eastAsia="en-ZA"/>
              </w:rPr>
              <w:t>1</w:t>
            </w:r>
          </w:p>
        </w:tc>
        <w:tc>
          <w:tcPr>
            <w:tcW w:w="1418" w:type="dxa"/>
            <w:vAlign w:val="center"/>
          </w:tcPr>
          <w:p w:rsidR="00F649A2" w:rsidRPr="00554A0C" w:rsidRDefault="00F649A2" w:rsidP="00554A0C">
            <w:pPr>
              <w:jc w:val="center"/>
              <w:rPr>
                <w:rFonts w:ascii="Calibri" w:hAnsi="Calibri" w:cstheme="minorHAnsi"/>
                <w:b/>
                <w:sz w:val="16"/>
                <w:szCs w:val="16"/>
              </w:rPr>
            </w:pPr>
            <w:r w:rsidRPr="00554A0C">
              <w:rPr>
                <w:rFonts w:ascii="Calibri" w:hAnsi="Calibri" w:cstheme="minorHAnsi"/>
                <w:b/>
                <w:sz w:val="16"/>
                <w:szCs w:val="16"/>
              </w:rPr>
              <w:t>ACHIEVED</w:t>
            </w:r>
          </w:p>
        </w:tc>
        <w:tc>
          <w:tcPr>
            <w:tcW w:w="992" w:type="dxa"/>
            <w:shd w:val="clear" w:color="auto" w:fill="FFFFFF" w:themeFill="background1"/>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R200k</w:t>
            </w:r>
          </w:p>
        </w:tc>
        <w:tc>
          <w:tcPr>
            <w:tcW w:w="1276" w:type="dxa"/>
            <w:shd w:val="clear" w:color="auto" w:fill="FFFFFF" w:themeFill="background1"/>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R200k</w:t>
            </w:r>
          </w:p>
        </w:tc>
        <w:tc>
          <w:tcPr>
            <w:tcW w:w="1701"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7"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None</w:t>
            </w:r>
          </w:p>
        </w:tc>
        <w:tc>
          <w:tcPr>
            <w:tcW w:w="1418" w:type="dxa"/>
            <w:vAlign w:val="center"/>
          </w:tcPr>
          <w:p w:rsidR="00F649A2" w:rsidRPr="00554A0C" w:rsidRDefault="00F649A2" w:rsidP="00554A0C">
            <w:pPr>
              <w:jc w:val="center"/>
              <w:rPr>
                <w:rFonts w:ascii="Calibri" w:hAnsi="Calibri" w:cstheme="minorHAnsi"/>
                <w:sz w:val="16"/>
                <w:szCs w:val="16"/>
              </w:rPr>
            </w:pPr>
            <w:r w:rsidRPr="00554A0C">
              <w:rPr>
                <w:rFonts w:ascii="Calibri" w:hAnsi="Calibri" w:cstheme="minorHAnsi"/>
                <w:sz w:val="16"/>
                <w:szCs w:val="16"/>
              </w:rPr>
              <w:t>Monthly Reports, Attendance Register and Photos</w:t>
            </w:r>
          </w:p>
        </w:tc>
      </w:tr>
      <w:tr w:rsidR="00554A0C" w:rsidRPr="00554A0C" w:rsidTr="009C6AF8">
        <w:tc>
          <w:tcPr>
            <w:tcW w:w="1701" w:type="dxa"/>
            <w:vAlign w:val="center"/>
          </w:tcPr>
          <w:p w:rsidR="00400A30" w:rsidRPr="00554A0C" w:rsidRDefault="00400A30" w:rsidP="00554A0C">
            <w:pPr>
              <w:jc w:val="center"/>
              <w:rPr>
                <w:rFonts w:ascii="Calibri" w:hAnsi="Calibri"/>
                <w:sz w:val="16"/>
                <w:szCs w:val="16"/>
                <w:lang w:eastAsia="en-ZA"/>
              </w:rPr>
            </w:pPr>
          </w:p>
        </w:tc>
        <w:tc>
          <w:tcPr>
            <w:tcW w:w="1276" w:type="dxa"/>
            <w:vAlign w:val="center"/>
          </w:tcPr>
          <w:p w:rsidR="00400A30" w:rsidRPr="00554A0C" w:rsidRDefault="00400A30" w:rsidP="00554A0C">
            <w:pPr>
              <w:jc w:val="center"/>
              <w:rPr>
                <w:rFonts w:ascii="Calibri" w:hAnsi="Calibri"/>
                <w:sz w:val="16"/>
                <w:szCs w:val="16"/>
                <w:lang w:eastAsia="en-ZA"/>
              </w:rPr>
            </w:pPr>
            <w:r w:rsidRPr="00554A0C">
              <w:rPr>
                <w:rFonts w:ascii="Calibri" w:hAnsi="Calibri"/>
                <w:sz w:val="16"/>
                <w:szCs w:val="16"/>
                <w:lang w:eastAsia="en-ZA"/>
              </w:rPr>
              <w:t>Good Governance and Public Participation</w:t>
            </w:r>
          </w:p>
        </w:tc>
        <w:tc>
          <w:tcPr>
            <w:tcW w:w="1843" w:type="dxa"/>
            <w:vAlign w:val="center"/>
          </w:tcPr>
          <w:p w:rsidR="00400A30" w:rsidRPr="00554A0C" w:rsidRDefault="00400A30" w:rsidP="00554A0C">
            <w:pPr>
              <w:jc w:val="center"/>
              <w:rPr>
                <w:rFonts w:ascii="Calibri" w:hAnsi="Calibri"/>
                <w:sz w:val="16"/>
                <w:szCs w:val="16"/>
                <w:lang w:eastAsia="en-ZA"/>
              </w:rPr>
            </w:pPr>
            <w:r w:rsidRPr="00554A0C">
              <w:rPr>
                <w:rFonts w:ascii="Calibri" w:hAnsi="Calibri"/>
                <w:sz w:val="16"/>
                <w:szCs w:val="16"/>
                <w:lang w:eastAsia="en-ZA"/>
              </w:rPr>
              <w:t>Budget consultation meetings facilitated by end of May 2017</w:t>
            </w:r>
          </w:p>
        </w:tc>
        <w:tc>
          <w:tcPr>
            <w:tcW w:w="283" w:type="dxa"/>
            <w:vAlign w:val="center"/>
          </w:tcPr>
          <w:p w:rsidR="00400A30" w:rsidRPr="00554A0C" w:rsidRDefault="00400A30" w:rsidP="00554A0C">
            <w:pPr>
              <w:jc w:val="center"/>
              <w:rPr>
                <w:rFonts w:ascii="Calibri" w:hAnsi="Calibri"/>
                <w:sz w:val="16"/>
                <w:szCs w:val="16"/>
                <w:lang w:eastAsia="en-ZA"/>
              </w:rPr>
            </w:pPr>
            <w:r w:rsidRPr="00554A0C">
              <w:rPr>
                <w:rFonts w:ascii="Calibri" w:hAnsi="Calibri"/>
                <w:sz w:val="16"/>
                <w:szCs w:val="16"/>
                <w:lang w:eastAsia="en-ZA"/>
              </w:rPr>
              <w:t>M_313</w:t>
            </w:r>
          </w:p>
        </w:tc>
        <w:tc>
          <w:tcPr>
            <w:tcW w:w="284" w:type="dxa"/>
            <w:vAlign w:val="center"/>
          </w:tcPr>
          <w:p w:rsidR="00400A30" w:rsidRPr="00554A0C" w:rsidRDefault="00400A30"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400A30" w:rsidRPr="00554A0C" w:rsidRDefault="00400A30" w:rsidP="00554A0C">
            <w:pPr>
              <w:jc w:val="center"/>
              <w:rPr>
                <w:rFonts w:ascii="Calibri" w:hAnsi="Calibri"/>
                <w:sz w:val="16"/>
                <w:szCs w:val="16"/>
                <w:lang w:eastAsia="en-ZA"/>
              </w:rPr>
            </w:pPr>
            <w:r w:rsidRPr="00554A0C">
              <w:rPr>
                <w:rFonts w:ascii="Calibri" w:hAnsi="Calibri"/>
                <w:sz w:val="16"/>
                <w:szCs w:val="16"/>
                <w:lang w:eastAsia="en-ZA"/>
              </w:rPr>
              <w:t>36</w:t>
            </w:r>
          </w:p>
        </w:tc>
        <w:tc>
          <w:tcPr>
            <w:tcW w:w="850" w:type="dxa"/>
            <w:vAlign w:val="center"/>
          </w:tcPr>
          <w:p w:rsidR="00400A30" w:rsidRPr="00554A0C" w:rsidRDefault="00400A30" w:rsidP="00554A0C">
            <w:pPr>
              <w:jc w:val="center"/>
              <w:rPr>
                <w:rFonts w:ascii="Calibri" w:hAnsi="Calibri"/>
                <w:sz w:val="16"/>
                <w:szCs w:val="16"/>
                <w:lang w:eastAsia="en-ZA"/>
              </w:rPr>
            </w:pPr>
            <w:r w:rsidRPr="00554A0C">
              <w:rPr>
                <w:rFonts w:ascii="Calibri" w:hAnsi="Calibri"/>
                <w:sz w:val="16"/>
                <w:szCs w:val="16"/>
                <w:lang w:eastAsia="en-ZA"/>
              </w:rPr>
              <w:t>41</w:t>
            </w:r>
          </w:p>
        </w:tc>
        <w:tc>
          <w:tcPr>
            <w:tcW w:w="992" w:type="dxa"/>
            <w:vAlign w:val="center"/>
          </w:tcPr>
          <w:p w:rsidR="00400A30" w:rsidRPr="00554A0C" w:rsidRDefault="00400A30" w:rsidP="00554A0C">
            <w:pPr>
              <w:jc w:val="center"/>
              <w:rPr>
                <w:rFonts w:ascii="Calibri" w:hAnsi="Calibri" w:cstheme="minorHAnsi"/>
                <w:sz w:val="16"/>
                <w:szCs w:val="16"/>
              </w:rPr>
            </w:pPr>
            <w:r w:rsidRPr="00554A0C">
              <w:rPr>
                <w:rFonts w:ascii="Calibri" w:hAnsi="Calibri"/>
                <w:sz w:val="16"/>
                <w:szCs w:val="16"/>
                <w:lang w:eastAsia="en-ZA"/>
              </w:rPr>
              <w:t>N/A</w:t>
            </w:r>
          </w:p>
        </w:tc>
        <w:tc>
          <w:tcPr>
            <w:tcW w:w="1418" w:type="dxa"/>
            <w:vAlign w:val="center"/>
          </w:tcPr>
          <w:p w:rsidR="00400A30" w:rsidRPr="00554A0C" w:rsidRDefault="00400A30" w:rsidP="00554A0C">
            <w:pPr>
              <w:jc w:val="center"/>
              <w:rPr>
                <w:rFonts w:ascii="Calibri" w:hAnsi="Calibri" w:cstheme="minorHAnsi"/>
                <w:b/>
                <w:sz w:val="16"/>
                <w:szCs w:val="16"/>
              </w:rPr>
            </w:pPr>
            <w:r w:rsidRPr="00554A0C">
              <w:rPr>
                <w:rFonts w:ascii="Calibri" w:hAnsi="Calibri" w:cstheme="minorHAnsi"/>
                <w:b/>
                <w:sz w:val="16"/>
                <w:szCs w:val="16"/>
              </w:rPr>
              <w:t>TARGETED FOR 4</w:t>
            </w:r>
            <w:r w:rsidRPr="00554A0C">
              <w:rPr>
                <w:rFonts w:ascii="Calibri" w:hAnsi="Calibri" w:cstheme="minorHAnsi"/>
                <w:b/>
                <w:sz w:val="16"/>
                <w:szCs w:val="16"/>
                <w:vertAlign w:val="superscript"/>
              </w:rPr>
              <w:t>th</w:t>
            </w:r>
            <w:r w:rsidRPr="00554A0C">
              <w:rPr>
                <w:rFonts w:ascii="Calibri" w:hAnsi="Calibri" w:cstheme="minorHAnsi"/>
                <w:b/>
                <w:sz w:val="16"/>
                <w:szCs w:val="16"/>
              </w:rPr>
              <w:t xml:space="preserve"> QUARTER</w:t>
            </w:r>
          </w:p>
        </w:tc>
        <w:tc>
          <w:tcPr>
            <w:tcW w:w="992" w:type="dxa"/>
            <w:shd w:val="clear" w:color="auto" w:fill="FFFFFF" w:themeFill="background1"/>
            <w:vAlign w:val="center"/>
          </w:tcPr>
          <w:p w:rsidR="00400A30" w:rsidRPr="00554A0C" w:rsidRDefault="00400A30" w:rsidP="00554A0C">
            <w:pPr>
              <w:jc w:val="center"/>
              <w:rPr>
                <w:rFonts w:ascii="Calibri" w:hAnsi="Calibri" w:cstheme="minorHAnsi"/>
                <w:sz w:val="16"/>
                <w:szCs w:val="16"/>
              </w:rPr>
            </w:pPr>
            <w:r w:rsidRPr="00554A0C">
              <w:rPr>
                <w:rFonts w:ascii="Calibri" w:hAnsi="Calibri" w:cstheme="minorHAnsi"/>
                <w:sz w:val="16"/>
                <w:szCs w:val="16"/>
              </w:rPr>
              <w:t>R</w:t>
            </w:r>
            <w:r w:rsidR="002D578F" w:rsidRPr="00554A0C">
              <w:rPr>
                <w:rFonts w:ascii="Calibri" w:hAnsi="Calibri" w:cstheme="minorHAnsi"/>
                <w:sz w:val="16"/>
                <w:szCs w:val="16"/>
              </w:rPr>
              <w:t>1.3m</w:t>
            </w:r>
          </w:p>
        </w:tc>
        <w:tc>
          <w:tcPr>
            <w:tcW w:w="1276" w:type="dxa"/>
            <w:shd w:val="clear" w:color="auto" w:fill="FFFFFF" w:themeFill="background1"/>
            <w:vAlign w:val="center"/>
          </w:tcPr>
          <w:p w:rsidR="00400A30" w:rsidRPr="00554A0C" w:rsidRDefault="009C0DDE" w:rsidP="00554A0C">
            <w:pPr>
              <w:jc w:val="center"/>
              <w:rPr>
                <w:rFonts w:ascii="Calibri" w:hAnsi="Calibri" w:cstheme="minorHAnsi"/>
                <w:sz w:val="16"/>
                <w:szCs w:val="16"/>
              </w:rPr>
            </w:pPr>
            <w:r w:rsidRPr="00554A0C">
              <w:rPr>
                <w:rFonts w:ascii="Calibri" w:hAnsi="Calibri" w:cstheme="minorHAnsi"/>
                <w:sz w:val="16"/>
                <w:szCs w:val="16"/>
              </w:rPr>
              <w:t>R1.1m</w:t>
            </w:r>
          </w:p>
        </w:tc>
        <w:tc>
          <w:tcPr>
            <w:tcW w:w="1701" w:type="dxa"/>
            <w:shd w:val="clear" w:color="auto" w:fill="FFFFFF" w:themeFill="background1"/>
            <w:vAlign w:val="center"/>
          </w:tcPr>
          <w:p w:rsidR="00400A30" w:rsidRPr="00554A0C" w:rsidRDefault="00400A30" w:rsidP="00554A0C">
            <w:pPr>
              <w:jc w:val="center"/>
              <w:rPr>
                <w:rFonts w:ascii="Calibri" w:hAnsi="Calibri" w:cstheme="minorHAnsi"/>
                <w:sz w:val="16"/>
                <w:szCs w:val="16"/>
              </w:rPr>
            </w:pPr>
            <w:r w:rsidRPr="00554A0C">
              <w:rPr>
                <w:rFonts w:ascii="Calibri" w:hAnsi="Calibri" w:cstheme="minorHAnsi"/>
                <w:sz w:val="16"/>
                <w:szCs w:val="16"/>
              </w:rPr>
              <w:t>N/A</w:t>
            </w:r>
          </w:p>
        </w:tc>
        <w:tc>
          <w:tcPr>
            <w:tcW w:w="1417" w:type="dxa"/>
            <w:shd w:val="clear" w:color="auto" w:fill="FFFFFF" w:themeFill="background1"/>
            <w:vAlign w:val="center"/>
          </w:tcPr>
          <w:p w:rsidR="00400A30" w:rsidRPr="00554A0C" w:rsidRDefault="00400A30" w:rsidP="00554A0C">
            <w:pPr>
              <w:jc w:val="center"/>
              <w:rPr>
                <w:rFonts w:ascii="Calibri" w:hAnsi="Calibri" w:cstheme="minorHAnsi"/>
                <w:sz w:val="16"/>
                <w:szCs w:val="16"/>
              </w:rPr>
            </w:pPr>
            <w:r w:rsidRPr="00554A0C">
              <w:rPr>
                <w:rFonts w:ascii="Calibri" w:hAnsi="Calibri" w:cstheme="minorHAnsi"/>
                <w:sz w:val="16"/>
                <w:szCs w:val="16"/>
              </w:rPr>
              <w:t>N/A</w:t>
            </w:r>
          </w:p>
        </w:tc>
        <w:tc>
          <w:tcPr>
            <w:tcW w:w="1418" w:type="dxa"/>
            <w:shd w:val="clear" w:color="auto" w:fill="FFFFFF" w:themeFill="background1"/>
            <w:vAlign w:val="center"/>
          </w:tcPr>
          <w:p w:rsidR="00400A30" w:rsidRPr="00554A0C" w:rsidRDefault="00400A30" w:rsidP="00554A0C">
            <w:pPr>
              <w:jc w:val="center"/>
              <w:rPr>
                <w:rFonts w:ascii="Calibri" w:hAnsi="Calibri" w:cstheme="minorHAnsi"/>
                <w:sz w:val="16"/>
                <w:szCs w:val="16"/>
              </w:rPr>
            </w:pPr>
            <w:r w:rsidRPr="00554A0C">
              <w:rPr>
                <w:rFonts w:ascii="Calibri" w:hAnsi="Calibri" w:cstheme="minorHAnsi"/>
                <w:sz w:val="16"/>
                <w:szCs w:val="16"/>
              </w:rPr>
              <w:t>Program, agenda, minutes + progress report</w:t>
            </w:r>
          </w:p>
        </w:tc>
      </w:tr>
    </w:tbl>
    <w:p w:rsidR="002E3CB9" w:rsidRDefault="002E3CB9" w:rsidP="00A0375B">
      <w:pPr>
        <w:pStyle w:val="Heading2"/>
        <w:numPr>
          <w:ilvl w:val="0"/>
          <w:numId w:val="5"/>
        </w:numPr>
        <w:sectPr w:rsidR="002E3CB9" w:rsidSect="009E3655">
          <w:pgSz w:w="16838" w:h="11906" w:orient="landscape" w:code="9"/>
          <w:pgMar w:top="1134" w:right="1440" w:bottom="1418" w:left="1440" w:header="340" w:footer="57" w:gutter="0"/>
          <w:cols w:space="708"/>
          <w:docGrid w:linePitch="360"/>
        </w:sectPr>
      </w:pPr>
      <w:bookmarkStart w:id="10" w:name="_Toc432946561"/>
    </w:p>
    <w:p w:rsidR="00663518" w:rsidRPr="00B07908" w:rsidRDefault="00663518" w:rsidP="00A0375B">
      <w:pPr>
        <w:pStyle w:val="Heading2"/>
        <w:numPr>
          <w:ilvl w:val="0"/>
          <w:numId w:val="5"/>
        </w:numPr>
      </w:pPr>
      <w:bookmarkStart w:id="11" w:name="_Toc472632662"/>
      <w:r>
        <w:lastRenderedPageBreak/>
        <w:t>General Indicator Performance</w:t>
      </w:r>
      <w:bookmarkEnd w:id="10"/>
      <w:bookmarkEnd w:id="11"/>
    </w:p>
    <w:p w:rsidR="007806C6" w:rsidRDefault="007806C6" w:rsidP="007806C6">
      <w:pPr>
        <w:spacing w:after="0" w:line="240" w:lineRule="auto"/>
        <w:jc w:val="both"/>
        <w:rPr>
          <w:sz w:val="22"/>
          <w:szCs w:val="22"/>
        </w:rPr>
      </w:pPr>
    </w:p>
    <w:p w:rsidR="002E3CB9" w:rsidRDefault="002E3CB9" w:rsidP="00233466">
      <w:pPr>
        <w:spacing w:after="0" w:line="240" w:lineRule="auto"/>
        <w:jc w:val="both"/>
        <w:rPr>
          <w:rFonts w:ascii="Calibri" w:hAnsi="Calibri" w:cs="Calibri"/>
          <w:sz w:val="22"/>
          <w:szCs w:val="22"/>
        </w:rPr>
      </w:pPr>
      <w:r>
        <w:rPr>
          <w:rFonts w:ascii="Calibri" w:hAnsi="Calibri" w:cs="Calibri"/>
          <w:sz w:val="22"/>
          <w:szCs w:val="22"/>
        </w:rPr>
        <w:t xml:space="preserve">General Key Performance Indicators (KPIs) are prescribed as per Section 43 of the Municipality Systems Act No. 32 of 2000 and </w:t>
      </w:r>
      <w:r w:rsidR="00D12861">
        <w:rPr>
          <w:rFonts w:ascii="Calibri" w:hAnsi="Calibri" w:cs="Calibri"/>
          <w:sz w:val="22"/>
          <w:szCs w:val="22"/>
        </w:rPr>
        <w:t xml:space="preserve">Local Government Municipal Planning and Performance Management Regulations 796 of 2001, Chapter 3, </w:t>
      </w:r>
      <w:r w:rsidRPr="00D12861">
        <w:rPr>
          <w:rFonts w:ascii="Calibri" w:hAnsi="Calibri" w:cs="Calibri"/>
          <w:sz w:val="22"/>
          <w:szCs w:val="22"/>
        </w:rPr>
        <w:t>Section 10</w:t>
      </w:r>
      <w:r>
        <w:rPr>
          <w:rFonts w:ascii="Calibri" w:hAnsi="Calibri" w:cs="Calibri"/>
          <w:sz w:val="22"/>
          <w:szCs w:val="22"/>
        </w:rPr>
        <w:t>. For Madibeng Local Municipality, the General KPIs applicable to the Municipality are also reported on in the SDBIP. These indicators are planned as follows per Key Performance Area (KPA):</w:t>
      </w:r>
    </w:p>
    <w:p w:rsidR="002E3CB9" w:rsidRDefault="002E3CB9" w:rsidP="002E3CB9">
      <w:pPr>
        <w:spacing w:after="0" w:line="240" w:lineRule="auto"/>
        <w:rPr>
          <w:rFonts w:ascii="Calibri" w:hAnsi="Calibri" w:cs="Calibri"/>
          <w:sz w:val="22"/>
          <w:szCs w:val="22"/>
        </w:rPr>
      </w:pPr>
    </w:p>
    <w:p w:rsidR="002E3CB9" w:rsidRDefault="002E3CB9" w:rsidP="002E3CB9">
      <w:pPr>
        <w:spacing w:after="0" w:line="240" w:lineRule="auto"/>
        <w:rPr>
          <w:rFonts w:ascii="Calibri" w:hAnsi="Calibri" w:cs="Calibri"/>
          <w:sz w:val="22"/>
          <w:szCs w:val="22"/>
        </w:rPr>
      </w:pPr>
      <w:r>
        <w:rPr>
          <w:rFonts w:ascii="Calibri" w:hAnsi="Calibri" w:cs="Calibri"/>
          <w:noProof/>
          <w:sz w:val="22"/>
          <w:szCs w:val="22"/>
          <w:lang w:eastAsia="en-ZA"/>
        </w:rPr>
        <w:drawing>
          <wp:inline distT="0" distB="0" distL="0" distR="0" wp14:anchorId="5F094AD6" wp14:editId="0288EC88">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E3CB9" w:rsidRDefault="002E3CB9" w:rsidP="00665E85">
      <w:pPr>
        <w:spacing w:after="0" w:line="240" w:lineRule="auto"/>
        <w:jc w:val="center"/>
        <w:rPr>
          <w:rFonts w:ascii="Arial Narrow" w:hAnsi="Arial Narrow"/>
          <w:b/>
          <w:sz w:val="20"/>
          <w:szCs w:val="20"/>
        </w:rPr>
      </w:pPr>
    </w:p>
    <w:p w:rsidR="002E3CB9" w:rsidRDefault="002E3CB9" w:rsidP="00665E85">
      <w:pPr>
        <w:spacing w:after="0" w:line="240" w:lineRule="auto"/>
        <w:jc w:val="center"/>
        <w:rPr>
          <w:rFonts w:ascii="Arial Narrow" w:hAnsi="Arial Narrow"/>
          <w:b/>
          <w:sz w:val="20"/>
          <w:szCs w:val="20"/>
        </w:rPr>
      </w:pPr>
    </w:p>
    <w:p w:rsidR="002E3CB9" w:rsidRDefault="002E3CB9" w:rsidP="00665E85">
      <w:pPr>
        <w:spacing w:after="0" w:line="240" w:lineRule="auto"/>
        <w:jc w:val="center"/>
        <w:rPr>
          <w:rFonts w:ascii="Arial Narrow" w:hAnsi="Arial Narrow"/>
          <w:b/>
          <w:sz w:val="20"/>
          <w:szCs w:val="20"/>
        </w:rPr>
      </w:pPr>
    </w:p>
    <w:p w:rsidR="00F15DF6" w:rsidRPr="007806C6" w:rsidRDefault="00F15DF6" w:rsidP="00665E85">
      <w:pPr>
        <w:spacing w:after="0" w:line="240" w:lineRule="auto"/>
        <w:jc w:val="center"/>
        <w:rPr>
          <w:rFonts w:ascii="Arial Narrow" w:hAnsi="Arial Narrow"/>
          <w:b/>
          <w:sz w:val="20"/>
          <w:szCs w:val="20"/>
        </w:rPr>
      </w:pPr>
      <w:r w:rsidRPr="007806C6">
        <w:rPr>
          <w:rFonts w:ascii="Arial Narrow" w:hAnsi="Arial Narrow"/>
          <w:b/>
          <w:sz w:val="20"/>
          <w:szCs w:val="20"/>
        </w:rPr>
        <w:t>Figure 1</w:t>
      </w:r>
      <w:r w:rsidR="00663518" w:rsidRPr="007806C6">
        <w:rPr>
          <w:rFonts w:ascii="Arial Narrow" w:hAnsi="Arial Narrow"/>
          <w:b/>
          <w:sz w:val="20"/>
          <w:szCs w:val="20"/>
        </w:rPr>
        <w:t>: General Indicator Performance per KPA</w:t>
      </w:r>
      <w:r w:rsidRPr="007806C6">
        <w:rPr>
          <w:rFonts w:ascii="Arial Narrow" w:hAnsi="Arial Narrow"/>
          <w:b/>
          <w:sz w:val="20"/>
          <w:szCs w:val="20"/>
        </w:rPr>
        <w:tab/>
      </w:r>
    </w:p>
    <w:p w:rsidR="00AE0916" w:rsidRPr="000F23B4" w:rsidRDefault="005433E7" w:rsidP="008012F5">
      <w:pPr>
        <w:spacing w:after="0" w:line="240" w:lineRule="auto"/>
        <w:jc w:val="both"/>
        <w:rPr>
          <w:rFonts w:cstheme="minorHAnsi"/>
          <w:sz w:val="22"/>
          <w:szCs w:val="22"/>
          <w:lang w:val="en-GB" w:eastAsia="en-ZA"/>
        </w:rPr>
      </w:pPr>
      <w:r w:rsidRPr="000F23B4">
        <w:rPr>
          <w:rFonts w:cstheme="minorHAnsi"/>
          <w:sz w:val="22"/>
          <w:szCs w:val="22"/>
          <w:lang w:val="en-GB" w:eastAsia="en-ZA"/>
        </w:rPr>
        <w:t xml:space="preserve">It should be noted that the details of the General Key Performance Indicators are included in the detailed table </w:t>
      </w:r>
      <w:r w:rsidR="002E3CB9">
        <w:rPr>
          <w:rFonts w:cstheme="minorHAnsi"/>
          <w:sz w:val="22"/>
          <w:szCs w:val="22"/>
          <w:lang w:val="en-GB" w:eastAsia="en-ZA"/>
        </w:rPr>
        <w:t xml:space="preserve">here </w:t>
      </w:r>
      <w:r w:rsidRPr="000F23B4">
        <w:rPr>
          <w:rFonts w:cstheme="minorHAnsi"/>
          <w:sz w:val="22"/>
          <w:szCs w:val="22"/>
          <w:lang w:val="en-GB" w:eastAsia="en-ZA"/>
        </w:rPr>
        <w:t>under.</w:t>
      </w:r>
    </w:p>
    <w:p w:rsidR="002E3CB9" w:rsidRDefault="002E3CB9">
      <w:pPr>
        <w:rPr>
          <w:rFonts w:cstheme="minorHAnsi"/>
          <w:sz w:val="22"/>
          <w:szCs w:val="22"/>
          <w:lang w:val="en-GB" w:eastAsia="en-ZA"/>
        </w:rPr>
      </w:pPr>
      <w:r>
        <w:rPr>
          <w:rFonts w:cstheme="minorHAnsi"/>
          <w:sz w:val="22"/>
          <w:szCs w:val="22"/>
          <w:lang w:val="en-GB" w:eastAsia="en-ZA"/>
        </w:rPr>
        <w:br w:type="page"/>
      </w:r>
    </w:p>
    <w:p w:rsidR="002E3CB9" w:rsidRDefault="002E3CB9" w:rsidP="00665E85">
      <w:pPr>
        <w:spacing w:after="0" w:line="240" w:lineRule="auto"/>
        <w:rPr>
          <w:rFonts w:cstheme="minorHAnsi"/>
          <w:sz w:val="22"/>
          <w:szCs w:val="22"/>
          <w:lang w:val="en-GB" w:eastAsia="en-ZA"/>
        </w:rPr>
        <w:sectPr w:rsidR="002E3CB9" w:rsidSect="002E3CB9">
          <w:pgSz w:w="11906" w:h="16838" w:code="9"/>
          <w:pgMar w:top="1440" w:right="1134" w:bottom="1440" w:left="1440" w:header="340" w:footer="57" w:gutter="0"/>
          <w:cols w:space="708"/>
          <w:docGrid w:linePitch="360"/>
        </w:sectPr>
      </w:pPr>
    </w:p>
    <w:p w:rsidR="000F23B4" w:rsidRDefault="000F23B4" w:rsidP="00665E85">
      <w:pPr>
        <w:spacing w:after="0" w:line="240" w:lineRule="auto"/>
        <w:rPr>
          <w:rFonts w:cstheme="minorHAnsi"/>
          <w:sz w:val="22"/>
          <w:szCs w:val="22"/>
          <w:lang w:val="en-GB" w:eastAsia="en-ZA"/>
        </w:rPr>
      </w:pPr>
    </w:p>
    <w:tbl>
      <w:tblPr>
        <w:tblStyle w:val="TableGrid"/>
        <w:tblW w:w="16018" w:type="dxa"/>
        <w:tblInd w:w="-1139" w:type="dxa"/>
        <w:tblLayout w:type="fixed"/>
        <w:tblLook w:val="04A0" w:firstRow="1" w:lastRow="0" w:firstColumn="1" w:lastColumn="0" w:noHBand="0" w:noVBand="1"/>
      </w:tblPr>
      <w:tblGrid>
        <w:gridCol w:w="1843"/>
        <w:gridCol w:w="1559"/>
        <w:gridCol w:w="1985"/>
        <w:gridCol w:w="283"/>
        <w:gridCol w:w="284"/>
        <w:gridCol w:w="567"/>
        <w:gridCol w:w="850"/>
        <w:gridCol w:w="851"/>
        <w:gridCol w:w="1134"/>
        <w:gridCol w:w="850"/>
        <w:gridCol w:w="1134"/>
        <w:gridCol w:w="1560"/>
        <w:gridCol w:w="1559"/>
        <w:gridCol w:w="1559"/>
      </w:tblGrid>
      <w:tr w:rsidR="00554A0C" w:rsidRPr="00554A0C" w:rsidTr="00554A0C">
        <w:trPr>
          <w:tblHeader/>
        </w:trPr>
        <w:tc>
          <w:tcPr>
            <w:tcW w:w="1843" w:type="dxa"/>
            <w:vMerge w:val="restart"/>
            <w:shd w:val="clear" w:color="auto" w:fill="627F26" w:themeFill="accent4" w:themeFillShade="BF"/>
            <w:vAlign w:val="center"/>
          </w:tcPr>
          <w:p w:rsidR="00480DAA" w:rsidRPr="00554A0C" w:rsidRDefault="00480DAA" w:rsidP="00554A0C">
            <w:pPr>
              <w:jc w:val="center"/>
              <w:rPr>
                <w:rFonts w:ascii="Calibri" w:hAnsi="Calibri" w:cstheme="minorHAnsi"/>
                <w:sz w:val="16"/>
                <w:szCs w:val="16"/>
              </w:rPr>
            </w:pPr>
            <w:r w:rsidRPr="00554A0C">
              <w:rPr>
                <w:rFonts w:ascii="Calibri" w:hAnsi="Calibri"/>
                <w:b/>
                <w:sz w:val="16"/>
                <w:szCs w:val="16"/>
                <w:lang w:eastAsia="en-ZA"/>
              </w:rPr>
              <w:t>IDP OBJECTIVE</w:t>
            </w:r>
          </w:p>
        </w:tc>
        <w:tc>
          <w:tcPr>
            <w:tcW w:w="1559" w:type="dxa"/>
            <w:vMerge w:val="restart"/>
            <w:shd w:val="clear" w:color="auto" w:fill="627F26" w:themeFill="accent4" w:themeFillShade="BF"/>
            <w:vAlign w:val="center"/>
          </w:tcPr>
          <w:p w:rsidR="00480DAA" w:rsidRPr="00554A0C" w:rsidRDefault="00480DAA" w:rsidP="00554A0C">
            <w:pPr>
              <w:jc w:val="center"/>
              <w:rPr>
                <w:rFonts w:ascii="Calibri" w:hAnsi="Calibri"/>
                <w:b/>
                <w:sz w:val="16"/>
                <w:szCs w:val="16"/>
                <w:lang w:eastAsia="en-ZA"/>
              </w:rPr>
            </w:pPr>
            <w:r w:rsidRPr="00554A0C">
              <w:rPr>
                <w:rFonts w:ascii="Calibri" w:hAnsi="Calibri"/>
                <w:b/>
                <w:sz w:val="16"/>
                <w:szCs w:val="16"/>
                <w:lang w:eastAsia="en-ZA"/>
              </w:rPr>
              <w:t>KEY PERFORMANCE AREA</w:t>
            </w:r>
          </w:p>
        </w:tc>
        <w:tc>
          <w:tcPr>
            <w:tcW w:w="1985" w:type="dxa"/>
            <w:vMerge w:val="restart"/>
            <w:shd w:val="clear" w:color="auto" w:fill="627F26" w:themeFill="accent4" w:themeFillShade="BF"/>
            <w:vAlign w:val="center"/>
          </w:tcPr>
          <w:p w:rsidR="00480DAA" w:rsidRPr="00554A0C" w:rsidRDefault="00480DAA" w:rsidP="00554A0C">
            <w:pPr>
              <w:jc w:val="center"/>
              <w:rPr>
                <w:rFonts w:ascii="Calibri" w:hAnsi="Calibri"/>
                <w:b/>
                <w:sz w:val="16"/>
                <w:szCs w:val="16"/>
                <w:lang w:eastAsia="en-ZA"/>
              </w:rPr>
            </w:pPr>
            <w:r w:rsidRPr="00554A0C">
              <w:rPr>
                <w:rFonts w:ascii="Calibri" w:hAnsi="Calibri"/>
                <w:b/>
                <w:sz w:val="16"/>
                <w:szCs w:val="16"/>
                <w:lang w:eastAsia="en-ZA"/>
              </w:rPr>
              <w:t>INDICATOR TITLE /KPI</w:t>
            </w:r>
          </w:p>
        </w:tc>
        <w:tc>
          <w:tcPr>
            <w:tcW w:w="283" w:type="dxa"/>
            <w:vMerge w:val="restart"/>
            <w:shd w:val="clear" w:color="auto" w:fill="627F26" w:themeFill="accent4" w:themeFillShade="BF"/>
            <w:vAlign w:val="center"/>
          </w:tcPr>
          <w:p w:rsidR="00480DAA" w:rsidRPr="00554A0C" w:rsidRDefault="00480DAA" w:rsidP="00554A0C">
            <w:pPr>
              <w:jc w:val="center"/>
              <w:rPr>
                <w:rFonts w:ascii="Calibri" w:hAnsi="Calibri" w:cstheme="minorHAnsi"/>
                <w:sz w:val="16"/>
                <w:szCs w:val="16"/>
              </w:rPr>
            </w:pPr>
            <w:r w:rsidRPr="00554A0C">
              <w:rPr>
                <w:rFonts w:ascii="Calibri" w:hAnsi="Calibri"/>
                <w:b/>
                <w:sz w:val="16"/>
                <w:szCs w:val="16"/>
                <w:lang w:eastAsia="en-ZA"/>
              </w:rPr>
              <w:t>REF</w:t>
            </w:r>
          </w:p>
        </w:tc>
        <w:tc>
          <w:tcPr>
            <w:tcW w:w="284" w:type="dxa"/>
            <w:vMerge w:val="restart"/>
            <w:shd w:val="clear" w:color="auto" w:fill="627F26" w:themeFill="accent4" w:themeFillShade="BF"/>
            <w:vAlign w:val="center"/>
          </w:tcPr>
          <w:p w:rsidR="00480DAA" w:rsidRPr="00554A0C" w:rsidRDefault="00480DAA" w:rsidP="00554A0C">
            <w:pPr>
              <w:jc w:val="center"/>
              <w:rPr>
                <w:rFonts w:ascii="Calibri" w:hAnsi="Calibri" w:cstheme="minorHAnsi"/>
                <w:sz w:val="16"/>
                <w:szCs w:val="16"/>
              </w:rPr>
            </w:pPr>
            <w:r w:rsidRPr="00554A0C">
              <w:rPr>
                <w:rFonts w:ascii="Calibri" w:hAnsi="Calibri"/>
                <w:b/>
                <w:sz w:val="16"/>
                <w:szCs w:val="16"/>
                <w:lang w:eastAsia="en-ZA"/>
              </w:rPr>
              <w:t>UOM</w:t>
            </w:r>
          </w:p>
        </w:tc>
        <w:tc>
          <w:tcPr>
            <w:tcW w:w="567" w:type="dxa"/>
            <w:vMerge w:val="restart"/>
            <w:shd w:val="clear" w:color="auto" w:fill="627F26" w:themeFill="accent4" w:themeFillShade="BF"/>
            <w:vAlign w:val="center"/>
          </w:tcPr>
          <w:p w:rsidR="00480DAA" w:rsidRPr="00554A0C" w:rsidRDefault="00480DAA" w:rsidP="00554A0C">
            <w:pPr>
              <w:jc w:val="center"/>
              <w:rPr>
                <w:rFonts w:ascii="Calibri" w:hAnsi="Calibri" w:cstheme="minorHAnsi"/>
                <w:sz w:val="16"/>
                <w:szCs w:val="16"/>
              </w:rPr>
            </w:pPr>
            <w:r w:rsidRPr="00554A0C">
              <w:rPr>
                <w:rFonts w:ascii="Calibri" w:hAnsi="Calibri"/>
                <w:b/>
                <w:sz w:val="16"/>
                <w:szCs w:val="16"/>
                <w:lang w:eastAsia="en-ZA"/>
              </w:rPr>
              <w:t>BASELINE</w:t>
            </w:r>
          </w:p>
        </w:tc>
        <w:tc>
          <w:tcPr>
            <w:tcW w:w="850" w:type="dxa"/>
            <w:vMerge w:val="restart"/>
            <w:shd w:val="clear" w:color="auto" w:fill="627F26" w:themeFill="accent4" w:themeFillShade="BF"/>
            <w:vAlign w:val="center"/>
          </w:tcPr>
          <w:p w:rsidR="00480DAA" w:rsidRPr="00554A0C" w:rsidRDefault="00480DAA" w:rsidP="00554A0C">
            <w:pPr>
              <w:jc w:val="center"/>
              <w:rPr>
                <w:rFonts w:ascii="Calibri" w:hAnsi="Calibri"/>
                <w:b/>
                <w:sz w:val="16"/>
                <w:szCs w:val="16"/>
                <w:lang w:eastAsia="en-ZA"/>
              </w:rPr>
            </w:pPr>
            <w:r w:rsidRPr="00554A0C">
              <w:rPr>
                <w:rFonts w:ascii="Calibri" w:hAnsi="Calibri"/>
                <w:b/>
                <w:sz w:val="16"/>
                <w:szCs w:val="16"/>
                <w:lang w:eastAsia="en-ZA"/>
              </w:rPr>
              <w:t>ANNUAL TARGET</w:t>
            </w:r>
          </w:p>
          <w:p w:rsidR="00480DAA" w:rsidRPr="00554A0C" w:rsidRDefault="00480DAA" w:rsidP="00554A0C">
            <w:pPr>
              <w:jc w:val="center"/>
              <w:rPr>
                <w:rFonts w:ascii="Calibri" w:hAnsi="Calibri"/>
                <w:b/>
                <w:sz w:val="16"/>
                <w:szCs w:val="16"/>
                <w:lang w:eastAsia="en-ZA"/>
              </w:rPr>
            </w:pPr>
            <w:r w:rsidRPr="00554A0C">
              <w:rPr>
                <w:rFonts w:ascii="Calibri" w:hAnsi="Calibri"/>
                <w:b/>
                <w:sz w:val="16"/>
                <w:szCs w:val="16"/>
                <w:lang w:eastAsia="en-ZA"/>
              </w:rPr>
              <w:t>(JUL-JUN)</w:t>
            </w:r>
          </w:p>
        </w:tc>
        <w:tc>
          <w:tcPr>
            <w:tcW w:w="1985" w:type="dxa"/>
            <w:gridSpan w:val="2"/>
            <w:shd w:val="clear" w:color="auto" w:fill="627F26" w:themeFill="accent4" w:themeFillShade="BF"/>
            <w:vAlign w:val="center"/>
          </w:tcPr>
          <w:p w:rsidR="00480DAA" w:rsidRPr="00554A0C" w:rsidRDefault="00480DAA" w:rsidP="00554A0C">
            <w:pPr>
              <w:jc w:val="center"/>
              <w:rPr>
                <w:rFonts w:ascii="Calibri" w:hAnsi="Calibri"/>
                <w:b/>
                <w:sz w:val="16"/>
                <w:szCs w:val="16"/>
                <w:lang w:eastAsia="en-ZA"/>
              </w:rPr>
            </w:pPr>
            <w:r w:rsidRPr="00554A0C">
              <w:rPr>
                <w:rFonts w:ascii="Calibri" w:hAnsi="Calibri"/>
                <w:b/>
                <w:sz w:val="16"/>
                <w:szCs w:val="16"/>
                <w:lang w:eastAsia="en-ZA"/>
              </w:rPr>
              <w:t>MID-YEAR</w:t>
            </w:r>
          </w:p>
          <w:p w:rsidR="00480DAA" w:rsidRPr="00554A0C" w:rsidRDefault="00480DAA" w:rsidP="00554A0C">
            <w:pPr>
              <w:jc w:val="center"/>
              <w:rPr>
                <w:rFonts w:ascii="Calibri" w:hAnsi="Calibri" w:cstheme="minorHAnsi"/>
                <w:sz w:val="16"/>
                <w:szCs w:val="16"/>
              </w:rPr>
            </w:pPr>
            <w:r w:rsidRPr="00554A0C">
              <w:rPr>
                <w:rFonts w:ascii="Calibri" w:hAnsi="Calibri"/>
                <w:b/>
                <w:sz w:val="16"/>
                <w:szCs w:val="16"/>
                <w:lang w:eastAsia="en-ZA"/>
              </w:rPr>
              <w:t>(JUL – DEC)</w:t>
            </w:r>
          </w:p>
        </w:tc>
        <w:tc>
          <w:tcPr>
            <w:tcW w:w="1984" w:type="dxa"/>
            <w:gridSpan w:val="2"/>
            <w:shd w:val="clear" w:color="auto" w:fill="627F26" w:themeFill="accent4" w:themeFillShade="BF"/>
            <w:vAlign w:val="center"/>
          </w:tcPr>
          <w:p w:rsidR="00781E40" w:rsidRPr="00554A0C" w:rsidRDefault="00480DAA" w:rsidP="00554A0C">
            <w:pPr>
              <w:jc w:val="center"/>
              <w:rPr>
                <w:rFonts w:ascii="Calibri" w:hAnsi="Calibri"/>
                <w:b/>
                <w:sz w:val="16"/>
                <w:szCs w:val="16"/>
                <w:lang w:eastAsia="en-ZA"/>
              </w:rPr>
            </w:pPr>
            <w:r w:rsidRPr="00554A0C">
              <w:rPr>
                <w:rFonts w:ascii="Calibri" w:hAnsi="Calibri"/>
                <w:b/>
                <w:sz w:val="16"/>
                <w:szCs w:val="16"/>
                <w:lang w:eastAsia="en-ZA"/>
              </w:rPr>
              <w:t>MID-YEAR</w:t>
            </w:r>
          </w:p>
          <w:p w:rsidR="00480DAA" w:rsidRPr="00554A0C" w:rsidRDefault="00480DAA" w:rsidP="00554A0C">
            <w:pPr>
              <w:jc w:val="center"/>
              <w:rPr>
                <w:rFonts w:ascii="Calibri" w:hAnsi="Calibri" w:cstheme="minorHAnsi"/>
                <w:sz w:val="16"/>
                <w:szCs w:val="16"/>
              </w:rPr>
            </w:pPr>
            <w:r w:rsidRPr="00554A0C">
              <w:rPr>
                <w:rFonts w:ascii="Calibri" w:hAnsi="Calibri"/>
                <w:b/>
                <w:sz w:val="16"/>
                <w:szCs w:val="16"/>
                <w:lang w:eastAsia="en-ZA"/>
              </w:rPr>
              <w:t>FINANCIAL PERFORMANCE</w:t>
            </w:r>
          </w:p>
        </w:tc>
        <w:tc>
          <w:tcPr>
            <w:tcW w:w="1560" w:type="dxa"/>
            <w:vMerge w:val="restart"/>
            <w:shd w:val="clear" w:color="auto" w:fill="627F26" w:themeFill="accent4" w:themeFillShade="BF"/>
            <w:vAlign w:val="center"/>
          </w:tcPr>
          <w:p w:rsidR="00480DAA" w:rsidRPr="00554A0C" w:rsidRDefault="00480DAA" w:rsidP="00554A0C">
            <w:pPr>
              <w:jc w:val="center"/>
              <w:rPr>
                <w:rFonts w:ascii="Calibri" w:hAnsi="Calibri" w:cstheme="minorHAnsi"/>
                <w:sz w:val="16"/>
                <w:szCs w:val="16"/>
              </w:rPr>
            </w:pPr>
            <w:r w:rsidRPr="00554A0C">
              <w:rPr>
                <w:rFonts w:ascii="Calibri" w:hAnsi="Calibri"/>
                <w:b/>
                <w:sz w:val="16"/>
                <w:szCs w:val="16"/>
                <w:lang w:eastAsia="en-ZA"/>
              </w:rPr>
              <w:t>REASONS FOR DEVIATION</w:t>
            </w:r>
          </w:p>
        </w:tc>
        <w:tc>
          <w:tcPr>
            <w:tcW w:w="1559" w:type="dxa"/>
            <w:vMerge w:val="restart"/>
            <w:shd w:val="clear" w:color="auto" w:fill="627F26" w:themeFill="accent4" w:themeFillShade="BF"/>
            <w:vAlign w:val="center"/>
          </w:tcPr>
          <w:p w:rsidR="00480DAA" w:rsidRPr="00554A0C" w:rsidRDefault="00480DAA" w:rsidP="00554A0C">
            <w:pPr>
              <w:jc w:val="center"/>
              <w:rPr>
                <w:rFonts w:ascii="Calibri" w:hAnsi="Calibri" w:cstheme="minorHAnsi"/>
                <w:sz w:val="16"/>
                <w:szCs w:val="16"/>
              </w:rPr>
            </w:pPr>
            <w:r w:rsidRPr="00554A0C">
              <w:rPr>
                <w:rFonts w:ascii="Calibri" w:hAnsi="Calibri"/>
                <w:b/>
                <w:sz w:val="16"/>
                <w:szCs w:val="16"/>
                <w:lang w:eastAsia="en-ZA"/>
              </w:rPr>
              <w:t>REMEDIAL ACTION</w:t>
            </w:r>
          </w:p>
        </w:tc>
        <w:tc>
          <w:tcPr>
            <w:tcW w:w="1559" w:type="dxa"/>
            <w:vMerge w:val="restart"/>
            <w:shd w:val="clear" w:color="auto" w:fill="627F26" w:themeFill="accent4" w:themeFillShade="BF"/>
            <w:vAlign w:val="center"/>
          </w:tcPr>
          <w:p w:rsidR="00480DAA" w:rsidRPr="00554A0C" w:rsidRDefault="00480DAA" w:rsidP="00554A0C">
            <w:pPr>
              <w:jc w:val="center"/>
              <w:rPr>
                <w:rFonts w:ascii="Calibri" w:hAnsi="Calibri"/>
                <w:b/>
                <w:sz w:val="16"/>
                <w:szCs w:val="16"/>
                <w:lang w:eastAsia="en-ZA"/>
              </w:rPr>
            </w:pPr>
            <w:r w:rsidRPr="00554A0C">
              <w:rPr>
                <w:rFonts w:ascii="Calibri" w:hAnsi="Calibri"/>
                <w:b/>
                <w:sz w:val="16"/>
                <w:szCs w:val="16"/>
                <w:lang w:eastAsia="en-ZA"/>
              </w:rPr>
              <w:t>PORTFOLIO OF EVIDENCE</w:t>
            </w:r>
          </w:p>
        </w:tc>
      </w:tr>
      <w:tr w:rsidR="00554A0C" w:rsidRPr="00554A0C" w:rsidTr="00554A0C">
        <w:trPr>
          <w:tblHeader/>
        </w:trPr>
        <w:tc>
          <w:tcPr>
            <w:tcW w:w="1843" w:type="dxa"/>
            <w:vMerge/>
            <w:vAlign w:val="center"/>
          </w:tcPr>
          <w:p w:rsidR="00480DAA" w:rsidRPr="00554A0C" w:rsidRDefault="00480DAA" w:rsidP="00554A0C">
            <w:pPr>
              <w:jc w:val="center"/>
              <w:rPr>
                <w:rFonts w:ascii="Calibri" w:hAnsi="Calibri" w:cstheme="minorHAnsi"/>
                <w:sz w:val="16"/>
                <w:szCs w:val="16"/>
              </w:rPr>
            </w:pPr>
          </w:p>
        </w:tc>
        <w:tc>
          <w:tcPr>
            <w:tcW w:w="1559" w:type="dxa"/>
            <w:vMerge/>
            <w:vAlign w:val="center"/>
          </w:tcPr>
          <w:p w:rsidR="00480DAA" w:rsidRPr="00554A0C" w:rsidRDefault="00480DAA" w:rsidP="00554A0C">
            <w:pPr>
              <w:jc w:val="center"/>
              <w:rPr>
                <w:rFonts w:ascii="Calibri" w:hAnsi="Calibri" w:cstheme="minorHAnsi"/>
                <w:sz w:val="16"/>
                <w:szCs w:val="16"/>
              </w:rPr>
            </w:pPr>
          </w:p>
        </w:tc>
        <w:tc>
          <w:tcPr>
            <w:tcW w:w="1985" w:type="dxa"/>
            <w:vMerge/>
            <w:vAlign w:val="center"/>
          </w:tcPr>
          <w:p w:rsidR="00480DAA" w:rsidRPr="00554A0C" w:rsidRDefault="00480DAA" w:rsidP="00554A0C">
            <w:pPr>
              <w:jc w:val="center"/>
              <w:rPr>
                <w:rFonts w:ascii="Calibri" w:hAnsi="Calibri" w:cstheme="minorHAnsi"/>
                <w:sz w:val="16"/>
                <w:szCs w:val="16"/>
              </w:rPr>
            </w:pPr>
          </w:p>
        </w:tc>
        <w:tc>
          <w:tcPr>
            <w:tcW w:w="283" w:type="dxa"/>
            <w:vMerge/>
            <w:vAlign w:val="center"/>
          </w:tcPr>
          <w:p w:rsidR="00480DAA" w:rsidRPr="00554A0C" w:rsidRDefault="00480DAA" w:rsidP="00554A0C">
            <w:pPr>
              <w:jc w:val="center"/>
              <w:rPr>
                <w:rFonts w:ascii="Calibri" w:hAnsi="Calibri" w:cstheme="minorHAnsi"/>
                <w:sz w:val="16"/>
                <w:szCs w:val="16"/>
              </w:rPr>
            </w:pPr>
          </w:p>
        </w:tc>
        <w:tc>
          <w:tcPr>
            <w:tcW w:w="284" w:type="dxa"/>
            <w:vMerge/>
            <w:vAlign w:val="center"/>
          </w:tcPr>
          <w:p w:rsidR="00480DAA" w:rsidRPr="00554A0C" w:rsidRDefault="00480DAA" w:rsidP="00554A0C">
            <w:pPr>
              <w:jc w:val="center"/>
              <w:rPr>
                <w:rFonts w:ascii="Calibri" w:hAnsi="Calibri" w:cstheme="minorHAnsi"/>
                <w:sz w:val="16"/>
                <w:szCs w:val="16"/>
              </w:rPr>
            </w:pPr>
          </w:p>
        </w:tc>
        <w:tc>
          <w:tcPr>
            <w:tcW w:w="567" w:type="dxa"/>
            <w:vMerge/>
            <w:vAlign w:val="center"/>
          </w:tcPr>
          <w:p w:rsidR="00480DAA" w:rsidRPr="00554A0C" w:rsidRDefault="00480DAA" w:rsidP="00554A0C">
            <w:pPr>
              <w:jc w:val="center"/>
              <w:rPr>
                <w:rFonts w:ascii="Calibri" w:hAnsi="Calibri" w:cstheme="minorHAnsi"/>
                <w:sz w:val="16"/>
                <w:szCs w:val="16"/>
              </w:rPr>
            </w:pPr>
          </w:p>
        </w:tc>
        <w:tc>
          <w:tcPr>
            <w:tcW w:w="850" w:type="dxa"/>
            <w:vMerge/>
            <w:vAlign w:val="center"/>
          </w:tcPr>
          <w:p w:rsidR="00480DAA" w:rsidRPr="00554A0C" w:rsidRDefault="00480DAA" w:rsidP="00554A0C">
            <w:pPr>
              <w:jc w:val="center"/>
              <w:rPr>
                <w:rFonts w:ascii="Calibri" w:hAnsi="Calibri"/>
                <w:b/>
                <w:bCs/>
                <w:sz w:val="16"/>
                <w:szCs w:val="16"/>
                <w:lang w:eastAsia="en-ZA"/>
              </w:rPr>
            </w:pPr>
          </w:p>
        </w:tc>
        <w:tc>
          <w:tcPr>
            <w:tcW w:w="851" w:type="dxa"/>
            <w:shd w:val="clear" w:color="auto" w:fill="B8D779" w:themeFill="accent4" w:themeFillTint="99"/>
            <w:vAlign w:val="center"/>
          </w:tcPr>
          <w:p w:rsidR="00480DAA" w:rsidRPr="00554A0C" w:rsidRDefault="00480DAA" w:rsidP="00554A0C">
            <w:pPr>
              <w:jc w:val="center"/>
              <w:rPr>
                <w:rFonts w:ascii="Calibri" w:hAnsi="Calibri" w:cstheme="minorHAnsi"/>
                <w:sz w:val="16"/>
                <w:szCs w:val="16"/>
              </w:rPr>
            </w:pPr>
            <w:r w:rsidRPr="00554A0C">
              <w:rPr>
                <w:rFonts w:ascii="Calibri" w:hAnsi="Calibri"/>
                <w:b/>
                <w:bCs/>
                <w:sz w:val="16"/>
                <w:szCs w:val="16"/>
                <w:lang w:eastAsia="en-ZA"/>
              </w:rPr>
              <w:t>TARGET</w:t>
            </w:r>
          </w:p>
        </w:tc>
        <w:tc>
          <w:tcPr>
            <w:tcW w:w="1134" w:type="dxa"/>
            <w:shd w:val="clear" w:color="auto" w:fill="B8D779" w:themeFill="accent4" w:themeFillTint="99"/>
            <w:vAlign w:val="center"/>
          </w:tcPr>
          <w:p w:rsidR="00480DAA" w:rsidRPr="00554A0C" w:rsidRDefault="00480DAA" w:rsidP="00554A0C">
            <w:pPr>
              <w:jc w:val="center"/>
              <w:rPr>
                <w:rFonts w:ascii="Calibri" w:hAnsi="Calibri" w:cstheme="minorHAnsi"/>
                <w:sz w:val="16"/>
                <w:szCs w:val="16"/>
              </w:rPr>
            </w:pPr>
            <w:r w:rsidRPr="00554A0C">
              <w:rPr>
                <w:rFonts w:ascii="Calibri" w:hAnsi="Calibri"/>
                <w:b/>
                <w:bCs/>
                <w:sz w:val="16"/>
                <w:szCs w:val="16"/>
                <w:lang w:eastAsia="en-ZA"/>
              </w:rPr>
              <w:t>PERFORMANCE</w:t>
            </w:r>
          </w:p>
        </w:tc>
        <w:tc>
          <w:tcPr>
            <w:tcW w:w="850" w:type="dxa"/>
            <w:shd w:val="clear" w:color="auto" w:fill="B8D779" w:themeFill="accent4" w:themeFillTint="99"/>
            <w:vAlign w:val="center"/>
          </w:tcPr>
          <w:p w:rsidR="00480DAA" w:rsidRPr="00554A0C" w:rsidRDefault="00480DAA" w:rsidP="00554A0C">
            <w:pPr>
              <w:jc w:val="center"/>
              <w:rPr>
                <w:rFonts w:ascii="Calibri" w:hAnsi="Calibri" w:cstheme="minorHAnsi"/>
                <w:sz w:val="16"/>
                <w:szCs w:val="16"/>
              </w:rPr>
            </w:pPr>
            <w:r w:rsidRPr="00554A0C">
              <w:rPr>
                <w:rFonts w:ascii="Calibri" w:hAnsi="Calibri"/>
                <w:b/>
                <w:bCs/>
                <w:sz w:val="16"/>
                <w:szCs w:val="16"/>
                <w:lang w:eastAsia="en-ZA"/>
              </w:rPr>
              <w:t>BUDGET</w:t>
            </w:r>
          </w:p>
        </w:tc>
        <w:tc>
          <w:tcPr>
            <w:tcW w:w="1134" w:type="dxa"/>
            <w:shd w:val="clear" w:color="auto" w:fill="B8D779" w:themeFill="accent4" w:themeFillTint="99"/>
            <w:vAlign w:val="center"/>
          </w:tcPr>
          <w:p w:rsidR="00480DAA" w:rsidRPr="00554A0C" w:rsidRDefault="00480DAA" w:rsidP="00554A0C">
            <w:pPr>
              <w:jc w:val="center"/>
              <w:rPr>
                <w:rFonts w:ascii="Calibri" w:hAnsi="Calibri" w:cstheme="minorHAnsi"/>
                <w:sz w:val="16"/>
                <w:szCs w:val="16"/>
              </w:rPr>
            </w:pPr>
            <w:r w:rsidRPr="00554A0C">
              <w:rPr>
                <w:rFonts w:ascii="Calibri" w:hAnsi="Calibri"/>
                <w:b/>
                <w:bCs/>
                <w:sz w:val="16"/>
                <w:szCs w:val="16"/>
                <w:lang w:eastAsia="en-ZA"/>
              </w:rPr>
              <w:t>EXPENDITURE</w:t>
            </w:r>
          </w:p>
        </w:tc>
        <w:tc>
          <w:tcPr>
            <w:tcW w:w="1560" w:type="dxa"/>
            <w:vMerge/>
            <w:vAlign w:val="center"/>
          </w:tcPr>
          <w:p w:rsidR="00480DAA" w:rsidRPr="00554A0C" w:rsidRDefault="00480DAA" w:rsidP="00554A0C">
            <w:pPr>
              <w:jc w:val="center"/>
              <w:rPr>
                <w:rFonts w:ascii="Calibri" w:hAnsi="Calibri" w:cstheme="minorHAnsi"/>
                <w:sz w:val="16"/>
                <w:szCs w:val="16"/>
              </w:rPr>
            </w:pPr>
          </w:p>
        </w:tc>
        <w:tc>
          <w:tcPr>
            <w:tcW w:w="1559" w:type="dxa"/>
            <w:vMerge/>
            <w:vAlign w:val="center"/>
          </w:tcPr>
          <w:p w:rsidR="00480DAA" w:rsidRPr="00554A0C" w:rsidRDefault="00480DAA" w:rsidP="00554A0C">
            <w:pPr>
              <w:jc w:val="center"/>
              <w:rPr>
                <w:rFonts w:ascii="Calibri" w:hAnsi="Calibri" w:cstheme="minorHAnsi"/>
                <w:sz w:val="16"/>
                <w:szCs w:val="16"/>
              </w:rPr>
            </w:pPr>
          </w:p>
        </w:tc>
        <w:tc>
          <w:tcPr>
            <w:tcW w:w="1559" w:type="dxa"/>
            <w:vMerge/>
            <w:vAlign w:val="center"/>
          </w:tcPr>
          <w:p w:rsidR="00480DAA" w:rsidRPr="00554A0C" w:rsidRDefault="00480DAA" w:rsidP="00554A0C">
            <w:pPr>
              <w:jc w:val="center"/>
              <w:rPr>
                <w:rFonts w:ascii="Calibri" w:hAnsi="Calibri" w:cstheme="minorHAnsi"/>
                <w:sz w:val="16"/>
                <w:szCs w:val="16"/>
              </w:rPr>
            </w:pPr>
          </w:p>
        </w:tc>
      </w:tr>
      <w:tr w:rsidR="00554A0C" w:rsidRPr="00554A0C" w:rsidTr="00D12861">
        <w:tc>
          <w:tcPr>
            <w:tcW w:w="1843" w:type="dxa"/>
            <w:vAlign w:val="center"/>
          </w:tcPr>
          <w:p w:rsidR="00480DAA" w:rsidRPr="00554A0C" w:rsidRDefault="00480DAA" w:rsidP="00554A0C">
            <w:pPr>
              <w:jc w:val="center"/>
              <w:rPr>
                <w:rFonts w:ascii="Calibri" w:hAnsi="Calibri" w:cstheme="minorHAnsi"/>
                <w:b/>
                <w:sz w:val="16"/>
                <w:szCs w:val="16"/>
              </w:rPr>
            </w:pPr>
            <w:r w:rsidRPr="00554A0C">
              <w:rPr>
                <w:rFonts w:ascii="Calibri" w:hAnsi="Calibri" w:cstheme="minorHAnsi"/>
                <w:b/>
                <w:sz w:val="16"/>
                <w:szCs w:val="16"/>
              </w:rPr>
              <w:t>OBJ 1:</w:t>
            </w:r>
          </w:p>
          <w:p w:rsidR="00480DAA" w:rsidRPr="00554A0C" w:rsidRDefault="00480DAA" w:rsidP="00554A0C">
            <w:pPr>
              <w:jc w:val="center"/>
              <w:rPr>
                <w:rFonts w:ascii="Calibri" w:hAnsi="Calibri"/>
                <w:sz w:val="16"/>
                <w:szCs w:val="16"/>
                <w:lang w:eastAsia="en-ZA"/>
              </w:rPr>
            </w:pPr>
            <w:r w:rsidRPr="00554A0C">
              <w:rPr>
                <w:rFonts w:ascii="Calibri" w:hAnsi="Calibri" w:cstheme="minorHAnsi"/>
                <w:sz w:val="16"/>
                <w:szCs w:val="16"/>
              </w:rPr>
              <w:t>To provide basic municipal services (incl. street lighting) in accordance with approved budget &amp; set targets</w:t>
            </w:r>
          </w:p>
        </w:tc>
        <w:tc>
          <w:tcPr>
            <w:tcW w:w="1559" w:type="dxa"/>
            <w:vAlign w:val="center"/>
          </w:tcPr>
          <w:p w:rsidR="00480DAA" w:rsidRPr="00554A0C" w:rsidRDefault="00480DAA" w:rsidP="00554A0C">
            <w:pPr>
              <w:jc w:val="center"/>
              <w:rPr>
                <w:rFonts w:ascii="Calibri" w:hAnsi="Calibri"/>
                <w:sz w:val="16"/>
                <w:szCs w:val="16"/>
                <w:lang w:eastAsia="en-ZA"/>
              </w:rPr>
            </w:pPr>
            <w:r w:rsidRPr="00554A0C">
              <w:rPr>
                <w:rFonts w:ascii="Calibri" w:hAnsi="Calibri"/>
                <w:sz w:val="16"/>
                <w:szCs w:val="16"/>
                <w:lang w:eastAsia="en-ZA"/>
              </w:rPr>
              <w:t>Basic Service Delivery and Infrastructural Services</w:t>
            </w:r>
          </w:p>
        </w:tc>
        <w:tc>
          <w:tcPr>
            <w:tcW w:w="1985" w:type="dxa"/>
            <w:vAlign w:val="center"/>
          </w:tcPr>
          <w:p w:rsidR="00480DAA" w:rsidRPr="00554A0C" w:rsidRDefault="00480DAA" w:rsidP="00554A0C">
            <w:pPr>
              <w:jc w:val="center"/>
              <w:rPr>
                <w:rFonts w:ascii="Calibri" w:hAnsi="Calibri"/>
                <w:sz w:val="16"/>
                <w:szCs w:val="16"/>
                <w:lang w:eastAsia="en-ZA"/>
              </w:rPr>
            </w:pPr>
            <w:r w:rsidRPr="00554A0C">
              <w:rPr>
                <w:rFonts w:ascii="Calibri" w:hAnsi="Calibri"/>
                <w:i/>
                <w:iCs/>
                <w:sz w:val="16"/>
                <w:szCs w:val="16"/>
                <w:lang w:eastAsia="en-ZA"/>
              </w:rPr>
              <w:t>Number of households (Municipal distribution area) with access to electricity</w:t>
            </w:r>
          </w:p>
        </w:tc>
        <w:tc>
          <w:tcPr>
            <w:tcW w:w="283" w:type="dxa"/>
            <w:vAlign w:val="center"/>
          </w:tcPr>
          <w:p w:rsidR="00480DAA" w:rsidRPr="00554A0C" w:rsidRDefault="00480DAA" w:rsidP="00554A0C">
            <w:pPr>
              <w:jc w:val="center"/>
              <w:rPr>
                <w:rFonts w:ascii="Calibri" w:hAnsi="Calibri"/>
                <w:sz w:val="16"/>
                <w:szCs w:val="16"/>
                <w:lang w:eastAsia="en-ZA"/>
              </w:rPr>
            </w:pPr>
            <w:r w:rsidRPr="00554A0C">
              <w:rPr>
                <w:rFonts w:ascii="Calibri" w:hAnsi="Calibri"/>
                <w:sz w:val="16"/>
                <w:szCs w:val="16"/>
                <w:lang w:eastAsia="en-ZA"/>
              </w:rPr>
              <w:t>M_46</w:t>
            </w:r>
          </w:p>
        </w:tc>
        <w:tc>
          <w:tcPr>
            <w:tcW w:w="284" w:type="dxa"/>
            <w:vAlign w:val="center"/>
          </w:tcPr>
          <w:p w:rsidR="00480DAA" w:rsidRPr="00554A0C" w:rsidRDefault="00480DAA"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480DAA" w:rsidRPr="00554A0C" w:rsidRDefault="00480DAA" w:rsidP="00554A0C">
            <w:pPr>
              <w:jc w:val="center"/>
              <w:rPr>
                <w:rFonts w:ascii="Calibri" w:hAnsi="Calibri"/>
                <w:sz w:val="16"/>
                <w:szCs w:val="16"/>
              </w:rPr>
            </w:pPr>
            <w:r w:rsidRPr="00554A0C">
              <w:rPr>
                <w:rFonts w:ascii="Calibri" w:hAnsi="Calibri"/>
                <w:sz w:val="16"/>
                <w:szCs w:val="16"/>
                <w:lang w:eastAsia="en-ZA"/>
              </w:rPr>
              <w:t>reporting only</w:t>
            </w:r>
          </w:p>
        </w:tc>
        <w:tc>
          <w:tcPr>
            <w:tcW w:w="850" w:type="dxa"/>
            <w:vAlign w:val="center"/>
          </w:tcPr>
          <w:p w:rsidR="00480DAA" w:rsidRPr="00554A0C" w:rsidRDefault="00480DAA" w:rsidP="00554A0C">
            <w:pPr>
              <w:jc w:val="center"/>
              <w:rPr>
                <w:rFonts w:ascii="Calibri" w:hAnsi="Calibri"/>
                <w:sz w:val="16"/>
                <w:szCs w:val="16"/>
              </w:rPr>
            </w:pPr>
            <w:r w:rsidRPr="00554A0C">
              <w:rPr>
                <w:rFonts w:ascii="Calibri" w:hAnsi="Calibri"/>
                <w:sz w:val="16"/>
                <w:szCs w:val="16"/>
                <w:lang w:eastAsia="en-ZA"/>
              </w:rPr>
              <w:t>reporting only</w:t>
            </w:r>
          </w:p>
        </w:tc>
        <w:tc>
          <w:tcPr>
            <w:tcW w:w="851" w:type="dxa"/>
            <w:vAlign w:val="center"/>
          </w:tcPr>
          <w:p w:rsidR="00480DAA" w:rsidRPr="00554A0C" w:rsidRDefault="00480DAA" w:rsidP="00554A0C">
            <w:pPr>
              <w:jc w:val="center"/>
              <w:rPr>
                <w:rFonts w:ascii="Calibri" w:hAnsi="Calibri"/>
                <w:sz w:val="16"/>
                <w:szCs w:val="16"/>
              </w:rPr>
            </w:pPr>
            <w:r w:rsidRPr="00554A0C">
              <w:rPr>
                <w:rFonts w:ascii="Calibri" w:hAnsi="Calibri"/>
                <w:sz w:val="16"/>
                <w:szCs w:val="16"/>
                <w:lang w:eastAsia="en-ZA"/>
              </w:rPr>
              <w:t>reporting only</w:t>
            </w:r>
          </w:p>
        </w:tc>
        <w:tc>
          <w:tcPr>
            <w:tcW w:w="1134" w:type="dxa"/>
            <w:vAlign w:val="center"/>
          </w:tcPr>
          <w:p w:rsidR="00480DAA" w:rsidRDefault="00D12861" w:rsidP="00554A0C">
            <w:pPr>
              <w:jc w:val="center"/>
              <w:rPr>
                <w:rFonts w:ascii="Calibri" w:hAnsi="Calibri" w:cstheme="minorHAnsi"/>
                <w:b/>
                <w:sz w:val="16"/>
                <w:szCs w:val="16"/>
              </w:rPr>
            </w:pPr>
            <w:r>
              <w:rPr>
                <w:rFonts w:ascii="Calibri" w:hAnsi="Calibri" w:cstheme="minorHAnsi"/>
                <w:b/>
                <w:sz w:val="16"/>
                <w:szCs w:val="16"/>
              </w:rPr>
              <w:t>NO TARGET</w:t>
            </w:r>
          </w:p>
          <w:p w:rsidR="00D12861" w:rsidRPr="00554A0C" w:rsidRDefault="00D12861" w:rsidP="00554A0C">
            <w:pPr>
              <w:jc w:val="center"/>
              <w:rPr>
                <w:rFonts w:ascii="Calibri" w:hAnsi="Calibri" w:cstheme="minorHAnsi"/>
                <w:b/>
                <w:sz w:val="16"/>
                <w:szCs w:val="16"/>
              </w:rPr>
            </w:pPr>
            <w:r>
              <w:rPr>
                <w:rFonts w:ascii="Calibri" w:hAnsi="Calibri" w:cstheme="minorHAnsi"/>
                <w:b/>
                <w:sz w:val="16"/>
                <w:szCs w:val="16"/>
              </w:rPr>
              <w:t>REPORTING ONLY</w:t>
            </w:r>
          </w:p>
        </w:tc>
        <w:tc>
          <w:tcPr>
            <w:tcW w:w="850" w:type="dxa"/>
            <w:vAlign w:val="center"/>
          </w:tcPr>
          <w:p w:rsidR="00480DAA" w:rsidRPr="00554A0C" w:rsidRDefault="00480DAA" w:rsidP="00554A0C">
            <w:pPr>
              <w:jc w:val="center"/>
              <w:rPr>
                <w:rFonts w:ascii="Calibri" w:hAnsi="Calibri" w:cstheme="minorHAnsi"/>
                <w:sz w:val="16"/>
                <w:szCs w:val="16"/>
              </w:rPr>
            </w:pPr>
            <w:r w:rsidRPr="00554A0C">
              <w:rPr>
                <w:rFonts w:ascii="Calibri" w:hAnsi="Calibri" w:cstheme="minorHAnsi"/>
                <w:sz w:val="16"/>
                <w:szCs w:val="16"/>
              </w:rPr>
              <w:t>R11m</w:t>
            </w:r>
          </w:p>
        </w:tc>
        <w:tc>
          <w:tcPr>
            <w:tcW w:w="1134" w:type="dxa"/>
            <w:vAlign w:val="center"/>
          </w:tcPr>
          <w:p w:rsidR="00480DAA" w:rsidRPr="00554A0C" w:rsidRDefault="00480DAA" w:rsidP="00554A0C">
            <w:pPr>
              <w:jc w:val="center"/>
              <w:rPr>
                <w:rFonts w:ascii="Calibri" w:hAnsi="Calibri" w:cstheme="minorHAnsi"/>
                <w:sz w:val="16"/>
                <w:szCs w:val="16"/>
              </w:rPr>
            </w:pPr>
            <w:r w:rsidRPr="00554A0C">
              <w:rPr>
                <w:rFonts w:ascii="Calibri" w:hAnsi="Calibri" w:cstheme="minorHAnsi"/>
                <w:sz w:val="16"/>
                <w:szCs w:val="16"/>
              </w:rPr>
              <w:t>R3.5m</w:t>
            </w:r>
          </w:p>
        </w:tc>
        <w:tc>
          <w:tcPr>
            <w:tcW w:w="1560" w:type="dxa"/>
            <w:shd w:val="clear" w:color="auto" w:fill="auto"/>
            <w:vAlign w:val="center"/>
          </w:tcPr>
          <w:p w:rsidR="00480DAA" w:rsidRPr="00554A0C" w:rsidRDefault="00D12861" w:rsidP="00554A0C">
            <w:pPr>
              <w:jc w:val="center"/>
              <w:rPr>
                <w:rFonts w:ascii="Calibri" w:hAnsi="Calibri" w:cstheme="minorHAnsi"/>
                <w:sz w:val="16"/>
                <w:szCs w:val="16"/>
              </w:rPr>
            </w:pPr>
            <w:r>
              <w:rPr>
                <w:rFonts w:ascii="Calibri" w:hAnsi="Calibri" w:cstheme="minorHAnsi"/>
                <w:sz w:val="16"/>
                <w:szCs w:val="16"/>
              </w:rPr>
              <w:t>There was no target set for the 1</w:t>
            </w:r>
            <w:r w:rsidRPr="00D12861">
              <w:rPr>
                <w:rFonts w:ascii="Calibri" w:hAnsi="Calibri" w:cstheme="minorHAnsi"/>
                <w:sz w:val="16"/>
                <w:szCs w:val="16"/>
                <w:vertAlign w:val="superscript"/>
              </w:rPr>
              <w:t>st</w:t>
            </w:r>
            <w:r>
              <w:rPr>
                <w:rFonts w:ascii="Calibri" w:hAnsi="Calibri" w:cstheme="minorHAnsi"/>
                <w:sz w:val="16"/>
                <w:szCs w:val="16"/>
              </w:rPr>
              <w:t xml:space="preserve"> + 2</w:t>
            </w:r>
            <w:r w:rsidRPr="00D12861">
              <w:rPr>
                <w:rFonts w:ascii="Calibri" w:hAnsi="Calibri" w:cstheme="minorHAnsi"/>
                <w:sz w:val="16"/>
                <w:szCs w:val="16"/>
                <w:vertAlign w:val="superscript"/>
              </w:rPr>
              <w:t>nd</w:t>
            </w:r>
            <w:r>
              <w:rPr>
                <w:rFonts w:ascii="Calibri" w:hAnsi="Calibri" w:cstheme="minorHAnsi"/>
                <w:sz w:val="16"/>
                <w:szCs w:val="16"/>
              </w:rPr>
              <w:t xml:space="preserve"> quarter. Target will commence from the 3</w:t>
            </w:r>
            <w:r w:rsidRPr="00D12861">
              <w:rPr>
                <w:rFonts w:ascii="Calibri" w:hAnsi="Calibri" w:cstheme="minorHAnsi"/>
                <w:sz w:val="16"/>
                <w:szCs w:val="16"/>
                <w:vertAlign w:val="superscript"/>
              </w:rPr>
              <w:t>rd</w:t>
            </w:r>
            <w:r>
              <w:rPr>
                <w:rFonts w:ascii="Calibri" w:hAnsi="Calibri" w:cstheme="minorHAnsi"/>
                <w:sz w:val="16"/>
                <w:szCs w:val="16"/>
              </w:rPr>
              <w:t xml:space="preserve"> quarter with 350 connections</w:t>
            </w:r>
          </w:p>
        </w:tc>
        <w:tc>
          <w:tcPr>
            <w:tcW w:w="1559" w:type="dxa"/>
            <w:shd w:val="clear" w:color="auto" w:fill="auto"/>
            <w:vAlign w:val="center"/>
          </w:tcPr>
          <w:p w:rsidR="00480DAA" w:rsidRPr="00554A0C" w:rsidRDefault="00D12861" w:rsidP="00554A0C">
            <w:pPr>
              <w:jc w:val="center"/>
              <w:rPr>
                <w:rFonts w:ascii="Calibri" w:hAnsi="Calibri" w:cstheme="minorHAnsi"/>
                <w:sz w:val="16"/>
                <w:szCs w:val="16"/>
              </w:rPr>
            </w:pPr>
            <w:r>
              <w:rPr>
                <w:rFonts w:ascii="Calibri" w:hAnsi="Calibri" w:cstheme="minorHAnsi"/>
                <w:sz w:val="16"/>
                <w:szCs w:val="16"/>
              </w:rPr>
              <w:t xml:space="preserve">Develop + add KPI re: 350 house connections in </w:t>
            </w:r>
            <w:proofErr w:type="spellStart"/>
            <w:r>
              <w:rPr>
                <w:rFonts w:ascii="Calibri" w:hAnsi="Calibri" w:cstheme="minorHAnsi"/>
                <w:sz w:val="16"/>
                <w:szCs w:val="16"/>
              </w:rPr>
              <w:t>Tlapalawa</w:t>
            </w:r>
            <w:proofErr w:type="spellEnd"/>
            <w:r>
              <w:rPr>
                <w:rFonts w:ascii="Calibri" w:hAnsi="Calibri" w:cstheme="minorHAnsi"/>
                <w:sz w:val="16"/>
                <w:szCs w:val="16"/>
              </w:rPr>
              <w:t xml:space="preserve"> + Bulk (sub-station) in </w:t>
            </w:r>
            <w:proofErr w:type="spellStart"/>
            <w:r>
              <w:rPr>
                <w:rFonts w:ascii="Calibri" w:hAnsi="Calibri" w:cstheme="minorHAnsi"/>
                <w:sz w:val="16"/>
                <w:szCs w:val="16"/>
              </w:rPr>
              <w:t>Oukasie</w:t>
            </w:r>
            <w:proofErr w:type="spellEnd"/>
          </w:p>
        </w:tc>
        <w:tc>
          <w:tcPr>
            <w:tcW w:w="1559" w:type="dxa"/>
            <w:shd w:val="clear" w:color="auto" w:fill="auto"/>
            <w:vAlign w:val="center"/>
          </w:tcPr>
          <w:p w:rsidR="00480DAA" w:rsidRPr="00554A0C" w:rsidRDefault="00480DAA" w:rsidP="00554A0C">
            <w:pPr>
              <w:jc w:val="center"/>
              <w:rPr>
                <w:rFonts w:ascii="Calibri" w:hAnsi="Calibri" w:cstheme="minorHAnsi"/>
                <w:sz w:val="16"/>
                <w:szCs w:val="16"/>
              </w:rPr>
            </w:pPr>
          </w:p>
          <w:p w:rsidR="00480DAA" w:rsidRPr="00554A0C" w:rsidRDefault="00480DAA" w:rsidP="00554A0C">
            <w:pPr>
              <w:jc w:val="center"/>
              <w:rPr>
                <w:rFonts w:ascii="Calibri" w:hAnsi="Calibri" w:cstheme="minorHAnsi"/>
                <w:sz w:val="16"/>
                <w:szCs w:val="16"/>
              </w:rPr>
            </w:pPr>
            <w:r w:rsidRPr="00554A0C">
              <w:rPr>
                <w:rFonts w:ascii="Calibri" w:hAnsi="Calibri" w:cstheme="minorHAnsi"/>
                <w:sz w:val="16"/>
                <w:szCs w:val="16"/>
              </w:rPr>
              <w:t>Progress Report, Project Progress Reports and Completion Certificates</w:t>
            </w:r>
          </w:p>
        </w:tc>
      </w:tr>
      <w:tr w:rsidR="00554A0C" w:rsidRPr="00554A0C" w:rsidTr="00D12861">
        <w:tc>
          <w:tcPr>
            <w:tcW w:w="1843" w:type="dxa"/>
            <w:vAlign w:val="center"/>
          </w:tcPr>
          <w:p w:rsidR="00480DAA" w:rsidRPr="00554A0C" w:rsidRDefault="00480DAA" w:rsidP="00554A0C">
            <w:pPr>
              <w:jc w:val="center"/>
              <w:rPr>
                <w:rFonts w:ascii="Calibri" w:hAnsi="Calibri" w:cstheme="minorHAnsi"/>
                <w:b/>
                <w:sz w:val="16"/>
                <w:szCs w:val="16"/>
              </w:rPr>
            </w:pPr>
            <w:r w:rsidRPr="00554A0C">
              <w:rPr>
                <w:rFonts w:ascii="Calibri" w:hAnsi="Calibri" w:cstheme="minorHAnsi"/>
                <w:b/>
                <w:sz w:val="16"/>
                <w:szCs w:val="16"/>
              </w:rPr>
              <w:t>OBJ 1:</w:t>
            </w:r>
          </w:p>
          <w:p w:rsidR="00480DAA" w:rsidRPr="00554A0C" w:rsidRDefault="00480DAA" w:rsidP="00554A0C">
            <w:pPr>
              <w:jc w:val="center"/>
              <w:rPr>
                <w:rFonts w:ascii="Calibri" w:hAnsi="Calibri"/>
                <w:sz w:val="16"/>
                <w:szCs w:val="16"/>
                <w:lang w:eastAsia="en-ZA"/>
              </w:rPr>
            </w:pPr>
            <w:r w:rsidRPr="00554A0C">
              <w:rPr>
                <w:rFonts w:ascii="Calibri" w:hAnsi="Calibri" w:cstheme="minorHAnsi"/>
                <w:sz w:val="16"/>
                <w:szCs w:val="16"/>
              </w:rPr>
              <w:t>To provide basic municipal services (incl. street lighting) in accordance with approved budget &amp; set targets</w:t>
            </w:r>
          </w:p>
        </w:tc>
        <w:tc>
          <w:tcPr>
            <w:tcW w:w="1559" w:type="dxa"/>
            <w:vAlign w:val="center"/>
          </w:tcPr>
          <w:p w:rsidR="00480DAA" w:rsidRPr="00554A0C" w:rsidRDefault="00480DAA" w:rsidP="00554A0C">
            <w:pPr>
              <w:jc w:val="center"/>
              <w:rPr>
                <w:rFonts w:ascii="Calibri" w:hAnsi="Calibri"/>
                <w:sz w:val="16"/>
                <w:szCs w:val="16"/>
                <w:lang w:eastAsia="en-ZA"/>
              </w:rPr>
            </w:pPr>
            <w:r w:rsidRPr="00554A0C">
              <w:rPr>
                <w:rFonts w:ascii="Calibri" w:hAnsi="Calibri"/>
                <w:sz w:val="16"/>
                <w:szCs w:val="16"/>
                <w:lang w:eastAsia="en-ZA"/>
              </w:rPr>
              <w:t>Basic Service Delivery and Infrastructural Services</w:t>
            </w:r>
          </w:p>
        </w:tc>
        <w:tc>
          <w:tcPr>
            <w:tcW w:w="1985" w:type="dxa"/>
            <w:vAlign w:val="center"/>
          </w:tcPr>
          <w:p w:rsidR="00480DAA" w:rsidRPr="00554A0C" w:rsidRDefault="00480DAA" w:rsidP="00554A0C">
            <w:pPr>
              <w:jc w:val="center"/>
              <w:rPr>
                <w:rFonts w:ascii="Calibri" w:hAnsi="Calibri"/>
                <w:sz w:val="16"/>
                <w:szCs w:val="16"/>
                <w:lang w:eastAsia="en-ZA"/>
              </w:rPr>
            </w:pPr>
            <w:r w:rsidRPr="00554A0C">
              <w:rPr>
                <w:rFonts w:ascii="Calibri" w:hAnsi="Calibri"/>
                <w:i/>
                <w:iCs/>
                <w:sz w:val="16"/>
                <w:szCs w:val="16"/>
                <w:lang w:eastAsia="en-ZA"/>
              </w:rPr>
              <w:t>Number of new households connected to water borne sanitation</w:t>
            </w:r>
          </w:p>
        </w:tc>
        <w:tc>
          <w:tcPr>
            <w:tcW w:w="283" w:type="dxa"/>
            <w:vAlign w:val="center"/>
          </w:tcPr>
          <w:p w:rsidR="00480DAA" w:rsidRPr="00554A0C" w:rsidRDefault="00480DAA" w:rsidP="00554A0C">
            <w:pPr>
              <w:jc w:val="center"/>
              <w:rPr>
                <w:rFonts w:ascii="Calibri" w:hAnsi="Calibri"/>
                <w:sz w:val="16"/>
                <w:szCs w:val="16"/>
                <w:lang w:eastAsia="en-ZA"/>
              </w:rPr>
            </w:pPr>
            <w:r w:rsidRPr="00554A0C">
              <w:rPr>
                <w:rFonts w:ascii="Calibri" w:hAnsi="Calibri"/>
                <w:sz w:val="16"/>
                <w:szCs w:val="16"/>
                <w:lang w:eastAsia="en-ZA"/>
              </w:rPr>
              <w:t>SO/1/14/16</w:t>
            </w:r>
          </w:p>
        </w:tc>
        <w:tc>
          <w:tcPr>
            <w:tcW w:w="284" w:type="dxa"/>
            <w:vAlign w:val="center"/>
          </w:tcPr>
          <w:p w:rsidR="00480DAA" w:rsidRPr="00554A0C" w:rsidRDefault="00480DAA"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480DAA" w:rsidRPr="00554A0C" w:rsidRDefault="00480DAA" w:rsidP="00554A0C">
            <w:pPr>
              <w:jc w:val="center"/>
              <w:rPr>
                <w:rFonts w:ascii="Calibri" w:hAnsi="Calibri"/>
                <w:sz w:val="16"/>
                <w:szCs w:val="16"/>
                <w:lang w:eastAsia="en-ZA"/>
              </w:rPr>
            </w:pPr>
            <w:r w:rsidRPr="00554A0C">
              <w:rPr>
                <w:rFonts w:ascii="Calibri" w:hAnsi="Calibri"/>
                <w:sz w:val="16"/>
                <w:szCs w:val="16"/>
                <w:lang w:eastAsia="en-ZA"/>
              </w:rPr>
              <w:t>0</w:t>
            </w:r>
          </w:p>
        </w:tc>
        <w:tc>
          <w:tcPr>
            <w:tcW w:w="850" w:type="dxa"/>
            <w:vAlign w:val="center"/>
          </w:tcPr>
          <w:p w:rsidR="00480DAA" w:rsidRPr="00554A0C" w:rsidRDefault="00480DAA" w:rsidP="00554A0C">
            <w:pPr>
              <w:jc w:val="center"/>
              <w:rPr>
                <w:rFonts w:ascii="Calibri" w:hAnsi="Calibri"/>
                <w:sz w:val="16"/>
                <w:szCs w:val="16"/>
                <w:lang w:eastAsia="en-ZA"/>
              </w:rPr>
            </w:pPr>
            <w:r w:rsidRPr="00554A0C">
              <w:rPr>
                <w:rFonts w:ascii="Calibri" w:hAnsi="Calibri"/>
                <w:sz w:val="16"/>
                <w:szCs w:val="16"/>
                <w:lang w:eastAsia="en-ZA"/>
              </w:rPr>
              <w:t>700</w:t>
            </w:r>
          </w:p>
        </w:tc>
        <w:tc>
          <w:tcPr>
            <w:tcW w:w="851" w:type="dxa"/>
            <w:vAlign w:val="center"/>
          </w:tcPr>
          <w:p w:rsidR="00480DAA" w:rsidRPr="00554A0C" w:rsidRDefault="00480DAA" w:rsidP="00554A0C">
            <w:pPr>
              <w:jc w:val="center"/>
              <w:rPr>
                <w:rFonts w:ascii="Calibri" w:hAnsi="Calibri" w:cstheme="minorHAnsi"/>
                <w:sz w:val="16"/>
                <w:szCs w:val="16"/>
              </w:rPr>
            </w:pPr>
            <w:r w:rsidRPr="00554A0C">
              <w:rPr>
                <w:rFonts w:ascii="Calibri" w:hAnsi="Calibri"/>
                <w:sz w:val="16"/>
                <w:szCs w:val="16"/>
                <w:lang w:eastAsia="en-ZA"/>
              </w:rPr>
              <w:t>N/A</w:t>
            </w:r>
          </w:p>
        </w:tc>
        <w:tc>
          <w:tcPr>
            <w:tcW w:w="1134" w:type="dxa"/>
            <w:shd w:val="clear" w:color="auto" w:fill="auto"/>
            <w:vAlign w:val="center"/>
          </w:tcPr>
          <w:p w:rsidR="00480DAA" w:rsidRPr="00554A0C" w:rsidRDefault="00480DAA" w:rsidP="00D12861">
            <w:pPr>
              <w:jc w:val="center"/>
              <w:rPr>
                <w:rFonts w:ascii="Calibri" w:hAnsi="Calibri" w:cstheme="minorHAnsi"/>
                <w:sz w:val="16"/>
                <w:szCs w:val="16"/>
              </w:rPr>
            </w:pPr>
            <w:r w:rsidRPr="00554A0C">
              <w:rPr>
                <w:rFonts w:ascii="Calibri" w:hAnsi="Calibri" w:cstheme="minorHAnsi"/>
                <w:b/>
                <w:sz w:val="16"/>
                <w:szCs w:val="16"/>
              </w:rPr>
              <w:t xml:space="preserve">TARGETED FOR </w:t>
            </w:r>
            <w:r w:rsidR="00D12861">
              <w:rPr>
                <w:rFonts w:ascii="Calibri" w:hAnsi="Calibri" w:cstheme="minorHAnsi"/>
                <w:b/>
                <w:sz w:val="16"/>
                <w:szCs w:val="16"/>
              </w:rPr>
              <w:t>4</w:t>
            </w:r>
            <w:r w:rsidR="00D12861" w:rsidRPr="00D12861">
              <w:rPr>
                <w:rFonts w:ascii="Calibri" w:hAnsi="Calibri" w:cstheme="minorHAnsi"/>
                <w:b/>
                <w:sz w:val="16"/>
                <w:szCs w:val="16"/>
                <w:vertAlign w:val="superscript"/>
              </w:rPr>
              <w:t>th</w:t>
            </w:r>
            <w:r w:rsidR="00D12861">
              <w:rPr>
                <w:rFonts w:ascii="Calibri" w:hAnsi="Calibri" w:cstheme="minorHAnsi"/>
                <w:b/>
                <w:sz w:val="16"/>
                <w:szCs w:val="16"/>
              </w:rPr>
              <w:t xml:space="preserve"> </w:t>
            </w:r>
            <w:r w:rsidRPr="00554A0C">
              <w:rPr>
                <w:rFonts w:ascii="Calibri" w:hAnsi="Calibri" w:cstheme="minorHAnsi"/>
                <w:b/>
                <w:sz w:val="16"/>
                <w:szCs w:val="16"/>
              </w:rPr>
              <w:t>QUARTER</w:t>
            </w:r>
            <w:r w:rsidRPr="00554A0C">
              <w:rPr>
                <w:rFonts w:ascii="Calibri" w:hAnsi="Calibri" w:cstheme="minorHAnsi"/>
                <w:sz w:val="16"/>
                <w:szCs w:val="16"/>
              </w:rPr>
              <w:t xml:space="preserve"> </w:t>
            </w:r>
            <w:r w:rsidRPr="00D12861">
              <w:rPr>
                <w:rFonts w:ascii="Calibri" w:hAnsi="Calibri" w:cstheme="minorHAnsi"/>
                <w:sz w:val="16"/>
                <w:szCs w:val="16"/>
              </w:rPr>
              <w:t>(</w:t>
            </w:r>
            <w:r w:rsidR="00D12861" w:rsidRPr="00D12861">
              <w:rPr>
                <w:rFonts w:ascii="Calibri" w:hAnsi="Calibri" w:cstheme="minorHAnsi"/>
                <w:sz w:val="16"/>
                <w:szCs w:val="16"/>
              </w:rPr>
              <w:t>The s</w:t>
            </w:r>
            <w:r w:rsidRPr="00D12861">
              <w:rPr>
                <w:rFonts w:ascii="Calibri" w:hAnsi="Calibri" w:cstheme="minorHAnsi"/>
                <w:sz w:val="16"/>
                <w:szCs w:val="16"/>
              </w:rPr>
              <w:t xml:space="preserve">ervice providers </w:t>
            </w:r>
            <w:r w:rsidR="00D12861" w:rsidRPr="00D12861">
              <w:rPr>
                <w:rFonts w:ascii="Calibri" w:hAnsi="Calibri" w:cstheme="minorHAnsi"/>
                <w:sz w:val="16"/>
                <w:szCs w:val="16"/>
              </w:rPr>
              <w:t>has been appointed</w:t>
            </w:r>
            <w:r w:rsidRPr="00D12861">
              <w:rPr>
                <w:rFonts w:ascii="Calibri" w:hAnsi="Calibri" w:cstheme="minorHAnsi"/>
                <w:sz w:val="16"/>
                <w:szCs w:val="16"/>
              </w:rPr>
              <w:t>)</w:t>
            </w:r>
          </w:p>
        </w:tc>
        <w:tc>
          <w:tcPr>
            <w:tcW w:w="850" w:type="dxa"/>
            <w:shd w:val="clear" w:color="auto" w:fill="FFFFFF" w:themeFill="background1"/>
            <w:vAlign w:val="center"/>
          </w:tcPr>
          <w:p w:rsidR="00480DAA" w:rsidRPr="00554A0C" w:rsidRDefault="00480DAA" w:rsidP="00554A0C">
            <w:pPr>
              <w:jc w:val="center"/>
              <w:rPr>
                <w:rFonts w:ascii="Calibri" w:hAnsi="Calibri" w:cstheme="minorHAnsi"/>
                <w:sz w:val="16"/>
                <w:szCs w:val="16"/>
              </w:rPr>
            </w:pPr>
            <w:r w:rsidRPr="00554A0C">
              <w:rPr>
                <w:rFonts w:ascii="Calibri" w:hAnsi="Calibri" w:cstheme="minorHAnsi"/>
                <w:sz w:val="16"/>
                <w:szCs w:val="16"/>
              </w:rPr>
              <w:t>R21m</w:t>
            </w:r>
          </w:p>
        </w:tc>
        <w:tc>
          <w:tcPr>
            <w:tcW w:w="1134" w:type="dxa"/>
            <w:shd w:val="clear" w:color="auto" w:fill="FFFFFF" w:themeFill="background1"/>
            <w:vAlign w:val="center"/>
          </w:tcPr>
          <w:p w:rsidR="00480DAA" w:rsidRPr="00554A0C" w:rsidRDefault="00480DAA" w:rsidP="00554A0C">
            <w:pPr>
              <w:jc w:val="center"/>
              <w:rPr>
                <w:rFonts w:ascii="Calibri" w:hAnsi="Calibri" w:cstheme="minorHAnsi"/>
                <w:sz w:val="16"/>
                <w:szCs w:val="16"/>
              </w:rPr>
            </w:pPr>
            <w:r w:rsidRPr="00554A0C">
              <w:rPr>
                <w:rFonts w:ascii="Calibri" w:hAnsi="Calibri" w:cstheme="minorHAnsi"/>
                <w:sz w:val="16"/>
                <w:szCs w:val="16"/>
              </w:rPr>
              <w:t>R6m</w:t>
            </w:r>
          </w:p>
        </w:tc>
        <w:tc>
          <w:tcPr>
            <w:tcW w:w="1560" w:type="dxa"/>
            <w:shd w:val="clear" w:color="auto" w:fill="FFFFFF" w:themeFill="background1"/>
            <w:vAlign w:val="center"/>
          </w:tcPr>
          <w:p w:rsidR="00480DAA" w:rsidRPr="00554A0C" w:rsidRDefault="00480DAA" w:rsidP="00554A0C">
            <w:pPr>
              <w:jc w:val="center"/>
              <w:rPr>
                <w:rFonts w:ascii="Calibri" w:hAnsi="Calibri" w:cstheme="minorHAnsi"/>
                <w:sz w:val="16"/>
                <w:szCs w:val="16"/>
              </w:rPr>
            </w:pPr>
            <w:r w:rsidRPr="00554A0C">
              <w:rPr>
                <w:rFonts w:ascii="Calibri" w:hAnsi="Calibri" w:cstheme="minorHAnsi"/>
                <w:sz w:val="16"/>
                <w:szCs w:val="16"/>
              </w:rPr>
              <w:t>N/A</w:t>
            </w:r>
          </w:p>
        </w:tc>
        <w:tc>
          <w:tcPr>
            <w:tcW w:w="1559" w:type="dxa"/>
            <w:shd w:val="clear" w:color="auto" w:fill="FFFFFF" w:themeFill="background1"/>
            <w:vAlign w:val="center"/>
          </w:tcPr>
          <w:p w:rsidR="00480DAA" w:rsidRPr="00554A0C" w:rsidRDefault="00480DAA" w:rsidP="00554A0C">
            <w:pPr>
              <w:jc w:val="center"/>
              <w:rPr>
                <w:rFonts w:ascii="Calibri" w:hAnsi="Calibri" w:cstheme="minorHAnsi"/>
                <w:sz w:val="16"/>
                <w:szCs w:val="16"/>
              </w:rPr>
            </w:pPr>
            <w:r w:rsidRPr="00554A0C">
              <w:rPr>
                <w:rFonts w:ascii="Calibri" w:hAnsi="Calibri" w:cstheme="minorHAnsi"/>
                <w:sz w:val="16"/>
                <w:szCs w:val="16"/>
              </w:rPr>
              <w:t>N/A</w:t>
            </w:r>
          </w:p>
        </w:tc>
        <w:tc>
          <w:tcPr>
            <w:tcW w:w="1559" w:type="dxa"/>
            <w:shd w:val="clear" w:color="auto" w:fill="FFFFFF" w:themeFill="background1"/>
            <w:vAlign w:val="center"/>
          </w:tcPr>
          <w:p w:rsidR="00480DAA" w:rsidRPr="00554A0C" w:rsidRDefault="00480DAA" w:rsidP="00554A0C">
            <w:pPr>
              <w:jc w:val="center"/>
              <w:rPr>
                <w:rFonts w:ascii="Calibri" w:hAnsi="Calibri" w:cstheme="minorHAnsi"/>
                <w:sz w:val="16"/>
                <w:szCs w:val="16"/>
              </w:rPr>
            </w:pPr>
            <w:r w:rsidRPr="00554A0C">
              <w:rPr>
                <w:rFonts w:ascii="Calibri" w:hAnsi="Calibri" w:cstheme="minorHAnsi"/>
                <w:sz w:val="16"/>
                <w:szCs w:val="16"/>
              </w:rPr>
              <w:t>Project Progress Reports and Completion Certificates</w:t>
            </w:r>
          </w:p>
        </w:tc>
      </w:tr>
      <w:tr w:rsidR="00554A0C" w:rsidRPr="00554A0C" w:rsidTr="00D12861">
        <w:tc>
          <w:tcPr>
            <w:tcW w:w="1843" w:type="dxa"/>
            <w:vAlign w:val="center"/>
          </w:tcPr>
          <w:p w:rsidR="00480DAA" w:rsidRPr="00554A0C" w:rsidRDefault="00480DAA" w:rsidP="00554A0C">
            <w:pPr>
              <w:jc w:val="center"/>
              <w:rPr>
                <w:rFonts w:ascii="Calibri" w:hAnsi="Calibri" w:cstheme="minorHAnsi"/>
                <w:b/>
                <w:sz w:val="16"/>
                <w:szCs w:val="16"/>
              </w:rPr>
            </w:pPr>
            <w:r w:rsidRPr="00554A0C">
              <w:rPr>
                <w:rFonts w:ascii="Calibri" w:hAnsi="Calibri" w:cstheme="minorHAnsi"/>
                <w:b/>
                <w:sz w:val="16"/>
                <w:szCs w:val="16"/>
              </w:rPr>
              <w:t>OBJ 1:</w:t>
            </w:r>
          </w:p>
          <w:p w:rsidR="00480DAA" w:rsidRPr="00554A0C" w:rsidRDefault="00480DAA" w:rsidP="00554A0C">
            <w:pPr>
              <w:jc w:val="center"/>
              <w:rPr>
                <w:rFonts w:ascii="Calibri" w:hAnsi="Calibri"/>
                <w:sz w:val="16"/>
                <w:szCs w:val="16"/>
                <w:lang w:eastAsia="en-ZA"/>
              </w:rPr>
            </w:pPr>
            <w:r w:rsidRPr="00554A0C">
              <w:rPr>
                <w:rFonts w:ascii="Calibri" w:hAnsi="Calibri" w:cstheme="minorHAnsi"/>
                <w:sz w:val="16"/>
                <w:szCs w:val="16"/>
              </w:rPr>
              <w:t>To provide basic municipal services (incl. street lighting) in accordance with approved budget &amp; set targets</w:t>
            </w:r>
          </w:p>
        </w:tc>
        <w:tc>
          <w:tcPr>
            <w:tcW w:w="1559" w:type="dxa"/>
            <w:vAlign w:val="center"/>
          </w:tcPr>
          <w:p w:rsidR="00480DAA" w:rsidRPr="00554A0C" w:rsidRDefault="00480DAA" w:rsidP="00554A0C">
            <w:pPr>
              <w:jc w:val="center"/>
              <w:rPr>
                <w:rFonts w:ascii="Calibri" w:hAnsi="Calibri"/>
                <w:sz w:val="16"/>
                <w:szCs w:val="16"/>
                <w:lang w:eastAsia="en-ZA"/>
              </w:rPr>
            </w:pPr>
            <w:r w:rsidRPr="00554A0C">
              <w:rPr>
                <w:rFonts w:ascii="Calibri" w:hAnsi="Calibri"/>
                <w:sz w:val="16"/>
                <w:szCs w:val="16"/>
                <w:lang w:eastAsia="en-ZA"/>
              </w:rPr>
              <w:t>Basic Service Delivery and Infrastructural Services</w:t>
            </w:r>
          </w:p>
        </w:tc>
        <w:tc>
          <w:tcPr>
            <w:tcW w:w="1985" w:type="dxa"/>
            <w:vAlign w:val="center"/>
          </w:tcPr>
          <w:p w:rsidR="00480DAA" w:rsidRPr="00554A0C" w:rsidRDefault="00480DAA" w:rsidP="00554A0C">
            <w:pPr>
              <w:jc w:val="center"/>
              <w:rPr>
                <w:rFonts w:ascii="Calibri" w:hAnsi="Calibri"/>
                <w:sz w:val="16"/>
                <w:szCs w:val="16"/>
                <w:lang w:eastAsia="en-ZA"/>
              </w:rPr>
            </w:pPr>
            <w:r w:rsidRPr="00554A0C">
              <w:rPr>
                <w:rFonts w:ascii="Calibri" w:hAnsi="Calibri"/>
                <w:i/>
                <w:iCs/>
                <w:sz w:val="16"/>
                <w:szCs w:val="16"/>
                <w:lang w:eastAsia="en-ZA"/>
              </w:rPr>
              <w:t># of households with access to basic level of water</w:t>
            </w:r>
          </w:p>
        </w:tc>
        <w:tc>
          <w:tcPr>
            <w:tcW w:w="283" w:type="dxa"/>
            <w:vAlign w:val="center"/>
          </w:tcPr>
          <w:p w:rsidR="00480DAA" w:rsidRPr="00554A0C" w:rsidRDefault="00480DAA" w:rsidP="00554A0C">
            <w:pPr>
              <w:jc w:val="center"/>
              <w:rPr>
                <w:rFonts w:ascii="Calibri" w:hAnsi="Calibri"/>
                <w:sz w:val="16"/>
                <w:szCs w:val="16"/>
                <w:lang w:eastAsia="en-ZA"/>
              </w:rPr>
            </w:pPr>
            <w:r w:rsidRPr="00554A0C">
              <w:rPr>
                <w:rFonts w:ascii="Calibri" w:hAnsi="Calibri"/>
                <w:sz w:val="16"/>
                <w:szCs w:val="16"/>
                <w:lang w:eastAsia="en-ZA"/>
              </w:rPr>
              <w:t>SO/1/1/16</w:t>
            </w:r>
          </w:p>
        </w:tc>
        <w:tc>
          <w:tcPr>
            <w:tcW w:w="284" w:type="dxa"/>
            <w:vAlign w:val="center"/>
          </w:tcPr>
          <w:p w:rsidR="00480DAA" w:rsidRPr="00554A0C" w:rsidRDefault="00480DAA"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480DAA" w:rsidRPr="00554A0C" w:rsidRDefault="00480DAA" w:rsidP="00554A0C">
            <w:pPr>
              <w:jc w:val="center"/>
              <w:rPr>
                <w:rFonts w:ascii="Calibri" w:hAnsi="Calibri"/>
                <w:sz w:val="16"/>
                <w:szCs w:val="16"/>
                <w:lang w:eastAsia="en-ZA"/>
              </w:rPr>
            </w:pPr>
            <w:r w:rsidRPr="00554A0C">
              <w:rPr>
                <w:rFonts w:ascii="Calibri" w:hAnsi="Calibri"/>
                <w:sz w:val="16"/>
                <w:szCs w:val="16"/>
                <w:lang w:eastAsia="en-ZA"/>
              </w:rPr>
              <w:t>0</w:t>
            </w:r>
          </w:p>
        </w:tc>
        <w:tc>
          <w:tcPr>
            <w:tcW w:w="850" w:type="dxa"/>
            <w:vAlign w:val="center"/>
          </w:tcPr>
          <w:p w:rsidR="00480DAA" w:rsidRPr="00554A0C" w:rsidRDefault="00480DAA" w:rsidP="00554A0C">
            <w:pPr>
              <w:jc w:val="center"/>
              <w:rPr>
                <w:rFonts w:ascii="Calibri" w:hAnsi="Calibri"/>
                <w:sz w:val="16"/>
                <w:szCs w:val="16"/>
                <w:lang w:eastAsia="en-ZA"/>
              </w:rPr>
            </w:pPr>
            <w:r w:rsidRPr="00554A0C">
              <w:rPr>
                <w:rFonts w:ascii="Calibri" w:hAnsi="Calibri"/>
                <w:sz w:val="16"/>
                <w:szCs w:val="16"/>
                <w:lang w:eastAsia="en-ZA"/>
              </w:rPr>
              <w:t>3000</w:t>
            </w:r>
          </w:p>
        </w:tc>
        <w:tc>
          <w:tcPr>
            <w:tcW w:w="851" w:type="dxa"/>
            <w:vAlign w:val="center"/>
          </w:tcPr>
          <w:p w:rsidR="00480DAA" w:rsidRPr="00554A0C" w:rsidRDefault="00480DAA" w:rsidP="00554A0C">
            <w:pPr>
              <w:jc w:val="center"/>
              <w:rPr>
                <w:rFonts w:ascii="Calibri" w:hAnsi="Calibri" w:cstheme="minorHAnsi"/>
                <w:sz w:val="16"/>
                <w:szCs w:val="16"/>
              </w:rPr>
            </w:pPr>
            <w:r w:rsidRPr="00554A0C">
              <w:rPr>
                <w:rFonts w:ascii="Calibri" w:hAnsi="Calibri"/>
                <w:sz w:val="16"/>
                <w:szCs w:val="16"/>
                <w:lang w:eastAsia="en-ZA"/>
              </w:rPr>
              <w:t>N/A</w:t>
            </w:r>
          </w:p>
        </w:tc>
        <w:tc>
          <w:tcPr>
            <w:tcW w:w="1134" w:type="dxa"/>
            <w:shd w:val="clear" w:color="auto" w:fill="auto"/>
            <w:vAlign w:val="center"/>
          </w:tcPr>
          <w:p w:rsidR="00480DAA" w:rsidRPr="00554A0C" w:rsidRDefault="00480DAA" w:rsidP="00D12861">
            <w:pPr>
              <w:jc w:val="center"/>
              <w:rPr>
                <w:rFonts w:ascii="Calibri" w:hAnsi="Calibri" w:cstheme="minorHAnsi"/>
                <w:sz w:val="16"/>
                <w:szCs w:val="16"/>
              </w:rPr>
            </w:pPr>
            <w:r w:rsidRPr="00554A0C">
              <w:rPr>
                <w:rFonts w:ascii="Calibri" w:hAnsi="Calibri" w:cstheme="minorHAnsi"/>
                <w:b/>
                <w:sz w:val="16"/>
                <w:szCs w:val="16"/>
              </w:rPr>
              <w:t xml:space="preserve">TARGETED FOR </w:t>
            </w:r>
            <w:r w:rsidR="00D12861">
              <w:rPr>
                <w:rFonts w:ascii="Calibri" w:hAnsi="Calibri" w:cstheme="minorHAnsi"/>
                <w:b/>
                <w:sz w:val="16"/>
                <w:szCs w:val="16"/>
              </w:rPr>
              <w:t>4</w:t>
            </w:r>
            <w:r w:rsidR="00D12861" w:rsidRPr="00D12861">
              <w:rPr>
                <w:rFonts w:ascii="Calibri" w:hAnsi="Calibri" w:cstheme="minorHAnsi"/>
                <w:b/>
                <w:sz w:val="16"/>
                <w:szCs w:val="16"/>
                <w:vertAlign w:val="superscript"/>
              </w:rPr>
              <w:t>th</w:t>
            </w:r>
            <w:r w:rsidR="00D12861">
              <w:rPr>
                <w:rFonts w:ascii="Calibri" w:hAnsi="Calibri" w:cstheme="minorHAnsi"/>
                <w:b/>
                <w:sz w:val="16"/>
                <w:szCs w:val="16"/>
              </w:rPr>
              <w:t xml:space="preserve"> </w:t>
            </w:r>
            <w:r w:rsidRPr="00554A0C">
              <w:rPr>
                <w:rFonts w:ascii="Calibri" w:hAnsi="Calibri" w:cstheme="minorHAnsi"/>
                <w:b/>
                <w:sz w:val="16"/>
                <w:szCs w:val="16"/>
              </w:rPr>
              <w:t>QUARTER</w:t>
            </w:r>
            <w:r w:rsidRPr="00554A0C">
              <w:rPr>
                <w:rFonts w:ascii="Calibri" w:hAnsi="Calibri" w:cstheme="minorHAnsi"/>
                <w:sz w:val="16"/>
                <w:szCs w:val="16"/>
              </w:rPr>
              <w:t xml:space="preserve"> </w:t>
            </w:r>
            <w:r w:rsidR="00D12861" w:rsidRPr="00D12861">
              <w:rPr>
                <w:rFonts w:ascii="Calibri" w:hAnsi="Calibri" w:cstheme="minorHAnsi"/>
                <w:sz w:val="16"/>
                <w:szCs w:val="16"/>
              </w:rPr>
              <w:t>(The service providers has been appointed)</w:t>
            </w:r>
          </w:p>
        </w:tc>
        <w:tc>
          <w:tcPr>
            <w:tcW w:w="850" w:type="dxa"/>
            <w:shd w:val="clear" w:color="auto" w:fill="FFFFFF" w:themeFill="background1"/>
            <w:vAlign w:val="center"/>
          </w:tcPr>
          <w:p w:rsidR="00480DAA" w:rsidRPr="00554A0C" w:rsidRDefault="00480DAA" w:rsidP="00554A0C">
            <w:pPr>
              <w:jc w:val="center"/>
              <w:rPr>
                <w:rFonts w:ascii="Calibri" w:hAnsi="Calibri" w:cstheme="minorHAnsi"/>
                <w:sz w:val="16"/>
                <w:szCs w:val="16"/>
              </w:rPr>
            </w:pPr>
            <w:r w:rsidRPr="00554A0C">
              <w:rPr>
                <w:rFonts w:ascii="Calibri" w:hAnsi="Calibri" w:cstheme="minorHAnsi"/>
                <w:sz w:val="16"/>
                <w:szCs w:val="16"/>
              </w:rPr>
              <w:t>R55.3m</w:t>
            </w:r>
          </w:p>
        </w:tc>
        <w:tc>
          <w:tcPr>
            <w:tcW w:w="1134" w:type="dxa"/>
            <w:shd w:val="clear" w:color="auto" w:fill="FFFFFF" w:themeFill="background1"/>
            <w:vAlign w:val="center"/>
          </w:tcPr>
          <w:p w:rsidR="00480DAA" w:rsidRPr="00554A0C" w:rsidRDefault="00480DAA" w:rsidP="00554A0C">
            <w:pPr>
              <w:jc w:val="center"/>
              <w:rPr>
                <w:rFonts w:ascii="Calibri" w:hAnsi="Calibri" w:cstheme="minorHAnsi"/>
                <w:sz w:val="16"/>
                <w:szCs w:val="16"/>
              </w:rPr>
            </w:pPr>
            <w:r w:rsidRPr="00554A0C">
              <w:rPr>
                <w:rFonts w:ascii="Calibri" w:hAnsi="Calibri" w:cstheme="minorHAnsi"/>
                <w:sz w:val="16"/>
                <w:szCs w:val="16"/>
              </w:rPr>
              <w:t>R9m</w:t>
            </w:r>
          </w:p>
        </w:tc>
        <w:tc>
          <w:tcPr>
            <w:tcW w:w="1560" w:type="dxa"/>
            <w:shd w:val="clear" w:color="auto" w:fill="FFFFFF" w:themeFill="background1"/>
            <w:vAlign w:val="center"/>
          </w:tcPr>
          <w:p w:rsidR="00480DAA" w:rsidRPr="00554A0C" w:rsidRDefault="00480DAA" w:rsidP="00554A0C">
            <w:pPr>
              <w:jc w:val="center"/>
              <w:rPr>
                <w:rFonts w:ascii="Calibri" w:hAnsi="Calibri" w:cstheme="minorHAnsi"/>
                <w:sz w:val="16"/>
                <w:szCs w:val="16"/>
              </w:rPr>
            </w:pPr>
            <w:r w:rsidRPr="00554A0C">
              <w:rPr>
                <w:rFonts w:ascii="Calibri" w:hAnsi="Calibri" w:cstheme="minorHAnsi"/>
                <w:sz w:val="16"/>
                <w:szCs w:val="16"/>
              </w:rPr>
              <w:t>N/A</w:t>
            </w:r>
          </w:p>
        </w:tc>
        <w:tc>
          <w:tcPr>
            <w:tcW w:w="1559" w:type="dxa"/>
            <w:shd w:val="clear" w:color="auto" w:fill="FFFFFF" w:themeFill="background1"/>
            <w:vAlign w:val="center"/>
          </w:tcPr>
          <w:p w:rsidR="00480DAA" w:rsidRPr="00554A0C" w:rsidRDefault="00480DAA" w:rsidP="00554A0C">
            <w:pPr>
              <w:jc w:val="center"/>
              <w:rPr>
                <w:rFonts w:ascii="Calibri" w:hAnsi="Calibri" w:cstheme="minorHAnsi"/>
                <w:sz w:val="16"/>
                <w:szCs w:val="16"/>
              </w:rPr>
            </w:pPr>
            <w:r w:rsidRPr="00554A0C">
              <w:rPr>
                <w:rFonts w:ascii="Calibri" w:hAnsi="Calibri" w:cstheme="minorHAnsi"/>
                <w:sz w:val="16"/>
                <w:szCs w:val="16"/>
              </w:rPr>
              <w:t>N/A</w:t>
            </w:r>
          </w:p>
        </w:tc>
        <w:tc>
          <w:tcPr>
            <w:tcW w:w="1559" w:type="dxa"/>
            <w:shd w:val="clear" w:color="auto" w:fill="FFFFFF" w:themeFill="background1"/>
            <w:vAlign w:val="center"/>
          </w:tcPr>
          <w:p w:rsidR="00480DAA" w:rsidRPr="00554A0C" w:rsidRDefault="00480DAA" w:rsidP="00554A0C">
            <w:pPr>
              <w:jc w:val="center"/>
              <w:rPr>
                <w:rFonts w:ascii="Calibri" w:hAnsi="Calibri" w:cstheme="minorHAnsi"/>
                <w:sz w:val="16"/>
                <w:szCs w:val="16"/>
              </w:rPr>
            </w:pPr>
            <w:r w:rsidRPr="00554A0C">
              <w:rPr>
                <w:rFonts w:ascii="Calibri" w:hAnsi="Calibri" w:cstheme="minorHAnsi"/>
                <w:sz w:val="16"/>
                <w:szCs w:val="16"/>
              </w:rPr>
              <w:t>Project Progress Reports and Completion Certificates</w:t>
            </w:r>
          </w:p>
        </w:tc>
      </w:tr>
      <w:tr w:rsidR="00554A0C" w:rsidRPr="00554A0C" w:rsidTr="00D12861">
        <w:tc>
          <w:tcPr>
            <w:tcW w:w="1843" w:type="dxa"/>
            <w:vAlign w:val="center"/>
          </w:tcPr>
          <w:p w:rsidR="00480DAA" w:rsidRPr="00554A0C" w:rsidRDefault="00480DAA" w:rsidP="00554A0C">
            <w:pPr>
              <w:jc w:val="center"/>
              <w:rPr>
                <w:rFonts w:ascii="Calibri" w:hAnsi="Calibri"/>
                <w:sz w:val="16"/>
                <w:szCs w:val="16"/>
                <w:lang w:eastAsia="en-ZA"/>
              </w:rPr>
            </w:pPr>
          </w:p>
        </w:tc>
        <w:tc>
          <w:tcPr>
            <w:tcW w:w="1559" w:type="dxa"/>
            <w:vAlign w:val="center"/>
          </w:tcPr>
          <w:p w:rsidR="00480DAA" w:rsidRPr="00554A0C" w:rsidRDefault="00480DAA" w:rsidP="00554A0C">
            <w:pPr>
              <w:jc w:val="center"/>
              <w:rPr>
                <w:rFonts w:ascii="Calibri" w:hAnsi="Calibri"/>
                <w:i/>
                <w:sz w:val="16"/>
                <w:szCs w:val="16"/>
                <w:lang w:eastAsia="en-ZA"/>
              </w:rPr>
            </w:pPr>
            <w:r w:rsidRPr="00554A0C">
              <w:rPr>
                <w:rFonts w:ascii="Calibri" w:hAnsi="Calibri"/>
                <w:sz w:val="16"/>
                <w:szCs w:val="16"/>
                <w:lang w:eastAsia="en-ZA"/>
              </w:rPr>
              <w:t>Municipal Transformation and Institutional Development</w:t>
            </w:r>
          </w:p>
        </w:tc>
        <w:tc>
          <w:tcPr>
            <w:tcW w:w="1985" w:type="dxa"/>
            <w:vAlign w:val="center"/>
          </w:tcPr>
          <w:p w:rsidR="00480DAA" w:rsidRPr="00554A0C" w:rsidRDefault="00CB18DE" w:rsidP="00554A0C">
            <w:pPr>
              <w:jc w:val="center"/>
              <w:rPr>
                <w:rFonts w:ascii="Calibri" w:hAnsi="Calibri"/>
                <w:sz w:val="16"/>
                <w:szCs w:val="16"/>
                <w:lang w:eastAsia="en-ZA"/>
              </w:rPr>
            </w:pPr>
            <w:r w:rsidRPr="00554A0C">
              <w:rPr>
                <w:rFonts w:ascii="Calibri" w:hAnsi="Calibri"/>
                <w:i/>
                <w:sz w:val="16"/>
                <w:szCs w:val="16"/>
                <w:lang w:eastAsia="en-ZA"/>
              </w:rPr>
              <w:t xml:space="preserve"># </w:t>
            </w:r>
            <w:r w:rsidR="00480DAA" w:rsidRPr="00554A0C">
              <w:rPr>
                <w:rFonts w:ascii="Calibri" w:hAnsi="Calibri"/>
                <w:i/>
                <w:sz w:val="16"/>
                <w:szCs w:val="16"/>
                <w:lang w:eastAsia="en-ZA"/>
              </w:rPr>
              <w:t xml:space="preserve">people from </w:t>
            </w:r>
            <w:r w:rsidRPr="00554A0C">
              <w:rPr>
                <w:rFonts w:ascii="Calibri" w:hAnsi="Calibri"/>
                <w:i/>
                <w:sz w:val="16"/>
                <w:szCs w:val="16"/>
                <w:lang w:eastAsia="en-ZA"/>
              </w:rPr>
              <w:t xml:space="preserve">EE </w:t>
            </w:r>
            <w:r w:rsidR="00480DAA" w:rsidRPr="00554A0C">
              <w:rPr>
                <w:rFonts w:ascii="Calibri" w:hAnsi="Calibri"/>
                <w:i/>
                <w:sz w:val="16"/>
                <w:szCs w:val="16"/>
                <w:lang w:eastAsia="en-ZA"/>
              </w:rPr>
              <w:t xml:space="preserve"> groups employed in the </w:t>
            </w:r>
            <w:r w:rsidRPr="00554A0C">
              <w:rPr>
                <w:rFonts w:ascii="Calibri" w:hAnsi="Calibri"/>
                <w:i/>
                <w:sz w:val="16"/>
                <w:szCs w:val="16"/>
                <w:lang w:eastAsia="en-ZA"/>
              </w:rPr>
              <w:t xml:space="preserve">3 </w:t>
            </w:r>
            <w:r w:rsidR="00480DAA" w:rsidRPr="00554A0C">
              <w:rPr>
                <w:rFonts w:ascii="Calibri" w:hAnsi="Calibri"/>
                <w:i/>
                <w:sz w:val="16"/>
                <w:szCs w:val="16"/>
                <w:lang w:eastAsia="en-ZA"/>
              </w:rPr>
              <w:t>highest levels of management in compliance with Council's approved EE Plan</w:t>
            </w:r>
          </w:p>
        </w:tc>
        <w:tc>
          <w:tcPr>
            <w:tcW w:w="283" w:type="dxa"/>
            <w:vAlign w:val="center"/>
          </w:tcPr>
          <w:p w:rsidR="00480DAA" w:rsidRPr="00554A0C" w:rsidRDefault="00480DAA" w:rsidP="00554A0C">
            <w:pPr>
              <w:jc w:val="center"/>
              <w:rPr>
                <w:rFonts w:ascii="Calibri" w:hAnsi="Calibri"/>
                <w:sz w:val="16"/>
                <w:szCs w:val="16"/>
                <w:lang w:eastAsia="en-ZA"/>
              </w:rPr>
            </w:pPr>
            <w:r w:rsidRPr="00554A0C">
              <w:rPr>
                <w:rFonts w:ascii="Calibri" w:hAnsi="Calibri"/>
                <w:sz w:val="16"/>
                <w:szCs w:val="16"/>
                <w:lang w:eastAsia="en-ZA"/>
              </w:rPr>
              <w:t>M_04</w:t>
            </w:r>
          </w:p>
        </w:tc>
        <w:tc>
          <w:tcPr>
            <w:tcW w:w="284" w:type="dxa"/>
            <w:vAlign w:val="center"/>
          </w:tcPr>
          <w:p w:rsidR="00480DAA" w:rsidRPr="00554A0C" w:rsidRDefault="00480DAA"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480DAA" w:rsidRPr="00554A0C" w:rsidRDefault="00480DAA" w:rsidP="00554A0C">
            <w:pPr>
              <w:jc w:val="center"/>
              <w:rPr>
                <w:rFonts w:ascii="Calibri" w:hAnsi="Calibri"/>
                <w:sz w:val="16"/>
                <w:szCs w:val="16"/>
                <w:lang w:eastAsia="en-ZA"/>
              </w:rPr>
            </w:pPr>
            <w:r w:rsidRPr="00554A0C">
              <w:rPr>
                <w:rFonts w:ascii="Calibri" w:hAnsi="Calibri"/>
                <w:sz w:val="16"/>
                <w:szCs w:val="16"/>
                <w:lang w:eastAsia="en-ZA"/>
              </w:rPr>
              <w:t>0</w:t>
            </w:r>
          </w:p>
        </w:tc>
        <w:tc>
          <w:tcPr>
            <w:tcW w:w="850" w:type="dxa"/>
            <w:vAlign w:val="center"/>
          </w:tcPr>
          <w:p w:rsidR="00480DAA" w:rsidRPr="00554A0C" w:rsidRDefault="00480DAA" w:rsidP="00554A0C">
            <w:pPr>
              <w:jc w:val="center"/>
              <w:rPr>
                <w:rFonts w:ascii="Calibri" w:hAnsi="Calibri" w:cstheme="minorHAnsi"/>
                <w:sz w:val="16"/>
                <w:szCs w:val="16"/>
              </w:rPr>
            </w:pPr>
            <w:r w:rsidRPr="00554A0C">
              <w:rPr>
                <w:rFonts w:ascii="Calibri" w:hAnsi="Calibri"/>
                <w:sz w:val="16"/>
                <w:szCs w:val="16"/>
                <w:lang w:eastAsia="en-ZA"/>
              </w:rPr>
              <w:t>2</w:t>
            </w:r>
          </w:p>
        </w:tc>
        <w:tc>
          <w:tcPr>
            <w:tcW w:w="851" w:type="dxa"/>
            <w:vAlign w:val="center"/>
          </w:tcPr>
          <w:p w:rsidR="00480DAA" w:rsidRPr="00554A0C" w:rsidRDefault="00480DAA" w:rsidP="00554A0C">
            <w:pPr>
              <w:jc w:val="center"/>
              <w:rPr>
                <w:rFonts w:ascii="Calibri" w:hAnsi="Calibri" w:cstheme="minorHAnsi"/>
                <w:sz w:val="16"/>
                <w:szCs w:val="16"/>
              </w:rPr>
            </w:pPr>
            <w:r w:rsidRPr="00554A0C">
              <w:rPr>
                <w:rFonts w:ascii="Calibri" w:hAnsi="Calibri"/>
                <w:sz w:val="16"/>
                <w:szCs w:val="16"/>
                <w:lang w:eastAsia="en-ZA"/>
              </w:rPr>
              <w:t>N/A</w:t>
            </w:r>
          </w:p>
        </w:tc>
        <w:tc>
          <w:tcPr>
            <w:tcW w:w="1134" w:type="dxa"/>
            <w:shd w:val="clear" w:color="auto" w:fill="auto"/>
            <w:vAlign w:val="center"/>
          </w:tcPr>
          <w:p w:rsidR="00480DAA" w:rsidRPr="00554A0C" w:rsidRDefault="00CB18DE" w:rsidP="00554A0C">
            <w:pPr>
              <w:jc w:val="center"/>
              <w:rPr>
                <w:rFonts w:ascii="Calibri" w:hAnsi="Calibri" w:cstheme="minorHAnsi"/>
                <w:b/>
                <w:sz w:val="16"/>
                <w:szCs w:val="16"/>
              </w:rPr>
            </w:pPr>
            <w:r w:rsidRPr="00554A0C">
              <w:rPr>
                <w:rFonts w:ascii="Calibri" w:hAnsi="Calibri" w:cstheme="minorHAnsi"/>
                <w:b/>
                <w:sz w:val="16"/>
                <w:szCs w:val="16"/>
              </w:rPr>
              <w:t>TARGETED FOR 3</w:t>
            </w:r>
            <w:r w:rsidRPr="00554A0C">
              <w:rPr>
                <w:rFonts w:ascii="Calibri" w:hAnsi="Calibri" w:cstheme="minorHAnsi"/>
                <w:b/>
                <w:sz w:val="16"/>
                <w:szCs w:val="16"/>
                <w:vertAlign w:val="superscript"/>
              </w:rPr>
              <w:t>RD</w:t>
            </w:r>
            <w:r w:rsidRPr="00554A0C">
              <w:rPr>
                <w:rFonts w:ascii="Calibri" w:hAnsi="Calibri" w:cstheme="minorHAnsi"/>
                <w:b/>
                <w:sz w:val="16"/>
                <w:szCs w:val="16"/>
              </w:rPr>
              <w:t xml:space="preserve"> QUARTER</w:t>
            </w:r>
          </w:p>
        </w:tc>
        <w:tc>
          <w:tcPr>
            <w:tcW w:w="850" w:type="dxa"/>
            <w:shd w:val="clear" w:color="auto" w:fill="FFFFFF" w:themeFill="background1"/>
            <w:vAlign w:val="center"/>
          </w:tcPr>
          <w:p w:rsidR="00480DAA" w:rsidRPr="00554A0C" w:rsidRDefault="00480DAA" w:rsidP="00554A0C">
            <w:pPr>
              <w:jc w:val="center"/>
              <w:rPr>
                <w:rFonts w:ascii="Calibri" w:hAnsi="Calibri" w:cstheme="minorHAnsi"/>
                <w:sz w:val="16"/>
                <w:szCs w:val="16"/>
              </w:rPr>
            </w:pPr>
            <w:r w:rsidRPr="00554A0C">
              <w:rPr>
                <w:rFonts w:ascii="Calibri" w:hAnsi="Calibri" w:cstheme="minorHAnsi"/>
                <w:sz w:val="16"/>
                <w:szCs w:val="16"/>
              </w:rPr>
              <w:t>N/A</w:t>
            </w:r>
          </w:p>
        </w:tc>
        <w:tc>
          <w:tcPr>
            <w:tcW w:w="1134" w:type="dxa"/>
            <w:shd w:val="clear" w:color="auto" w:fill="FFFFFF" w:themeFill="background1"/>
            <w:vAlign w:val="center"/>
          </w:tcPr>
          <w:p w:rsidR="00480DAA" w:rsidRPr="00554A0C" w:rsidRDefault="00480DAA" w:rsidP="00554A0C">
            <w:pPr>
              <w:jc w:val="center"/>
              <w:rPr>
                <w:rFonts w:ascii="Calibri" w:hAnsi="Calibri" w:cstheme="minorHAnsi"/>
                <w:sz w:val="16"/>
                <w:szCs w:val="16"/>
              </w:rPr>
            </w:pPr>
            <w:r w:rsidRPr="00554A0C">
              <w:rPr>
                <w:rFonts w:ascii="Calibri" w:hAnsi="Calibri" w:cstheme="minorHAnsi"/>
                <w:sz w:val="16"/>
                <w:szCs w:val="16"/>
              </w:rPr>
              <w:t>N/A</w:t>
            </w:r>
          </w:p>
        </w:tc>
        <w:tc>
          <w:tcPr>
            <w:tcW w:w="1560" w:type="dxa"/>
            <w:shd w:val="clear" w:color="auto" w:fill="FFFFFF" w:themeFill="background1"/>
            <w:vAlign w:val="center"/>
          </w:tcPr>
          <w:p w:rsidR="00480DAA" w:rsidRPr="00554A0C" w:rsidRDefault="00CB18DE" w:rsidP="00554A0C">
            <w:pPr>
              <w:jc w:val="center"/>
              <w:rPr>
                <w:rFonts w:ascii="Calibri" w:hAnsi="Calibri" w:cstheme="minorHAnsi"/>
                <w:sz w:val="16"/>
                <w:szCs w:val="16"/>
              </w:rPr>
            </w:pPr>
            <w:r w:rsidRPr="00554A0C">
              <w:rPr>
                <w:rFonts w:ascii="Calibri" w:hAnsi="Calibri" w:cstheme="minorHAnsi"/>
                <w:sz w:val="16"/>
                <w:szCs w:val="16"/>
              </w:rPr>
              <w:t>Council does not yet have an approved EE plan</w:t>
            </w:r>
          </w:p>
        </w:tc>
        <w:tc>
          <w:tcPr>
            <w:tcW w:w="1559" w:type="dxa"/>
            <w:shd w:val="clear" w:color="auto" w:fill="auto"/>
            <w:vAlign w:val="center"/>
          </w:tcPr>
          <w:p w:rsidR="00480DAA" w:rsidRPr="00554A0C" w:rsidRDefault="00CB18DE" w:rsidP="00554A0C">
            <w:pPr>
              <w:jc w:val="center"/>
              <w:rPr>
                <w:rFonts w:ascii="Calibri" w:hAnsi="Calibri" w:cstheme="minorHAnsi"/>
                <w:sz w:val="16"/>
                <w:szCs w:val="16"/>
              </w:rPr>
            </w:pPr>
            <w:r w:rsidRPr="00554A0C">
              <w:rPr>
                <w:rFonts w:ascii="Calibri" w:hAnsi="Calibri" w:cstheme="minorHAnsi"/>
                <w:sz w:val="16"/>
                <w:szCs w:val="16"/>
              </w:rPr>
              <w:t>Council to approve the EE Plan in March 2017</w:t>
            </w:r>
          </w:p>
        </w:tc>
        <w:tc>
          <w:tcPr>
            <w:tcW w:w="1559" w:type="dxa"/>
            <w:shd w:val="clear" w:color="auto" w:fill="FFFFFF" w:themeFill="background1"/>
            <w:vAlign w:val="center"/>
          </w:tcPr>
          <w:p w:rsidR="00480DAA" w:rsidRPr="00554A0C" w:rsidRDefault="00480DAA" w:rsidP="00554A0C">
            <w:pPr>
              <w:jc w:val="center"/>
              <w:rPr>
                <w:rFonts w:ascii="Calibri" w:hAnsi="Calibri" w:cstheme="minorHAnsi"/>
                <w:sz w:val="16"/>
                <w:szCs w:val="16"/>
              </w:rPr>
            </w:pPr>
            <w:r w:rsidRPr="00554A0C">
              <w:rPr>
                <w:rFonts w:ascii="Calibri" w:hAnsi="Calibri" w:cstheme="minorHAnsi"/>
                <w:sz w:val="16"/>
                <w:szCs w:val="16"/>
              </w:rPr>
              <w:t>Signed Report</w:t>
            </w:r>
          </w:p>
        </w:tc>
      </w:tr>
      <w:tr w:rsidR="00554A0C" w:rsidRPr="00554A0C" w:rsidTr="00554A0C">
        <w:trPr>
          <w:trHeight w:val="1024"/>
        </w:trPr>
        <w:tc>
          <w:tcPr>
            <w:tcW w:w="1843" w:type="dxa"/>
            <w:vAlign w:val="center"/>
          </w:tcPr>
          <w:p w:rsidR="00AD4F02" w:rsidRPr="00554A0C" w:rsidRDefault="00AD4F02" w:rsidP="00554A0C">
            <w:pPr>
              <w:jc w:val="center"/>
              <w:rPr>
                <w:rFonts w:ascii="Calibri" w:hAnsi="Calibri" w:cstheme="minorHAnsi"/>
                <w:b/>
                <w:sz w:val="16"/>
                <w:szCs w:val="16"/>
              </w:rPr>
            </w:pPr>
            <w:r w:rsidRPr="00554A0C">
              <w:rPr>
                <w:rFonts w:ascii="Calibri" w:hAnsi="Calibri" w:cstheme="minorHAnsi"/>
                <w:b/>
                <w:sz w:val="16"/>
                <w:szCs w:val="16"/>
              </w:rPr>
              <w:t>OBJ 1:</w:t>
            </w:r>
          </w:p>
          <w:p w:rsidR="00AD4F02" w:rsidRPr="00554A0C" w:rsidRDefault="00AD4F02" w:rsidP="00554A0C">
            <w:pPr>
              <w:jc w:val="center"/>
              <w:rPr>
                <w:rFonts w:ascii="Calibri" w:hAnsi="Calibri"/>
                <w:sz w:val="16"/>
                <w:szCs w:val="16"/>
                <w:lang w:eastAsia="en-ZA"/>
              </w:rPr>
            </w:pPr>
            <w:r w:rsidRPr="00554A0C">
              <w:rPr>
                <w:rFonts w:ascii="Calibri" w:hAnsi="Calibri" w:cstheme="minorHAnsi"/>
                <w:sz w:val="16"/>
                <w:szCs w:val="16"/>
              </w:rPr>
              <w:t>To provide basic municipal services (incl. street lighting) in accordance with approved budget &amp; set targets</w:t>
            </w:r>
          </w:p>
        </w:tc>
        <w:tc>
          <w:tcPr>
            <w:tcW w:w="1559" w:type="dxa"/>
            <w:vAlign w:val="center"/>
          </w:tcPr>
          <w:p w:rsidR="00AD4F02" w:rsidRPr="00554A0C" w:rsidRDefault="00AD4F02" w:rsidP="00554A0C">
            <w:pPr>
              <w:jc w:val="center"/>
              <w:rPr>
                <w:rFonts w:ascii="Calibri" w:hAnsi="Calibri"/>
                <w:sz w:val="16"/>
                <w:szCs w:val="16"/>
                <w:lang w:eastAsia="en-ZA"/>
              </w:rPr>
            </w:pPr>
            <w:r w:rsidRPr="00554A0C">
              <w:rPr>
                <w:rFonts w:ascii="Calibri" w:hAnsi="Calibri"/>
                <w:sz w:val="16"/>
                <w:szCs w:val="16"/>
                <w:lang w:eastAsia="en-ZA"/>
              </w:rPr>
              <w:t>Basic Service Delivery and Infrastructural Services</w:t>
            </w:r>
          </w:p>
        </w:tc>
        <w:tc>
          <w:tcPr>
            <w:tcW w:w="1985" w:type="dxa"/>
            <w:vAlign w:val="center"/>
          </w:tcPr>
          <w:p w:rsidR="00AD4F02" w:rsidRPr="00554A0C" w:rsidRDefault="00AD4F02" w:rsidP="00554A0C">
            <w:pPr>
              <w:jc w:val="center"/>
              <w:rPr>
                <w:rFonts w:ascii="Calibri" w:hAnsi="Calibri"/>
                <w:sz w:val="16"/>
                <w:szCs w:val="16"/>
                <w:lang w:eastAsia="en-ZA"/>
              </w:rPr>
            </w:pPr>
            <w:r w:rsidRPr="00554A0C">
              <w:rPr>
                <w:rFonts w:ascii="Calibri" w:hAnsi="Calibri"/>
                <w:i/>
                <w:iCs/>
                <w:sz w:val="16"/>
                <w:szCs w:val="16"/>
                <w:lang w:eastAsia="en-ZA"/>
              </w:rPr>
              <w:t>Households with access to basic level of solid waste removal</w:t>
            </w:r>
          </w:p>
        </w:tc>
        <w:tc>
          <w:tcPr>
            <w:tcW w:w="283" w:type="dxa"/>
            <w:vAlign w:val="center"/>
          </w:tcPr>
          <w:p w:rsidR="00AD4F02" w:rsidRPr="00554A0C" w:rsidRDefault="00AD4F02" w:rsidP="00554A0C">
            <w:pPr>
              <w:jc w:val="center"/>
              <w:rPr>
                <w:rFonts w:ascii="Calibri" w:hAnsi="Calibri"/>
                <w:sz w:val="16"/>
                <w:szCs w:val="16"/>
                <w:lang w:eastAsia="en-ZA"/>
              </w:rPr>
            </w:pPr>
            <w:r w:rsidRPr="00554A0C">
              <w:rPr>
                <w:rFonts w:ascii="Calibri" w:hAnsi="Calibri"/>
                <w:sz w:val="16"/>
                <w:szCs w:val="16"/>
                <w:lang w:eastAsia="en-ZA"/>
              </w:rPr>
              <w:t>SO/1/7/</w:t>
            </w:r>
            <w:r w:rsidRPr="00554A0C">
              <w:rPr>
                <w:rFonts w:ascii="Calibri" w:hAnsi="Calibri"/>
                <w:sz w:val="16"/>
                <w:szCs w:val="16"/>
                <w:lang w:eastAsia="en-ZA"/>
              </w:rPr>
              <w:lastRenderedPageBreak/>
              <w:t>16</w:t>
            </w:r>
          </w:p>
        </w:tc>
        <w:tc>
          <w:tcPr>
            <w:tcW w:w="284" w:type="dxa"/>
            <w:vAlign w:val="center"/>
          </w:tcPr>
          <w:p w:rsidR="00AD4F02" w:rsidRPr="00554A0C" w:rsidRDefault="00AD4F02" w:rsidP="00554A0C">
            <w:pPr>
              <w:jc w:val="center"/>
              <w:rPr>
                <w:rFonts w:ascii="Calibri" w:hAnsi="Calibri"/>
                <w:sz w:val="16"/>
                <w:szCs w:val="16"/>
                <w:lang w:eastAsia="en-ZA"/>
              </w:rPr>
            </w:pPr>
            <w:r w:rsidRPr="00554A0C">
              <w:rPr>
                <w:rFonts w:ascii="Calibri" w:hAnsi="Calibri"/>
                <w:sz w:val="16"/>
                <w:szCs w:val="16"/>
                <w:lang w:eastAsia="en-ZA"/>
              </w:rPr>
              <w:lastRenderedPageBreak/>
              <w:t>#</w:t>
            </w:r>
          </w:p>
        </w:tc>
        <w:tc>
          <w:tcPr>
            <w:tcW w:w="567" w:type="dxa"/>
            <w:vAlign w:val="center"/>
          </w:tcPr>
          <w:p w:rsidR="00AD4F02" w:rsidRPr="00554A0C" w:rsidRDefault="00AD4F02" w:rsidP="00554A0C">
            <w:pPr>
              <w:jc w:val="center"/>
              <w:rPr>
                <w:rFonts w:ascii="Calibri" w:hAnsi="Calibri"/>
                <w:sz w:val="16"/>
                <w:szCs w:val="16"/>
                <w:lang w:eastAsia="en-ZA"/>
              </w:rPr>
            </w:pPr>
            <w:r w:rsidRPr="00554A0C">
              <w:rPr>
                <w:rFonts w:ascii="Calibri" w:hAnsi="Calibri"/>
                <w:sz w:val="16"/>
                <w:szCs w:val="16"/>
                <w:lang w:eastAsia="en-ZA"/>
              </w:rPr>
              <w:t>39650</w:t>
            </w:r>
          </w:p>
        </w:tc>
        <w:tc>
          <w:tcPr>
            <w:tcW w:w="850" w:type="dxa"/>
            <w:vAlign w:val="center"/>
          </w:tcPr>
          <w:p w:rsidR="00AD4F02" w:rsidRPr="00554A0C" w:rsidRDefault="00AD4F02" w:rsidP="00554A0C">
            <w:pPr>
              <w:jc w:val="center"/>
              <w:rPr>
                <w:rFonts w:ascii="Calibri" w:hAnsi="Calibri"/>
                <w:sz w:val="16"/>
                <w:szCs w:val="16"/>
                <w:lang w:eastAsia="en-ZA"/>
              </w:rPr>
            </w:pPr>
            <w:r w:rsidRPr="00554A0C">
              <w:rPr>
                <w:rFonts w:ascii="Calibri" w:hAnsi="Calibri"/>
                <w:sz w:val="16"/>
                <w:szCs w:val="16"/>
                <w:lang w:eastAsia="en-ZA"/>
              </w:rPr>
              <w:t>40650</w:t>
            </w:r>
          </w:p>
        </w:tc>
        <w:tc>
          <w:tcPr>
            <w:tcW w:w="851" w:type="dxa"/>
            <w:vAlign w:val="center"/>
          </w:tcPr>
          <w:p w:rsidR="00AD4F02" w:rsidRPr="00554A0C" w:rsidRDefault="00AD4F02" w:rsidP="00554A0C">
            <w:pPr>
              <w:jc w:val="center"/>
              <w:rPr>
                <w:rFonts w:ascii="Calibri" w:hAnsi="Calibri" w:cstheme="minorHAnsi"/>
                <w:sz w:val="16"/>
                <w:szCs w:val="16"/>
              </w:rPr>
            </w:pPr>
            <w:r w:rsidRPr="00554A0C">
              <w:rPr>
                <w:rFonts w:ascii="Calibri" w:hAnsi="Calibri"/>
                <w:sz w:val="16"/>
                <w:szCs w:val="16"/>
                <w:lang w:eastAsia="en-ZA"/>
              </w:rPr>
              <w:t>40150</w:t>
            </w:r>
          </w:p>
        </w:tc>
        <w:tc>
          <w:tcPr>
            <w:tcW w:w="1134" w:type="dxa"/>
            <w:shd w:val="clear" w:color="auto" w:fill="FFFFFF" w:themeFill="background1"/>
            <w:vAlign w:val="center"/>
          </w:tcPr>
          <w:p w:rsidR="00AD4F02" w:rsidRPr="00554A0C" w:rsidRDefault="00AD4F02" w:rsidP="00554A0C">
            <w:pPr>
              <w:jc w:val="center"/>
              <w:rPr>
                <w:rFonts w:ascii="Calibri" w:hAnsi="Calibri" w:cstheme="minorHAnsi"/>
                <w:b/>
                <w:sz w:val="16"/>
                <w:szCs w:val="16"/>
              </w:rPr>
            </w:pPr>
            <w:r w:rsidRPr="00554A0C">
              <w:rPr>
                <w:rFonts w:ascii="Calibri" w:hAnsi="Calibri" w:cstheme="minorHAnsi"/>
                <w:b/>
                <w:sz w:val="16"/>
                <w:szCs w:val="16"/>
              </w:rPr>
              <w:t>NOT ACHIEVED</w:t>
            </w:r>
          </w:p>
        </w:tc>
        <w:tc>
          <w:tcPr>
            <w:tcW w:w="850" w:type="dxa"/>
            <w:shd w:val="clear" w:color="auto" w:fill="FFFFFF" w:themeFill="background1"/>
            <w:vAlign w:val="center"/>
          </w:tcPr>
          <w:p w:rsidR="00AD4F02" w:rsidRPr="00554A0C" w:rsidRDefault="00AD4F02" w:rsidP="00554A0C">
            <w:pPr>
              <w:jc w:val="center"/>
              <w:rPr>
                <w:rFonts w:ascii="Calibri" w:hAnsi="Calibri" w:cstheme="minorHAnsi"/>
                <w:sz w:val="16"/>
                <w:szCs w:val="16"/>
              </w:rPr>
            </w:pPr>
            <w:r w:rsidRPr="00554A0C">
              <w:rPr>
                <w:rFonts w:ascii="Calibri" w:hAnsi="Calibri" w:cstheme="minorHAnsi"/>
                <w:sz w:val="16"/>
                <w:szCs w:val="16"/>
              </w:rPr>
              <w:t>R7m</w:t>
            </w:r>
          </w:p>
        </w:tc>
        <w:tc>
          <w:tcPr>
            <w:tcW w:w="1134" w:type="dxa"/>
            <w:shd w:val="clear" w:color="auto" w:fill="FFFFFF" w:themeFill="background1"/>
            <w:vAlign w:val="center"/>
          </w:tcPr>
          <w:p w:rsidR="00AD4F02" w:rsidRPr="00554A0C" w:rsidRDefault="00AD4F02" w:rsidP="00554A0C">
            <w:pPr>
              <w:jc w:val="center"/>
              <w:rPr>
                <w:rFonts w:ascii="Calibri" w:hAnsi="Calibri" w:cstheme="minorHAnsi"/>
                <w:sz w:val="16"/>
                <w:szCs w:val="16"/>
              </w:rPr>
            </w:pPr>
            <w:r w:rsidRPr="00554A0C">
              <w:rPr>
                <w:rFonts w:ascii="Calibri" w:hAnsi="Calibri" w:cstheme="minorHAnsi"/>
                <w:sz w:val="16"/>
                <w:szCs w:val="16"/>
              </w:rPr>
              <w:t>R3.9m</w:t>
            </w:r>
          </w:p>
        </w:tc>
        <w:tc>
          <w:tcPr>
            <w:tcW w:w="1560" w:type="dxa"/>
            <w:shd w:val="clear" w:color="auto" w:fill="FFFFFF" w:themeFill="background1"/>
            <w:vAlign w:val="center"/>
          </w:tcPr>
          <w:p w:rsidR="00AD4F02" w:rsidRPr="00554A0C" w:rsidRDefault="00F1361F" w:rsidP="00554A0C">
            <w:pPr>
              <w:jc w:val="center"/>
              <w:rPr>
                <w:rFonts w:ascii="Calibri" w:hAnsi="Calibri" w:cstheme="minorHAnsi"/>
                <w:sz w:val="16"/>
                <w:szCs w:val="16"/>
              </w:rPr>
            </w:pPr>
            <w:r>
              <w:rPr>
                <w:rFonts w:ascii="Calibri" w:hAnsi="Calibri" w:cstheme="minorHAnsi"/>
                <w:sz w:val="16"/>
                <w:szCs w:val="16"/>
              </w:rPr>
              <w:t xml:space="preserve">Cash for waste program investigated as cost cutting measure + was used to implement target as it is in rural areas. It </w:t>
            </w:r>
            <w:r>
              <w:rPr>
                <w:rFonts w:ascii="Calibri" w:hAnsi="Calibri" w:cstheme="minorHAnsi"/>
                <w:sz w:val="16"/>
                <w:szCs w:val="16"/>
              </w:rPr>
              <w:lastRenderedPageBreak/>
              <w:t>delayed achievement.</w:t>
            </w:r>
          </w:p>
        </w:tc>
        <w:tc>
          <w:tcPr>
            <w:tcW w:w="1559" w:type="dxa"/>
            <w:shd w:val="clear" w:color="auto" w:fill="FFFFFF" w:themeFill="background1"/>
            <w:vAlign w:val="center"/>
          </w:tcPr>
          <w:p w:rsidR="00AD4F02" w:rsidRPr="00554A0C" w:rsidRDefault="00F1361F" w:rsidP="00554A0C">
            <w:pPr>
              <w:jc w:val="center"/>
              <w:rPr>
                <w:rFonts w:ascii="Calibri" w:hAnsi="Calibri" w:cstheme="minorHAnsi"/>
                <w:sz w:val="16"/>
                <w:szCs w:val="16"/>
              </w:rPr>
            </w:pPr>
            <w:r>
              <w:rPr>
                <w:rFonts w:ascii="Calibri" w:hAnsi="Calibri" w:cstheme="minorHAnsi"/>
                <w:sz w:val="16"/>
                <w:szCs w:val="16"/>
              </w:rPr>
              <w:lastRenderedPageBreak/>
              <w:t>The fate of KPI to be decided after Risk unit submit report to Council. For now target is moved to 4</w:t>
            </w:r>
            <w:r w:rsidRPr="00F1361F">
              <w:rPr>
                <w:rFonts w:ascii="Calibri" w:hAnsi="Calibri" w:cstheme="minorHAnsi"/>
                <w:sz w:val="16"/>
                <w:szCs w:val="16"/>
                <w:vertAlign w:val="superscript"/>
              </w:rPr>
              <w:t>th</w:t>
            </w:r>
            <w:r>
              <w:rPr>
                <w:rFonts w:ascii="Calibri" w:hAnsi="Calibri" w:cstheme="minorHAnsi"/>
                <w:sz w:val="16"/>
                <w:szCs w:val="16"/>
              </w:rPr>
              <w:t xml:space="preserve"> quarter</w:t>
            </w:r>
          </w:p>
        </w:tc>
        <w:tc>
          <w:tcPr>
            <w:tcW w:w="1559" w:type="dxa"/>
            <w:shd w:val="clear" w:color="auto" w:fill="FFFFFF" w:themeFill="background1"/>
            <w:vAlign w:val="center"/>
          </w:tcPr>
          <w:p w:rsidR="00AD4F02" w:rsidRPr="00554A0C" w:rsidRDefault="00AD4F02" w:rsidP="00554A0C">
            <w:pPr>
              <w:jc w:val="center"/>
              <w:rPr>
                <w:rFonts w:ascii="Calibri" w:hAnsi="Calibri" w:cstheme="minorHAnsi"/>
                <w:sz w:val="16"/>
                <w:szCs w:val="16"/>
              </w:rPr>
            </w:pPr>
            <w:r w:rsidRPr="00554A0C">
              <w:rPr>
                <w:rFonts w:ascii="Calibri" w:hAnsi="Calibri" w:cstheme="minorHAnsi"/>
                <w:sz w:val="16"/>
                <w:szCs w:val="16"/>
              </w:rPr>
              <w:t xml:space="preserve">Monthly reports, scheduled refuse removal routes and </w:t>
            </w:r>
            <w:proofErr w:type="spellStart"/>
            <w:r w:rsidRPr="00554A0C">
              <w:rPr>
                <w:rFonts w:ascii="Calibri" w:hAnsi="Calibri" w:cstheme="minorHAnsi"/>
                <w:sz w:val="16"/>
                <w:szCs w:val="16"/>
              </w:rPr>
              <w:t>e.venus</w:t>
            </w:r>
            <w:proofErr w:type="spellEnd"/>
          </w:p>
        </w:tc>
      </w:tr>
      <w:tr w:rsidR="00554A0C" w:rsidRPr="00554A0C" w:rsidTr="00554A0C">
        <w:tc>
          <w:tcPr>
            <w:tcW w:w="1843" w:type="dxa"/>
            <w:vAlign w:val="center"/>
          </w:tcPr>
          <w:p w:rsidR="00CB18DE" w:rsidRPr="00554A0C" w:rsidRDefault="00CB18DE" w:rsidP="00554A0C">
            <w:pPr>
              <w:jc w:val="center"/>
              <w:rPr>
                <w:rFonts w:ascii="Calibri" w:hAnsi="Calibri"/>
                <w:sz w:val="16"/>
                <w:szCs w:val="16"/>
                <w:lang w:eastAsia="en-ZA"/>
              </w:rPr>
            </w:pPr>
          </w:p>
        </w:tc>
        <w:tc>
          <w:tcPr>
            <w:tcW w:w="1559" w:type="dxa"/>
            <w:vAlign w:val="center"/>
          </w:tcPr>
          <w:p w:rsidR="00CB18DE" w:rsidRPr="00554A0C" w:rsidRDefault="00CB18DE" w:rsidP="00554A0C">
            <w:pPr>
              <w:jc w:val="center"/>
              <w:rPr>
                <w:rFonts w:ascii="Calibri" w:hAnsi="Calibri"/>
                <w:i/>
                <w:iCs/>
                <w:sz w:val="16"/>
                <w:szCs w:val="16"/>
                <w:lang w:eastAsia="en-ZA"/>
              </w:rPr>
            </w:pPr>
            <w:r w:rsidRPr="00554A0C">
              <w:rPr>
                <w:rFonts w:ascii="Calibri" w:hAnsi="Calibri"/>
                <w:sz w:val="16"/>
                <w:szCs w:val="16"/>
                <w:lang w:eastAsia="en-ZA"/>
              </w:rPr>
              <w:t>Local Economic Development</w:t>
            </w:r>
          </w:p>
        </w:tc>
        <w:tc>
          <w:tcPr>
            <w:tcW w:w="1985" w:type="dxa"/>
            <w:vAlign w:val="center"/>
          </w:tcPr>
          <w:p w:rsidR="00CB18DE" w:rsidRPr="00554A0C" w:rsidRDefault="00CB18DE" w:rsidP="00554A0C">
            <w:pPr>
              <w:jc w:val="center"/>
              <w:rPr>
                <w:rFonts w:ascii="Calibri" w:hAnsi="Calibri"/>
                <w:i/>
                <w:iCs/>
                <w:sz w:val="16"/>
                <w:szCs w:val="16"/>
                <w:lang w:eastAsia="en-ZA"/>
              </w:rPr>
            </w:pPr>
            <w:r w:rsidRPr="00554A0C">
              <w:rPr>
                <w:rFonts w:ascii="Calibri" w:hAnsi="Calibri"/>
                <w:i/>
                <w:iCs/>
                <w:sz w:val="16"/>
                <w:szCs w:val="16"/>
                <w:lang w:eastAsia="en-ZA"/>
              </w:rPr>
              <w:t>Jobs created through municipality's LED initiatives including capital projects</w:t>
            </w:r>
          </w:p>
        </w:tc>
        <w:tc>
          <w:tcPr>
            <w:tcW w:w="283" w:type="dxa"/>
            <w:vAlign w:val="center"/>
          </w:tcPr>
          <w:p w:rsidR="00CB18DE" w:rsidRPr="00554A0C" w:rsidRDefault="00CB18DE" w:rsidP="00554A0C">
            <w:pPr>
              <w:jc w:val="center"/>
              <w:rPr>
                <w:rFonts w:ascii="Calibri" w:hAnsi="Calibri"/>
                <w:sz w:val="16"/>
                <w:szCs w:val="16"/>
                <w:lang w:eastAsia="en-ZA"/>
              </w:rPr>
            </w:pPr>
            <w:r w:rsidRPr="00554A0C">
              <w:rPr>
                <w:rFonts w:ascii="Calibri" w:hAnsi="Calibri"/>
                <w:sz w:val="16"/>
                <w:szCs w:val="16"/>
                <w:lang w:eastAsia="en-ZA"/>
              </w:rPr>
              <w:t>M_165</w:t>
            </w:r>
          </w:p>
        </w:tc>
        <w:tc>
          <w:tcPr>
            <w:tcW w:w="284" w:type="dxa"/>
            <w:vAlign w:val="center"/>
          </w:tcPr>
          <w:p w:rsidR="00CB18DE" w:rsidRPr="00554A0C" w:rsidRDefault="00CB18DE"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CB18DE" w:rsidRPr="00554A0C" w:rsidRDefault="00CB18DE" w:rsidP="00554A0C">
            <w:pPr>
              <w:jc w:val="center"/>
              <w:rPr>
                <w:rFonts w:ascii="Calibri" w:hAnsi="Calibri"/>
                <w:sz w:val="16"/>
                <w:szCs w:val="16"/>
                <w:lang w:eastAsia="en-ZA"/>
              </w:rPr>
            </w:pPr>
            <w:r w:rsidRPr="00554A0C">
              <w:rPr>
                <w:rFonts w:ascii="Calibri" w:hAnsi="Calibri"/>
                <w:sz w:val="16"/>
                <w:szCs w:val="16"/>
                <w:lang w:eastAsia="en-ZA"/>
              </w:rPr>
              <w:t>1000</w:t>
            </w:r>
          </w:p>
        </w:tc>
        <w:tc>
          <w:tcPr>
            <w:tcW w:w="850" w:type="dxa"/>
            <w:vAlign w:val="center"/>
          </w:tcPr>
          <w:p w:rsidR="00CB18DE" w:rsidRPr="00554A0C" w:rsidRDefault="00CB18DE" w:rsidP="00554A0C">
            <w:pPr>
              <w:jc w:val="center"/>
              <w:rPr>
                <w:rFonts w:ascii="Calibri" w:hAnsi="Calibri"/>
                <w:sz w:val="16"/>
                <w:szCs w:val="16"/>
                <w:lang w:eastAsia="en-ZA"/>
              </w:rPr>
            </w:pPr>
            <w:r w:rsidRPr="00554A0C">
              <w:rPr>
                <w:rFonts w:ascii="Calibri" w:hAnsi="Calibri"/>
                <w:sz w:val="16"/>
                <w:szCs w:val="16"/>
                <w:lang w:eastAsia="en-ZA"/>
              </w:rPr>
              <w:t>1500</w:t>
            </w:r>
          </w:p>
        </w:tc>
        <w:tc>
          <w:tcPr>
            <w:tcW w:w="851" w:type="dxa"/>
            <w:vAlign w:val="center"/>
          </w:tcPr>
          <w:p w:rsidR="00CB18DE" w:rsidRPr="00554A0C" w:rsidRDefault="00CB18DE" w:rsidP="00554A0C">
            <w:pPr>
              <w:jc w:val="center"/>
              <w:rPr>
                <w:rFonts w:ascii="Calibri" w:hAnsi="Calibri" w:cstheme="minorHAnsi"/>
                <w:sz w:val="16"/>
                <w:szCs w:val="16"/>
              </w:rPr>
            </w:pPr>
            <w:r w:rsidRPr="00554A0C">
              <w:rPr>
                <w:rFonts w:ascii="Calibri" w:hAnsi="Calibri"/>
                <w:sz w:val="16"/>
                <w:szCs w:val="16"/>
                <w:lang w:eastAsia="en-ZA"/>
              </w:rPr>
              <w:t>1200</w:t>
            </w:r>
          </w:p>
        </w:tc>
        <w:tc>
          <w:tcPr>
            <w:tcW w:w="1134" w:type="dxa"/>
            <w:shd w:val="clear" w:color="auto" w:fill="FFFFFF" w:themeFill="background1"/>
            <w:vAlign w:val="center"/>
          </w:tcPr>
          <w:p w:rsidR="00CB18DE" w:rsidRPr="00554A0C" w:rsidRDefault="00CB18DE" w:rsidP="00554A0C">
            <w:pPr>
              <w:jc w:val="center"/>
              <w:rPr>
                <w:rFonts w:ascii="Calibri" w:hAnsi="Calibri" w:cstheme="minorHAnsi"/>
                <w:b/>
                <w:sz w:val="16"/>
                <w:szCs w:val="16"/>
              </w:rPr>
            </w:pPr>
            <w:r w:rsidRPr="00554A0C">
              <w:rPr>
                <w:rFonts w:ascii="Calibri" w:hAnsi="Calibri" w:cstheme="minorHAnsi"/>
                <w:b/>
                <w:sz w:val="16"/>
                <w:szCs w:val="16"/>
              </w:rPr>
              <w:t>NOT ACHIEVED</w:t>
            </w:r>
          </w:p>
        </w:tc>
        <w:tc>
          <w:tcPr>
            <w:tcW w:w="850" w:type="dxa"/>
            <w:shd w:val="clear" w:color="auto" w:fill="FFFFFF" w:themeFill="background1"/>
            <w:vAlign w:val="center"/>
          </w:tcPr>
          <w:p w:rsidR="00CB18DE" w:rsidRPr="00554A0C" w:rsidRDefault="00CB18DE" w:rsidP="00554A0C">
            <w:pPr>
              <w:jc w:val="center"/>
              <w:rPr>
                <w:rFonts w:ascii="Calibri" w:hAnsi="Calibri" w:cstheme="minorHAnsi"/>
                <w:sz w:val="16"/>
                <w:szCs w:val="16"/>
              </w:rPr>
            </w:pPr>
            <w:r w:rsidRPr="00554A0C">
              <w:rPr>
                <w:rFonts w:ascii="Calibri" w:hAnsi="Calibri" w:cstheme="minorHAnsi"/>
                <w:sz w:val="16"/>
                <w:szCs w:val="16"/>
              </w:rPr>
              <w:t>R0</w:t>
            </w:r>
          </w:p>
        </w:tc>
        <w:tc>
          <w:tcPr>
            <w:tcW w:w="1134" w:type="dxa"/>
            <w:shd w:val="clear" w:color="auto" w:fill="FFFFFF" w:themeFill="background1"/>
            <w:vAlign w:val="center"/>
          </w:tcPr>
          <w:p w:rsidR="00CB18DE" w:rsidRPr="00554A0C" w:rsidRDefault="00CB18DE" w:rsidP="00554A0C">
            <w:pPr>
              <w:jc w:val="center"/>
              <w:rPr>
                <w:rFonts w:ascii="Calibri" w:hAnsi="Calibri" w:cstheme="minorHAnsi"/>
                <w:sz w:val="16"/>
                <w:szCs w:val="16"/>
              </w:rPr>
            </w:pPr>
            <w:r w:rsidRPr="00554A0C">
              <w:rPr>
                <w:rFonts w:ascii="Calibri" w:hAnsi="Calibri" w:cstheme="minorHAnsi"/>
                <w:sz w:val="16"/>
                <w:szCs w:val="16"/>
              </w:rPr>
              <w:t>R0</w:t>
            </w:r>
          </w:p>
        </w:tc>
        <w:tc>
          <w:tcPr>
            <w:tcW w:w="1560" w:type="dxa"/>
            <w:shd w:val="clear" w:color="auto" w:fill="FFFFFF" w:themeFill="background1"/>
            <w:vAlign w:val="center"/>
          </w:tcPr>
          <w:p w:rsidR="00CB18DE" w:rsidRPr="00554A0C" w:rsidRDefault="00CB18DE" w:rsidP="00554A0C">
            <w:pPr>
              <w:jc w:val="center"/>
              <w:rPr>
                <w:rFonts w:ascii="Calibri" w:hAnsi="Calibri" w:cstheme="minorHAnsi"/>
                <w:sz w:val="16"/>
                <w:szCs w:val="16"/>
              </w:rPr>
            </w:pPr>
            <w:r w:rsidRPr="00554A0C">
              <w:rPr>
                <w:rFonts w:ascii="Calibri" w:hAnsi="Calibri" w:cstheme="minorHAnsi"/>
                <w:sz w:val="16"/>
                <w:szCs w:val="16"/>
              </w:rPr>
              <w:t>Target achieved with 300 at technical level, but at high level target was 1200 and not achieved due to misalignment</w:t>
            </w:r>
          </w:p>
        </w:tc>
        <w:tc>
          <w:tcPr>
            <w:tcW w:w="1559" w:type="dxa"/>
            <w:shd w:val="clear" w:color="auto" w:fill="FFFFFF" w:themeFill="background1"/>
            <w:vAlign w:val="center"/>
          </w:tcPr>
          <w:p w:rsidR="00CB18DE" w:rsidRPr="00554A0C" w:rsidRDefault="00CB18DE" w:rsidP="00554A0C">
            <w:pPr>
              <w:jc w:val="center"/>
              <w:rPr>
                <w:rFonts w:ascii="Calibri" w:hAnsi="Calibri" w:cstheme="minorHAnsi"/>
                <w:sz w:val="16"/>
                <w:szCs w:val="16"/>
              </w:rPr>
            </w:pPr>
            <w:r w:rsidRPr="00554A0C">
              <w:rPr>
                <w:rFonts w:ascii="Calibri" w:hAnsi="Calibri" w:cstheme="minorHAnsi"/>
                <w:sz w:val="16"/>
                <w:szCs w:val="16"/>
              </w:rPr>
              <w:t>The target will be corrected at technical level to be consistent with the target at high level</w:t>
            </w:r>
          </w:p>
        </w:tc>
        <w:tc>
          <w:tcPr>
            <w:tcW w:w="1559" w:type="dxa"/>
            <w:shd w:val="clear" w:color="auto" w:fill="FFFFFF" w:themeFill="background1"/>
            <w:vAlign w:val="center"/>
          </w:tcPr>
          <w:p w:rsidR="00CB18DE" w:rsidRPr="00554A0C" w:rsidRDefault="00CB18DE" w:rsidP="00554A0C">
            <w:pPr>
              <w:jc w:val="center"/>
              <w:rPr>
                <w:rFonts w:ascii="Calibri" w:hAnsi="Calibri" w:cstheme="minorHAnsi"/>
                <w:sz w:val="16"/>
                <w:szCs w:val="16"/>
              </w:rPr>
            </w:pPr>
            <w:r w:rsidRPr="00554A0C">
              <w:rPr>
                <w:rFonts w:ascii="Calibri" w:hAnsi="Calibri" w:cstheme="minorHAnsi"/>
                <w:sz w:val="16"/>
                <w:szCs w:val="16"/>
              </w:rPr>
              <w:t>Signed Report</w:t>
            </w:r>
          </w:p>
        </w:tc>
      </w:tr>
      <w:tr w:rsidR="00554A0C" w:rsidRPr="00554A0C" w:rsidTr="00554A0C">
        <w:tc>
          <w:tcPr>
            <w:tcW w:w="1843" w:type="dxa"/>
            <w:vAlign w:val="center"/>
          </w:tcPr>
          <w:p w:rsidR="00CB18DE" w:rsidRPr="00554A0C" w:rsidRDefault="00CB18DE" w:rsidP="00554A0C">
            <w:pPr>
              <w:jc w:val="center"/>
              <w:rPr>
                <w:rFonts w:ascii="Calibri" w:hAnsi="Calibri"/>
                <w:b/>
                <w:sz w:val="16"/>
                <w:szCs w:val="16"/>
                <w:lang w:eastAsia="en-ZA"/>
              </w:rPr>
            </w:pPr>
            <w:r w:rsidRPr="00554A0C">
              <w:rPr>
                <w:rFonts w:ascii="Calibri" w:hAnsi="Calibri"/>
                <w:b/>
                <w:sz w:val="16"/>
                <w:szCs w:val="16"/>
                <w:lang w:eastAsia="en-ZA"/>
              </w:rPr>
              <w:t>OBJ 14:</w:t>
            </w:r>
          </w:p>
          <w:p w:rsidR="00CB18DE" w:rsidRPr="00554A0C" w:rsidRDefault="00CB18DE" w:rsidP="00554A0C">
            <w:pPr>
              <w:jc w:val="center"/>
              <w:rPr>
                <w:rFonts w:ascii="Calibri" w:hAnsi="Calibri"/>
                <w:sz w:val="16"/>
                <w:szCs w:val="16"/>
                <w:lang w:eastAsia="en-ZA"/>
              </w:rPr>
            </w:pPr>
            <w:r w:rsidRPr="00554A0C">
              <w:rPr>
                <w:rFonts w:ascii="Calibri" w:hAnsi="Calibri"/>
                <w:sz w:val="16"/>
                <w:szCs w:val="16"/>
                <w:lang w:eastAsia="en-ZA"/>
              </w:rPr>
              <w:t>To enhance &amp; maintain sound &amp; sustainable financial management in line with set targets, norms &amp; standards</w:t>
            </w:r>
          </w:p>
        </w:tc>
        <w:tc>
          <w:tcPr>
            <w:tcW w:w="1559" w:type="dxa"/>
            <w:vAlign w:val="center"/>
          </w:tcPr>
          <w:p w:rsidR="00CB18DE" w:rsidRPr="00554A0C" w:rsidRDefault="00CB18DE" w:rsidP="00554A0C">
            <w:pPr>
              <w:jc w:val="center"/>
              <w:rPr>
                <w:rFonts w:ascii="Calibri" w:hAnsi="Calibri"/>
                <w:sz w:val="16"/>
                <w:szCs w:val="16"/>
                <w:lang w:eastAsia="en-ZA"/>
              </w:rPr>
            </w:pPr>
            <w:r w:rsidRPr="00554A0C">
              <w:rPr>
                <w:rFonts w:ascii="Calibri" w:hAnsi="Calibri"/>
                <w:sz w:val="16"/>
                <w:szCs w:val="16"/>
                <w:lang w:eastAsia="en-ZA"/>
              </w:rPr>
              <w:t>Municipal Financial Viability and Management</w:t>
            </w:r>
          </w:p>
        </w:tc>
        <w:tc>
          <w:tcPr>
            <w:tcW w:w="1985" w:type="dxa"/>
            <w:vAlign w:val="center"/>
          </w:tcPr>
          <w:p w:rsidR="00CB18DE" w:rsidRPr="00554A0C" w:rsidRDefault="00CB18DE" w:rsidP="00554A0C">
            <w:pPr>
              <w:jc w:val="center"/>
              <w:rPr>
                <w:rFonts w:ascii="Calibri" w:hAnsi="Calibri"/>
                <w:i/>
                <w:iCs/>
                <w:sz w:val="16"/>
                <w:szCs w:val="16"/>
                <w:lang w:eastAsia="en-ZA"/>
              </w:rPr>
            </w:pPr>
            <w:r w:rsidRPr="00554A0C">
              <w:rPr>
                <w:rFonts w:ascii="Calibri" w:hAnsi="Calibri"/>
                <w:i/>
                <w:iCs/>
                <w:sz w:val="16"/>
                <w:szCs w:val="16"/>
                <w:lang w:eastAsia="en-ZA"/>
              </w:rPr>
              <w:t xml:space="preserve">% of Capital budget actually spent on capital projects identified for financial year </w:t>
            </w:r>
            <w:proofErr w:type="spellStart"/>
            <w:r w:rsidRPr="00554A0C">
              <w:rPr>
                <w:rFonts w:ascii="Calibri" w:hAnsi="Calibri"/>
                <w:i/>
                <w:iCs/>
                <w:sz w:val="16"/>
                <w:szCs w:val="16"/>
                <w:lang w:eastAsia="en-ZA"/>
              </w:rPr>
              <w:t>i.t.o</w:t>
            </w:r>
            <w:proofErr w:type="spellEnd"/>
            <w:r w:rsidRPr="00554A0C">
              <w:rPr>
                <w:rFonts w:ascii="Calibri" w:hAnsi="Calibri"/>
                <w:i/>
                <w:iCs/>
                <w:sz w:val="16"/>
                <w:szCs w:val="16"/>
                <w:lang w:eastAsia="en-ZA"/>
              </w:rPr>
              <w:t>. IDP</w:t>
            </w:r>
          </w:p>
        </w:tc>
        <w:tc>
          <w:tcPr>
            <w:tcW w:w="283" w:type="dxa"/>
            <w:vAlign w:val="center"/>
          </w:tcPr>
          <w:p w:rsidR="00CB18DE" w:rsidRPr="00554A0C" w:rsidRDefault="00CB18DE" w:rsidP="00554A0C">
            <w:pPr>
              <w:jc w:val="center"/>
              <w:rPr>
                <w:rFonts w:ascii="Calibri" w:hAnsi="Calibri"/>
                <w:sz w:val="16"/>
                <w:szCs w:val="16"/>
                <w:lang w:eastAsia="en-ZA"/>
              </w:rPr>
            </w:pPr>
            <w:r w:rsidRPr="00554A0C">
              <w:rPr>
                <w:rFonts w:ascii="Calibri" w:hAnsi="Calibri"/>
                <w:sz w:val="16"/>
                <w:szCs w:val="16"/>
                <w:lang w:eastAsia="en-ZA"/>
              </w:rPr>
              <w:t>SO/14/1/16</w:t>
            </w:r>
          </w:p>
        </w:tc>
        <w:tc>
          <w:tcPr>
            <w:tcW w:w="284" w:type="dxa"/>
            <w:vAlign w:val="center"/>
          </w:tcPr>
          <w:p w:rsidR="00CB18DE" w:rsidRPr="00554A0C" w:rsidRDefault="00CB18DE"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CB18DE" w:rsidRPr="00554A0C" w:rsidRDefault="00CB18DE" w:rsidP="00554A0C">
            <w:pPr>
              <w:jc w:val="center"/>
              <w:rPr>
                <w:rFonts w:ascii="Calibri" w:hAnsi="Calibri"/>
                <w:sz w:val="16"/>
                <w:szCs w:val="16"/>
                <w:lang w:eastAsia="en-ZA"/>
              </w:rPr>
            </w:pPr>
            <w:r w:rsidRPr="00554A0C">
              <w:rPr>
                <w:rFonts w:ascii="Calibri" w:hAnsi="Calibri"/>
                <w:sz w:val="16"/>
                <w:szCs w:val="16"/>
                <w:lang w:eastAsia="en-ZA"/>
              </w:rPr>
              <w:t>100</w:t>
            </w:r>
          </w:p>
        </w:tc>
        <w:tc>
          <w:tcPr>
            <w:tcW w:w="850" w:type="dxa"/>
            <w:vAlign w:val="center"/>
          </w:tcPr>
          <w:p w:rsidR="00CB18DE" w:rsidRPr="00554A0C" w:rsidRDefault="00CB18DE" w:rsidP="00554A0C">
            <w:pPr>
              <w:jc w:val="center"/>
              <w:rPr>
                <w:rFonts w:ascii="Calibri" w:hAnsi="Calibri"/>
                <w:sz w:val="16"/>
                <w:szCs w:val="16"/>
                <w:lang w:eastAsia="en-ZA"/>
              </w:rPr>
            </w:pPr>
            <w:r w:rsidRPr="00554A0C">
              <w:rPr>
                <w:rFonts w:ascii="Calibri" w:hAnsi="Calibri"/>
                <w:sz w:val="16"/>
                <w:szCs w:val="16"/>
                <w:lang w:eastAsia="en-ZA"/>
              </w:rPr>
              <w:t>100</w:t>
            </w:r>
          </w:p>
        </w:tc>
        <w:tc>
          <w:tcPr>
            <w:tcW w:w="851" w:type="dxa"/>
            <w:vAlign w:val="center"/>
          </w:tcPr>
          <w:p w:rsidR="00CB18DE" w:rsidRPr="00554A0C" w:rsidRDefault="00CB18DE" w:rsidP="00554A0C">
            <w:pPr>
              <w:jc w:val="center"/>
              <w:rPr>
                <w:rFonts w:ascii="Calibri" w:hAnsi="Calibri" w:cstheme="minorHAnsi"/>
                <w:sz w:val="16"/>
                <w:szCs w:val="16"/>
              </w:rPr>
            </w:pPr>
            <w:r w:rsidRPr="00554A0C">
              <w:rPr>
                <w:rFonts w:ascii="Calibri" w:hAnsi="Calibri"/>
                <w:sz w:val="16"/>
                <w:szCs w:val="16"/>
                <w:lang w:eastAsia="en-ZA"/>
              </w:rPr>
              <w:t>40</w:t>
            </w:r>
          </w:p>
        </w:tc>
        <w:tc>
          <w:tcPr>
            <w:tcW w:w="1134" w:type="dxa"/>
            <w:shd w:val="clear" w:color="auto" w:fill="FFFFFF" w:themeFill="background1"/>
            <w:vAlign w:val="center"/>
          </w:tcPr>
          <w:p w:rsidR="00CB18DE" w:rsidRPr="00554A0C" w:rsidRDefault="00CB18DE" w:rsidP="00554A0C">
            <w:pPr>
              <w:jc w:val="center"/>
              <w:rPr>
                <w:rFonts w:ascii="Calibri" w:hAnsi="Calibri" w:cstheme="minorHAnsi"/>
                <w:b/>
                <w:sz w:val="16"/>
                <w:szCs w:val="16"/>
              </w:rPr>
            </w:pPr>
            <w:r w:rsidRPr="00554A0C">
              <w:rPr>
                <w:rFonts w:ascii="Calibri" w:hAnsi="Calibri" w:cstheme="minorHAnsi"/>
                <w:b/>
                <w:sz w:val="16"/>
                <w:szCs w:val="16"/>
              </w:rPr>
              <w:t>NOT ACHIEVED</w:t>
            </w:r>
          </w:p>
        </w:tc>
        <w:tc>
          <w:tcPr>
            <w:tcW w:w="850" w:type="dxa"/>
            <w:shd w:val="clear" w:color="auto" w:fill="FFFFFF" w:themeFill="background1"/>
            <w:vAlign w:val="center"/>
          </w:tcPr>
          <w:p w:rsidR="00CB18DE" w:rsidRPr="00554A0C" w:rsidRDefault="00CB18DE" w:rsidP="00554A0C">
            <w:pPr>
              <w:jc w:val="center"/>
              <w:rPr>
                <w:rFonts w:ascii="Calibri" w:hAnsi="Calibri" w:cstheme="minorHAnsi"/>
                <w:sz w:val="16"/>
                <w:szCs w:val="16"/>
              </w:rPr>
            </w:pPr>
            <w:r w:rsidRPr="00554A0C">
              <w:rPr>
                <w:rFonts w:ascii="Calibri" w:hAnsi="Calibri" w:cstheme="minorHAnsi"/>
                <w:sz w:val="16"/>
                <w:szCs w:val="16"/>
              </w:rPr>
              <w:t>R259.9m</w:t>
            </w:r>
          </w:p>
        </w:tc>
        <w:tc>
          <w:tcPr>
            <w:tcW w:w="1134" w:type="dxa"/>
            <w:shd w:val="clear" w:color="auto" w:fill="FFFFFF" w:themeFill="background1"/>
            <w:vAlign w:val="center"/>
          </w:tcPr>
          <w:p w:rsidR="00CB18DE" w:rsidRPr="00554A0C" w:rsidRDefault="00CB18DE" w:rsidP="00554A0C">
            <w:pPr>
              <w:jc w:val="center"/>
              <w:rPr>
                <w:rFonts w:ascii="Calibri" w:hAnsi="Calibri" w:cstheme="minorHAnsi"/>
                <w:sz w:val="16"/>
                <w:szCs w:val="16"/>
              </w:rPr>
            </w:pPr>
            <w:r w:rsidRPr="00554A0C">
              <w:rPr>
                <w:rFonts w:ascii="Calibri" w:hAnsi="Calibri" w:cstheme="minorHAnsi"/>
                <w:sz w:val="16"/>
                <w:szCs w:val="16"/>
              </w:rPr>
              <w:t>R121m</w:t>
            </w:r>
          </w:p>
        </w:tc>
        <w:tc>
          <w:tcPr>
            <w:tcW w:w="1560" w:type="dxa"/>
            <w:shd w:val="clear" w:color="auto" w:fill="FFFFFF" w:themeFill="background1"/>
            <w:vAlign w:val="center"/>
          </w:tcPr>
          <w:p w:rsidR="00CB18DE" w:rsidRPr="00554A0C" w:rsidRDefault="00CB18DE" w:rsidP="00554A0C">
            <w:pPr>
              <w:jc w:val="center"/>
              <w:rPr>
                <w:rFonts w:ascii="Calibri" w:hAnsi="Calibri" w:cstheme="minorHAnsi"/>
                <w:sz w:val="16"/>
                <w:szCs w:val="16"/>
              </w:rPr>
            </w:pPr>
            <w:r w:rsidRPr="00554A0C">
              <w:rPr>
                <w:rFonts w:ascii="Calibri" w:hAnsi="Calibri" w:cstheme="minorHAnsi"/>
                <w:sz w:val="16"/>
                <w:szCs w:val="16"/>
              </w:rPr>
              <w:t>Delays in appointment of Contactors, project stoppages by communities affects the expenditure targets</w:t>
            </w:r>
          </w:p>
        </w:tc>
        <w:tc>
          <w:tcPr>
            <w:tcW w:w="1559" w:type="dxa"/>
            <w:shd w:val="clear" w:color="auto" w:fill="FFFFFF" w:themeFill="background1"/>
            <w:vAlign w:val="center"/>
          </w:tcPr>
          <w:p w:rsidR="00CB18DE" w:rsidRPr="00554A0C" w:rsidRDefault="00CB18DE" w:rsidP="00554A0C">
            <w:pPr>
              <w:jc w:val="center"/>
              <w:rPr>
                <w:rFonts w:ascii="Calibri" w:hAnsi="Calibri" w:cstheme="minorHAnsi"/>
                <w:sz w:val="16"/>
                <w:szCs w:val="16"/>
              </w:rPr>
            </w:pPr>
            <w:r w:rsidRPr="00554A0C">
              <w:rPr>
                <w:rFonts w:ascii="Calibri" w:hAnsi="Calibri" w:cstheme="minorHAnsi"/>
                <w:sz w:val="16"/>
                <w:szCs w:val="16"/>
              </w:rPr>
              <w:t>SCM and ITS must commence with SCM process of approved project at least by May every financial year</w:t>
            </w:r>
          </w:p>
        </w:tc>
        <w:tc>
          <w:tcPr>
            <w:tcW w:w="1559" w:type="dxa"/>
            <w:shd w:val="clear" w:color="auto" w:fill="FFFFFF" w:themeFill="background1"/>
            <w:vAlign w:val="center"/>
          </w:tcPr>
          <w:p w:rsidR="00CB18DE" w:rsidRPr="00554A0C" w:rsidRDefault="00CB18DE" w:rsidP="00554A0C">
            <w:pPr>
              <w:jc w:val="center"/>
              <w:rPr>
                <w:rFonts w:ascii="Calibri" w:hAnsi="Calibri" w:cstheme="minorHAnsi"/>
                <w:sz w:val="16"/>
                <w:szCs w:val="16"/>
              </w:rPr>
            </w:pPr>
          </w:p>
          <w:p w:rsidR="00CB18DE" w:rsidRPr="00554A0C" w:rsidRDefault="00CB18DE" w:rsidP="00554A0C">
            <w:pPr>
              <w:jc w:val="center"/>
              <w:rPr>
                <w:rFonts w:ascii="Calibri" w:hAnsi="Calibri" w:cstheme="minorHAnsi"/>
                <w:sz w:val="16"/>
                <w:szCs w:val="16"/>
              </w:rPr>
            </w:pPr>
            <w:r w:rsidRPr="00554A0C">
              <w:rPr>
                <w:rFonts w:ascii="Calibri" w:hAnsi="Calibri" w:cstheme="minorHAnsi"/>
                <w:sz w:val="16"/>
                <w:szCs w:val="16"/>
              </w:rPr>
              <w:t>Capex Expenditure Report</w:t>
            </w:r>
          </w:p>
        </w:tc>
      </w:tr>
      <w:tr w:rsidR="00554A0C" w:rsidRPr="00554A0C" w:rsidTr="00554A0C">
        <w:tc>
          <w:tcPr>
            <w:tcW w:w="1843" w:type="dxa"/>
            <w:vAlign w:val="center"/>
          </w:tcPr>
          <w:p w:rsidR="00CB18DE" w:rsidRPr="00554A0C" w:rsidRDefault="00CB18DE" w:rsidP="00554A0C">
            <w:pPr>
              <w:jc w:val="center"/>
              <w:rPr>
                <w:rFonts w:ascii="Calibri" w:hAnsi="Calibri"/>
                <w:sz w:val="16"/>
                <w:szCs w:val="16"/>
                <w:lang w:eastAsia="en-ZA"/>
              </w:rPr>
            </w:pPr>
          </w:p>
        </w:tc>
        <w:tc>
          <w:tcPr>
            <w:tcW w:w="1559" w:type="dxa"/>
            <w:vAlign w:val="center"/>
          </w:tcPr>
          <w:p w:rsidR="00CB18DE" w:rsidRPr="00554A0C" w:rsidRDefault="00CB18DE" w:rsidP="00554A0C">
            <w:pPr>
              <w:jc w:val="center"/>
              <w:rPr>
                <w:rFonts w:ascii="Calibri" w:hAnsi="Calibri"/>
                <w:sz w:val="16"/>
                <w:szCs w:val="16"/>
                <w:lang w:eastAsia="en-ZA"/>
              </w:rPr>
            </w:pPr>
            <w:r w:rsidRPr="00554A0C">
              <w:rPr>
                <w:rFonts w:ascii="Calibri" w:hAnsi="Calibri"/>
                <w:sz w:val="16"/>
                <w:szCs w:val="16"/>
                <w:lang w:eastAsia="en-ZA"/>
              </w:rPr>
              <w:t>Municipal Financial Viability and Management</w:t>
            </w:r>
          </w:p>
        </w:tc>
        <w:tc>
          <w:tcPr>
            <w:tcW w:w="1985" w:type="dxa"/>
            <w:vAlign w:val="center"/>
          </w:tcPr>
          <w:p w:rsidR="00CB18DE" w:rsidRPr="00554A0C" w:rsidRDefault="00C26CAF" w:rsidP="00554A0C">
            <w:pPr>
              <w:jc w:val="center"/>
              <w:rPr>
                <w:rFonts w:ascii="Calibri" w:hAnsi="Calibri"/>
                <w:i/>
                <w:iCs/>
                <w:sz w:val="16"/>
                <w:szCs w:val="16"/>
                <w:lang w:eastAsia="en-ZA"/>
              </w:rPr>
            </w:pPr>
            <w:r w:rsidRPr="00554A0C">
              <w:rPr>
                <w:rFonts w:ascii="Calibri" w:hAnsi="Calibri"/>
                <w:i/>
                <w:iCs/>
                <w:sz w:val="16"/>
                <w:szCs w:val="16"/>
                <w:lang w:eastAsia="en-ZA"/>
              </w:rPr>
              <w:t xml:space="preserve">Maintain # </w:t>
            </w:r>
            <w:r w:rsidR="00CB18DE" w:rsidRPr="00554A0C">
              <w:rPr>
                <w:rFonts w:ascii="Calibri" w:hAnsi="Calibri"/>
                <w:i/>
                <w:iCs/>
                <w:sz w:val="16"/>
                <w:szCs w:val="16"/>
                <w:lang w:eastAsia="en-ZA"/>
              </w:rPr>
              <w:t>of  Households earning income not exceeding combined state pension grant (as per indigent policy) per month with access to free basic services</w:t>
            </w:r>
          </w:p>
        </w:tc>
        <w:tc>
          <w:tcPr>
            <w:tcW w:w="283" w:type="dxa"/>
            <w:vAlign w:val="center"/>
          </w:tcPr>
          <w:p w:rsidR="00CB18DE" w:rsidRPr="00554A0C" w:rsidRDefault="00CB18DE" w:rsidP="00554A0C">
            <w:pPr>
              <w:jc w:val="center"/>
              <w:rPr>
                <w:rFonts w:ascii="Calibri" w:hAnsi="Calibri"/>
                <w:sz w:val="16"/>
                <w:szCs w:val="16"/>
                <w:lang w:eastAsia="en-ZA"/>
              </w:rPr>
            </w:pPr>
            <w:r w:rsidRPr="00554A0C">
              <w:rPr>
                <w:rFonts w:ascii="Calibri" w:hAnsi="Calibri"/>
                <w:sz w:val="16"/>
                <w:szCs w:val="16"/>
                <w:lang w:eastAsia="en-ZA"/>
              </w:rPr>
              <w:t>M_217</w:t>
            </w:r>
          </w:p>
        </w:tc>
        <w:tc>
          <w:tcPr>
            <w:tcW w:w="284" w:type="dxa"/>
            <w:vAlign w:val="center"/>
          </w:tcPr>
          <w:p w:rsidR="00CB18DE" w:rsidRPr="00554A0C" w:rsidRDefault="00CB18DE"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CB18DE" w:rsidRPr="00554A0C" w:rsidRDefault="00CB18DE" w:rsidP="00554A0C">
            <w:pPr>
              <w:jc w:val="center"/>
              <w:rPr>
                <w:rFonts w:ascii="Calibri" w:hAnsi="Calibri"/>
                <w:sz w:val="16"/>
                <w:szCs w:val="16"/>
                <w:lang w:eastAsia="en-ZA"/>
              </w:rPr>
            </w:pPr>
            <w:r w:rsidRPr="00554A0C">
              <w:rPr>
                <w:rFonts w:ascii="Calibri" w:hAnsi="Calibri"/>
                <w:sz w:val="16"/>
                <w:szCs w:val="16"/>
                <w:lang w:eastAsia="en-ZA"/>
              </w:rPr>
              <w:t>5000</w:t>
            </w:r>
          </w:p>
        </w:tc>
        <w:tc>
          <w:tcPr>
            <w:tcW w:w="850" w:type="dxa"/>
            <w:vAlign w:val="center"/>
          </w:tcPr>
          <w:p w:rsidR="00CB18DE" w:rsidRPr="00554A0C" w:rsidRDefault="00CB18DE" w:rsidP="00554A0C">
            <w:pPr>
              <w:jc w:val="center"/>
              <w:rPr>
                <w:rFonts w:ascii="Calibri" w:hAnsi="Calibri"/>
                <w:sz w:val="16"/>
                <w:szCs w:val="16"/>
                <w:lang w:eastAsia="en-ZA"/>
              </w:rPr>
            </w:pPr>
            <w:r w:rsidRPr="00554A0C">
              <w:rPr>
                <w:rFonts w:ascii="Calibri" w:hAnsi="Calibri"/>
                <w:sz w:val="16"/>
                <w:szCs w:val="16"/>
                <w:lang w:eastAsia="en-ZA"/>
              </w:rPr>
              <w:t>reporting only</w:t>
            </w:r>
          </w:p>
        </w:tc>
        <w:tc>
          <w:tcPr>
            <w:tcW w:w="851" w:type="dxa"/>
            <w:vAlign w:val="center"/>
          </w:tcPr>
          <w:p w:rsidR="00CB18DE" w:rsidRPr="00554A0C" w:rsidRDefault="00CB18DE" w:rsidP="00554A0C">
            <w:pPr>
              <w:jc w:val="center"/>
              <w:rPr>
                <w:rFonts w:ascii="Calibri" w:hAnsi="Calibri"/>
                <w:sz w:val="16"/>
                <w:szCs w:val="16"/>
              </w:rPr>
            </w:pPr>
            <w:r w:rsidRPr="00554A0C">
              <w:rPr>
                <w:rFonts w:ascii="Calibri" w:hAnsi="Calibri"/>
                <w:sz w:val="16"/>
                <w:szCs w:val="16"/>
                <w:lang w:eastAsia="en-ZA"/>
              </w:rPr>
              <w:t>reporting only</w:t>
            </w:r>
          </w:p>
        </w:tc>
        <w:tc>
          <w:tcPr>
            <w:tcW w:w="1134" w:type="dxa"/>
            <w:shd w:val="clear" w:color="auto" w:fill="FFFFFF" w:themeFill="background1"/>
            <w:vAlign w:val="center"/>
          </w:tcPr>
          <w:p w:rsidR="00CB18DE" w:rsidRDefault="00F1361F" w:rsidP="00554A0C">
            <w:pPr>
              <w:jc w:val="center"/>
              <w:rPr>
                <w:rFonts w:ascii="Calibri" w:hAnsi="Calibri" w:cstheme="minorHAnsi"/>
                <w:b/>
                <w:sz w:val="16"/>
                <w:szCs w:val="16"/>
              </w:rPr>
            </w:pPr>
            <w:r>
              <w:rPr>
                <w:rFonts w:ascii="Calibri" w:hAnsi="Calibri" w:cstheme="minorHAnsi"/>
                <w:b/>
                <w:sz w:val="16"/>
                <w:szCs w:val="16"/>
              </w:rPr>
              <w:t>NO TARGET</w:t>
            </w:r>
          </w:p>
          <w:p w:rsidR="00F1361F" w:rsidRPr="00554A0C" w:rsidRDefault="00F1361F" w:rsidP="00554A0C">
            <w:pPr>
              <w:jc w:val="center"/>
              <w:rPr>
                <w:rFonts w:ascii="Calibri" w:hAnsi="Calibri" w:cstheme="minorHAnsi"/>
                <w:b/>
                <w:sz w:val="16"/>
                <w:szCs w:val="16"/>
              </w:rPr>
            </w:pPr>
            <w:r>
              <w:rPr>
                <w:rFonts w:ascii="Calibri" w:hAnsi="Calibri" w:cstheme="minorHAnsi"/>
                <w:b/>
                <w:sz w:val="16"/>
                <w:szCs w:val="16"/>
              </w:rPr>
              <w:t>REPORTING ONLY</w:t>
            </w:r>
          </w:p>
        </w:tc>
        <w:tc>
          <w:tcPr>
            <w:tcW w:w="850" w:type="dxa"/>
            <w:shd w:val="clear" w:color="auto" w:fill="FFFFFF" w:themeFill="background1"/>
            <w:vAlign w:val="center"/>
          </w:tcPr>
          <w:p w:rsidR="00CB18DE" w:rsidRPr="00554A0C" w:rsidRDefault="00CB18DE" w:rsidP="00554A0C">
            <w:pPr>
              <w:jc w:val="center"/>
              <w:rPr>
                <w:rFonts w:ascii="Calibri" w:hAnsi="Calibri" w:cstheme="minorHAnsi"/>
                <w:sz w:val="16"/>
                <w:szCs w:val="16"/>
              </w:rPr>
            </w:pPr>
            <w:r w:rsidRPr="00554A0C">
              <w:rPr>
                <w:rFonts w:ascii="Calibri" w:hAnsi="Calibri" w:cstheme="minorHAnsi"/>
                <w:sz w:val="16"/>
                <w:szCs w:val="16"/>
              </w:rPr>
              <w:t>R0</w:t>
            </w:r>
          </w:p>
        </w:tc>
        <w:tc>
          <w:tcPr>
            <w:tcW w:w="1134" w:type="dxa"/>
            <w:shd w:val="clear" w:color="auto" w:fill="FFFFFF" w:themeFill="background1"/>
            <w:vAlign w:val="center"/>
          </w:tcPr>
          <w:p w:rsidR="00CB18DE" w:rsidRPr="00554A0C" w:rsidRDefault="00CB18DE" w:rsidP="00554A0C">
            <w:pPr>
              <w:jc w:val="center"/>
              <w:rPr>
                <w:rFonts w:ascii="Calibri" w:hAnsi="Calibri" w:cstheme="minorHAnsi"/>
                <w:sz w:val="16"/>
                <w:szCs w:val="16"/>
              </w:rPr>
            </w:pPr>
            <w:r w:rsidRPr="00554A0C">
              <w:rPr>
                <w:rFonts w:ascii="Calibri" w:hAnsi="Calibri" w:cstheme="minorHAnsi"/>
                <w:sz w:val="16"/>
                <w:szCs w:val="16"/>
              </w:rPr>
              <w:t>R0</w:t>
            </w:r>
          </w:p>
        </w:tc>
        <w:tc>
          <w:tcPr>
            <w:tcW w:w="1560" w:type="dxa"/>
            <w:shd w:val="clear" w:color="auto" w:fill="FFFFFF" w:themeFill="background1"/>
            <w:vAlign w:val="center"/>
          </w:tcPr>
          <w:p w:rsidR="00CB18DE" w:rsidRPr="00554A0C" w:rsidRDefault="00F1361F" w:rsidP="00554A0C">
            <w:pPr>
              <w:jc w:val="center"/>
              <w:rPr>
                <w:rFonts w:ascii="Calibri" w:hAnsi="Calibri" w:cstheme="minorHAnsi"/>
                <w:sz w:val="16"/>
                <w:szCs w:val="16"/>
              </w:rPr>
            </w:pPr>
            <w:r>
              <w:rPr>
                <w:rFonts w:ascii="Calibri" w:hAnsi="Calibri" w:cstheme="minorHAnsi"/>
                <w:sz w:val="16"/>
                <w:szCs w:val="16"/>
              </w:rPr>
              <w:t>N/A</w:t>
            </w:r>
          </w:p>
        </w:tc>
        <w:tc>
          <w:tcPr>
            <w:tcW w:w="1559" w:type="dxa"/>
            <w:shd w:val="clear" w:color="auto" w:fill="FFFFFF" w:themeFill="background1"/>
            <w:vAlign w:val="center"/>
          </w:tcPr>
          <w:p w:rsidR="00CB18DE" w:rsidRPr="00554A0C" w:rsidRDefault="00F1361F" w:rsidP="00554A0C">
            <w:pPr>
              <w:jc w:val="center"/>
              <w:rPr>
                <w:rFonts w:ascii="Calibri" w:hAnsi="Calibri" w:cstheme="minorHAnsi"/>
                <w:sz w:val="16"/>
                <w:szCs w:val="16"/>
              </w:rPr>
            </w:pPr>
            <w:r>
              <w:rPr>
                <w:rFonts w:ascii="Calibri" w:hAnsi="Calibri" w:cstheme="minorHAnsi"/>
                <w:sz w:val="16"/>
                <w:szCs w:val="16"/>
              </w:rPr>
              <w:t>N/A</w:t>
            </w:r>
          </w:p>
        </w:tc>
        <w:tc>
          <w:tcPr>
            <w:tcW w:w="1559" w:type="dxa"/>
            <w:shd w:val="clear" w:color="auto" w:fill="FFFFFF" w:themeFill="background1"/>
            <w:vAlign w:val="center"/>
          </w:tcPr>
          <w:p w:rsidR="00CB18DE" w:rsidRPr="00554A0C" w:rsidRDefault="00CB18DE" w:rsidP="00554A0C">
            <w:pPr>
              <w:jc w:val="center"/>
              <w:rPr>
                <w:rFonts w:ascii="Calibri" w:hAnsi="Calibri" w:cstheme="minorHAnsi"/>
                <w:sz w:val="16"/>
                <w:szCs w:val="16"/>
              </w:rPr>
            </w:pPr>
            <w:r w:rsidRPr="00554A0C">
              <w:rPr>
                <w:rFonts w:ascii="Calibri" w:hAnsi="Calibri" w:cstheme="minorHAnsi"/>
                <w:sz w:val="16"/>
                <w:szCs w:val="16"/>
              </w:rPr>
              <w:t>Revenue Management Report</w:t>
            </w:r>
          </w:p>
        </w:tc>
      </w:tr>
      <w:tr w:rsidR="00554A0C" w:rsidRPr="00554A0C" w:rsidTr="00554A0C">
        <w:tc>
          <w:tcPr>
            <w:tcW w:w="1843" w:type="dxa"/>
            <w:vAlign w:val="center"/>
          </w:tcPr>
          <w:p w:rsidR="00CB18DE" w:rsidRPr="00554A0C" w:rsidRDefault="00CB18DE" w:rsidP="00554A0C">
            <w:pPr>
              <w:jc w:val="center"/>
              <w:rPr>
                <w:rFonts w:ascii="Calibri" w:hAnsi="Calibri"/>
                <w:b/>
                <w:sz w:val="16"/>
                <w:szCs w:val="16"/>
                <w:lang w:eastAsia="en-ZA"/>
              </w:rPr>
            </w:pPr>
            <w:r w:rsidRPr="00554A0C">
              <w:rPr>
                <w:rFonts w:ascii="Calibri" w:hAnsi="Calibri"/>
                <w:b/>
                <w:sz w:val="16"/>
                <w:szCs w:val="16"/>
                <w:lang w:eastAsia="en-ZA"/>
              </w:rPr>
              <w:t>OBJ 14:</w:t>
            </w:r>
          </w:p>
          <w:p w:rsidR="00CB18DE" w:rsidRPr="00554A0C" w:rsidRDefault="00CB18DE" w:rsidP="00554A0C">
            <w:pPr>
              <w:jc w:val="center"/>
              <w:rPr>
                <w:rFonts w:ascii="Calibri" w:hAnsi="Calibri"/>
                <w:sz w:val="16"/>
                <w:szCs w:val="16"/>
                <w:lang w:eastAsia="en-ZA"/>
              </w:rPr>
            </w:pPr>
            <w:r w:rsidRPr="00554A0C">
              <w:rPr>
                <w:rFonts w:ascii="Calibri" w:hAnsi="Calibri"/>
                <w:sz w:val="16"/>
                <w:szCs w:val="16"/>
                <w:lang w:eastAsia="en-ZA"/>
              </w:rPr>
              <w:t>To enhance &amp; maintain sound &amp; sustainable financial management in line with set targets, norms &amp; standards</w:t>
            </w:r>
          </w:p>
        </w:tc>
        <w:tc>
          <w:tcPr>
            <w:tcW w:w="1559" w:type="dxa"/>
            <w:vAlign w:val="center"/>
          </w:tcPr>
          <w:p w:rsidR="00CB18DE" w:rsidRPr="00554A0C" w:rsidRDefault="00CB18DE" w:rsidP="00554A0C">
            <w:pPr>
              <w:jc w:val="center"/>
              <w:rPr>
                <w:rFonts w:ascii="Calibri" w:hAnsi="Calibri"/>
                <w:sz w:val="16"/>
                <w:szCs w:val="16"/>
                <w:lang w:eastAsia="en-ZA"/>
              </w:rPr>
            </w:pPr>
            <w:r w:rsidRPr="00554A0C">
              <w:rPr>
                <w:rFonts w:ascii="Calibri" w:hAnsi="Calibri"/>
                <w:sz w:val="16"/>
                <w:szCs w:val="16"/>
                <w:lang w:eastAsia="en-ZA"/>
              </w:rPr>
              <w:t>Municipal Financial Viability and Management</w:t>
            </w:r>
          </w:p>
        </w:tc>
        <w:tc>
          <w:tcPr>
            <w:tcW w:w="1985" w:type="dxa"/>
            <w:vAlign w:val="center"/>
          </w:tcPr>
          <w:p w:rsidR="00CB18DE" w:rsidRPr="00554A0C" w:rsidRDefault="00CB18DE" w:rsidP="00554A0C">
            <w:pPr>
              <w:jc w:val="center"/>
              <w:rPr>
                <w:rFonts w:ascii="Calibri" w:hAnsi="Calibri"/>
                <w:i/>
                <w:iCs/>
                <w:sz w:val="16"/>
                <w:szCs w:val="16"/>
                <w:lang w:eastAsia="en-ZA"/>
              </w:rPr>
            </w:pPr>
            <w:r w:rsidRPr="00554A0C">
              <w:rPr>
                <w:rFonts w:ascii="Calibri" w:hAnsi="Calibri"/>
                <w:i/>
                <w:iCs/>
                <w:sz w:val="16"/>
                <w:szCs w:val="16"/>
                <w:lang w:eastAsia="en-ZA"/>
              </w:rPr>
              <w:t>Percentage outstanding service debtors to revenue</w:t>
            </w:r>
          </w:p>
        </w:tc>
        <w:tc>
          <w:tcPr>
            <w:tcW w:w="283" w:type="dxa"/>
            <w:vAlign w:val="center"/>
          </w:tcPr>
          <w:p w:rsidR="00CB18DE" w:rsidRPr="00554A0C" w:rsidRDefault="00CB18DE" w:rsidP="00554A0C">
            <w:pPr>
              <w:jc w:val="center"/>
              <w:rPr>
                <w:rFonts w:ascii="Calibri" w:hAnsi="Calibri"/>
                <w:sz w:val="16"/>
                <w:szCs w:val="16"/>
                <w:lang w:eastAsia="en-ZA"/>
              </w:rPr>
            </w:pPr>
            <w:r w:rsidRPr="00554A0C">
              <w:rPr>
                <w:rFonts w:ascii="Calibri" w:hAnsi="Calibri"/>
                <w:sz w:val="16"/>
                <w:szCs w:val="16"/>
                <w:lang w:eastAsia="en-ZA"/>
              </w:rPr>
              <w:t>SO/14/8/16</w:t>
            </w:r>
          </w:p>
        </w:tc>
        <w:tc>
          <w:tcPr>
            <w:tcW w:w="284" w:type="dxa"/>
            <w:vAlign w:val="center"/>
          </w:tcPr>
          <w:p w:rsidR="00CB18DE" w:rsidRPr="00554A0C" w:rsidRDefault="00CB18DE" w:rsidP="00554A0C">
            <w:pPr>
              <w:jc w:val="center"/>
              <w:rPr>
                <w:rFonts w:ascii="Calibri" w:hAnsi="Calibri"/>
                <w:sz w:val="16"/>
                <w:szCs w:val="16"/>
                <w:lang w:eastAsia="en-ZA"/>
              </w:rPr>
            </w:pPr>
            <w:r w:rsidRPr="00554A0C">
              <w:rPr>
                <w:rFonts w:ascii="Calibri" w:hAnsi="Calibri"/>
                <w:sz w:val="16"/>
                <w:szCs w:val="16"/>
                <w:lang w:eastAsia="en-ZA"/>
              </w:rPr>
              <w:t>%</w:t>
            </w:r>
          </w:p>
        </w:tc>
        <w:tc>
          <w:tcPr>
            <w:tcW w:w="567" w:type="dxa"/>
            <w:vAlign w:val="center"/>
          </w:tcPr>
          <w:p w:rsidR="00CB18DE" w:rsidRPr="00554A0C" w:rsidRDefault="00CB18DE" w:rsidP="00554A0C">
            <w:pPr>
              <w:jc w:val="center"/>
              <w:rPr>
                <w:rFonts w:ascii="Calibri" w:hAnsi="Calibri"/>
                <w:sz w:val="16"/>
                <w:szCs w:val="16"/>
                <w:lang w:eastAsia="en-ZA"/>
              </w:rPr>
            </w:pPr>
            <w:r w:rsidRPr="00554A0C">
              <w:rPr>
                <w:rFonts w:ascii="Calibri" w:hAnsi="Calibri"/>
                <w:sz w:val="16"/>
                <w:szCs w:val="16"/>
                <w:lang w:eastAsia="en-ZA"/>
              </w:rPr>
              <w:t>30</w:t>
            </w:r>
          </w:p>
        </w:tc>
        <w:tc>
          <w:tcPr>
            <w:tcW w:w="850" w:type="dxa"/>
            <w:vAlign w:val="center"/>
          </w:tcPr>
          <w:p w:rsidR="00CB18DE" w:rsidRPr="00554A0C" w:rsidRDefault="00CB18DE" w:rsidP="00554A0C">
            <w:pPr>
              <w:jc w:val="center"/>
              <w:rPr>
                <w:rFonts w:ascii="Calibri" w:hAnsi="Calibri"/>
                <w:sz w:val="16"/>
                <w:szCs w:val="16"/>
                <w:lang w:eastAsia="en-ZA"/>
              </w:rPr>
            </w:pPr>
            <w:r w:rsidRPr="00554A0C">
              <w:rPr>
                <w:rFonts w:ascii="Calibri" w:hAnsi="Calibri"/>
                <w:sz w:val="16"/>
                <w:szCs w:val="16"/>
                <w:lang w:eastAsia="en-ZA"/>
              </w:rPr>
              <w:t>30</w:t>
            </w:r>
          </w:p>
        </w:tc>
        <w:tc>
          <w:tcPr>
            <w:tcW w:w="851" w:type="dxa"/>
            <w:vAlign w:val="center"/>
          </w:tcPr>
          <w:p w:rsidR="00CB18DE" w:rsidRPr="00554A0C" w:rsidRDefault="00CB18DE" w:rsidP="00554A0C">
            <w:pPr>
              <w:jc w:val="center"/>
              <w:rPr>
                <w:rFonts w:ascii="Calibri" w:hAnsi="Calibri" w:cstheme="minorHAnsi"/>
                <w:sz w:val="16"/>
                <w:szCs w:val="16"/>
              </w:rPr>
            </w:pPr>
            <w:r w:rsidRPr="00554A0C">
              <w:rPr>
                <w:rFonts w:ascii="Calibri" w:hAnsi="Calibri"/>
                <w:sz w:val="16"/>
                <w:szCs w:val="16"/>
                <w:lang w:eastAsia="en-ZA"/>
              </w:rPr>
              <w:t>N/A</w:t>
            </w:r>
          </w:p>
        </w:tc>
        <w:tc>
          <w:tcPr>
            <w:tcW w:w="1134" w:type="dxa"/>
            <w:shd w:val="clear" w:color="auto" w:fill="FFFFFF" w:themeFill="background1"/>
            <w:vAlign w:val="center"/>
          </w:tcPr>
          <w:p w:rsidR="00CB18DE" w:rsidRPr="00554A0C" w:rsidRDefault="00F1361F" w:rsidP="00554A0C">
            <w:pPr>
              <w:jc w:val="center"/>
              <w:rPr>
                <w:rFonts w:ascii="Calibri" w:hAnsi="Calibri" w:cstheme="minorHAnsi"/>
                <w:b/>
                <w:sz w:val="16"/>
                <w:szCs w:val="16"/>
              </w:rPr>
            </w:pPr>
            <w:r>
              <w:rPr>
                <w:rFonts w:ascii="Calibri" w:hAnsi="Calibri" w:cstheme="minorHAnsi"/>
                <w:b/>
                <w:sz w:val="16"/>
                <w:szCs w:val="16"/>
              </w:rPr>
              <w:t>TARGETED FOR 4</w:t>
            </w:r>
            <w:r w:rsidRPr="00F1361F">
              <w:rPr>
                <w:rFonts w:ascii="Calibri" w:hAnsi="Calibri" w:cstheme="minorHAnsi"/>
                <w:b/>
                <w:sz w:val="16"/>
                <w:szCs w:val="16"/>
                <w:vertAlign w:val="superscript"/>
              </w:rPr>
              <w:t>TH</w:t>
            </w:r>
            <w:r>
              <w:rPr>
                <w:rFonts w:ascii="Calibri" w:hAnsi="Calibri" w:cstheme="minorHAnsi"/>
                <w:b/>
                <w:sz w:val="16"/>
                <w:szCs w:val="16"/>
              </w:rPr>
              <w:t xml:space="preserve"> QUARTER</w:t>
            </w:r>
          </w:p>
        </w:tc>
        <w:tc>
          <w:tcPr>
            <w:tcW w:w="850" w:type="dxa"/>
            <w:shd w:val="clear" w:color="auto" w:fill="FFFFFF" w:themeFill="background1"/>
            <w:vAlign w:val="center"/>
          </w:tcPr>
          <w:p w:rsidR="00CB18DE" w:rsidRPr="00554A0C" w:rsidRDefault="00CB18DE" w:rsidP="00554A0C">
            <w:pPr>
              <w:jc w:val="center"/>
              <w:rPr>
                <w:rFonts w:ascii="Calibri" w:hAnsi="Calibri" w:cstheme="minorHAnsi"/>
                <w:sz w:val="16"/>
                <w:szCs w:val="16"/>
              </w:rPr>
            </w:pPr>
            <w:r w:rsidRPr="00554A0C">
              <w:rPr>
                <w:rFonts w:ascii="Calibri" w:hAnsi="Calibri" w:cstheme="minorHAnsi"/>
                <w:sz w:val="16"/>
                <w:szCs w:val="16"/>
              </w:rPr>
              <w:t>R0</w:t>
            </w:r>
          </w:p>
        </w:tc>
        <w:tc>
          <w:tcPr>
            <w:tcW w:w="1134" w:type="dxa"/>
            <w:shd w:val="clear" w:color="auto" w:fill="FFFFFF" w:themeFill="background1"/>
            <w:vAlign w:val="center"/>
          </w:tcPr>
          <w:p w:rsidR="00CB18DE" w:rsidRPr="00554A0C" w:rsidRDefault="00CB18DE" w:rsidP="00554A0C">
            <w:pPr>
              <w:jc w:val="center"/>
              <w:rPr>
                <w:rFonts w:ascii="Calibri" w:hAnsi="Calibri" w:cstheme="minorHAnsi"/>
                <w:sz w:val="16"/>
                <w:szCs w:val="16"/>
              </w:rPr>
            </w:pPr>
            <w:r w:rsidRPr="00554A0C">
              <w:rPr>
                <w:rFonts w:ascii="Calibri" w:hAnsi="Calibri" w:cstheme="minorHAnsi"/>
                <w:sz w:val="16"/>
                <w:szCs w:val="16"/>
              </w:rPr>
              <w:t>R0</w:t>
            </w:r>
          </w:p>
        </w:tc>
        <w:tc>
          <w:tcPr>
            <w:tcW w:w="1560" w:type="dxa"/>
            <w:shd w:val="clear" w:color="auto" w:fill="FFFFFF" w:themeFill="background1"/>
            <w:vAlign w:val="center"/>
          </w:tcPr>
          <w:p w:rsidR="00CB18DE" w:rsidRPr="00554A0C" w:rsidRDefault="00F1361F" w:rsidP="00554A0C">
            <w:pPr>
              <w:jc w:val="center"/>
              <w:rPr>
                <w:rFonts w:ascii="Calibri" w:hAnsi="Calibri" w:cstheme="minorHAnsi"/>
                <w:sz w:val="16"/>
                <w:szCs w:val="16"/>
              </w:rPr>
            </w:pPr>
            <w:r>
              <w:rPr>
                <w:rFonts w:ascii="Calibri" w:hAnsi="Calibri" w:cstheme="minorHAnsi"/>
                <w:sz w:val="16"/>
                <w:szCs w:val="16"/>
              </w:rPr>
              <w:t>N/A</w:t>
            </w:r>
          </w:p>
        </w:tc>
        <w:tc>
          <w:tcPr>
            <w:tcW w:w="1559" w:type="dxa"/>
            <w:shd w:val="clear" w:color="auto" w:fill="FFFFFF" w:themeFill="background1"/>
            <w:vAlign w:val="center"/>
          </w:tcPr>
          <w:p w:rsidR="00CB18DE" w:rsidRPr="00554A0C" w:rsidRDefault="00F1361F" w:rsidP="00554A0C">
            <w:pPr>
              <w:jc w:val="center"/>
              <w:rPr>
                <w:rFonts w:ascii="Calibri" w:hAnsi="Calibri" w:cstheme="minorHAnsi"/>
                <w:sz w:val="16"/>
                <w:szCs w:val="16"/>
              </w:rPr>
            </w:pPr>
            <w:r>
              <w:rPr>
                <w:rFonts w:ascii="Calibri" w:hAnsi="Calibri" w:cstheme="minorHAnsi"/>
                <w:sz w:val="16"/>
                <w:szCs w:val="16"/>
              </w:rPr>
              <w:t>N/A</w:t>
            </w:r>
          </w:p>
        </w:tc>
        <w:tc>
          <w:tcPr>
            <w:tcW w:w="1559" w:type="dxa"/>
            <w:shd w:val="clear" w:color="auto" w:fill="FFFFFF" w:themeFill="background1"/>
            <w:vAlign w:val="center"/>
          </w:tcPr>
          <w:p w:rsidR="00CB18DE" w:rsidRPr="00554A0C" w:rsidRDefault="00CB18DE" w:rsidP="00554A0C">
            <w:pPr>
              <w:jc w:val="center"/>
              <w:rPr>
                <w:rFonts w:ascii="Calibri" w:hAnsi="Calibri" w:cstheme="minorHAnsi"/>
                <w:sz w:val="16"/>
                <w:szCs w:val="16"/>
              </w:rPr>
            </w:pPr>
            <w:r w:rsidRPr="00554A0C">
              <w:rPr>
                <w:rFonts w:ascii="Calibri" w:hAnsi="Calibri" w:cstheme="minorHAnsi"/>
                <w:sz w:val="16"/>
                <w:szCs w:val="16"/>
              </w:rPr>
              <w:t>Revenue Management Report</w:t>
            </w:r>
          </w:p>
        </w:tc>
      </w:tr>
    </w:tbl>
    <w:p w:rsidR="002E3CB9" w:rsidRDefault="002E3CB9" w:rsidP="00665E85">
      <w:pPr>
        <w:spacing w:after="0" w:line="240" w:lineRule="auto"/>
        <w:rPr>
          <w:rFonts w:cstheme="minorHAnsi"/>
          <w:sz w:val="22"/>
          <w:szCs w:val="22"/>
          <w:lang w:val="en-GB" w:eastAsia="en-ZA"/>
        </w:rPr>
      </w:pPr>
    </w:p>
    <w:p w:rsidR="007611F6" w:rsidRDefault="007611F6" w:rsidP="00A0375B">
      <w:pPr>
        <w:pStyle w:val="Heading2"/>
        <w:numPr>
          <w:ilvl w:val="0"/>
          <w:numId w:val="5"/>
        </w:numPr>
      </w:pPr>
      <w:bookmarkStart w:id="12" w:name="_Toc432946562"/>
      <w:bookmarkStart w:id="13" w:name="_Toc472632663"/>
      <w:r w:rsidRPr="00CA5FE8">
        <w:lastRenderedPageBreak/>
        <w:t>Project</w:t>
      </w:r>
      <w:r w:rsidR="00AA273C">
        <w:t xml:space="preserve"> Implementation</w:t>
      </w:r>
      <w:bookmarkEnd w:id="12"/>
      <w:bookmarkEnd w:id="13"/>
    </w:p>
    <w:p w:rsidR="000F252F" w:rsidRPr="00E7096E" w:rsidRDefault="000F252F" w:rsidP="00665E85">
      <w:pPr>
        <w:spacing w:after="0" w:line="240" w:lineRule="auto"/>
        <w:rPr>
          <w:sz w:val="22"/>
          <w:szCs w:val="22"/>
        </w:rPr>
      </w:pPr>
    </w:p>
    <w:p w:rsidR="00554A0C" w:rsidRPr="00554A0C" w:rsidRDefault="00382CA5" w:rsidP="00053A57">
      <w:pPr>
        <w:pStyle w:val="Caption"/>
        <w:spacing w:before="0" w:after="0"/>
        <w:jc w:val="left"/>
      </w:pPr>
      <w:r>
        <w:rPr>
          <w:rFonts w:asciiTheme="minorHAnsi" w:hAnsiTheme="minorHAnsi"/>
          <w:b w:val="0"/>
          <w:sz w:val="22"/>
          <w:szCs w:val="22"/>
        </w:rPr>
        <w:t>The following progress on capital projects information was reported:</w:t>
      </w:r>
      <w:r w:rsidR="00480DAA" w:rsidRPr="00E7096E">
        <w:rPr>
          <w:rFonts w:asciiTheme="minorHAnsi" w:hAnsiTheme="minorHAnsi"/>
          <w:b w:val="0"/>
          <w:sz w:val="22"/>
          <w:szCs w:val="22"/>
        </w:rPr>
        <w:t xml:space="preserve"> </w:t>
      </w:r>
    </w:p>
    <w:tbl>
      <w:tblPr>
        <w:tblW w:w="15877" w:type="dxa"/>
        <w:tblInd w:w="-1003" w:type="dxa"/>
        <w:tblLayout w:type="fixed"/>
        <w:tblCellMar>
          <w:left w:w="0" w:type="dxa"/>
          <w:right w:w="0" w:type="dxa"/>
        </w:tblCellMar>
        <w:tblLook w:val="04A0" w:firstRow="1" w:lastRow="0" w:firstColumn="1" w:lastColumn="0" w:noHBand="0" w:noVBand="1"/>
      </w:tblPr>
      <w:tblGrid>
        <w:gridCol w:w="1271"/>
        <w:gridCol w:w="1273"/>
        <w:gridCol w:w="1125"/>
        <w:gridCol w:w="1577"/>
        <w:gridCol w:w="850"/>
        <w:gridCol w:w="1418"/>
        <w:gridCol w:w="992"/>
        <w:gridCol w:w="709"/>
        <w:gridCol w:w="1417"/>
        <w:gridCol w:w="1276"/>
        <w:gridCol w:w="1985"/>
        <w:gridCol w:w="1984"/>
      </w:tblGrid>
      <w:tr w:rsidR="00554A0C" w:rsidRPr="00554A0C" w:rsidTr="00554A0C">
        <w:trPr>
          <w:trHeight w:val="540"/>
          <w:tblHeader/>
        </w:trPr>
        <w:tc>
          <w:tcPr>
            <w:tcW w:w="1271" w:type="dxa"/>
            <w:tcBorders>
              <w:top w:val="single" w:sz="8" w:space="0" w:color="auto"/>
              <w:left w:val="single" w:sz="8" w:space="0" w:color="auto"/>
              <w:bottom w:val="single" w:sz="8" w:space="0" w:color="auto"/>
              <w:right w:val="single" w:sz="8" w:space="0" w:color="auto"/>
            </w:tcBorders>
            <w:shd w:val="clear" w:color="auto" w:fill="C4D79B"/>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KPA</w:t>
            </w:r>
          </w:p>
        </w:tc>
        <w:tc>
          <w:tcPr>
            <w:tcW w:w="1273" w:type="dxa"/>
            <w:tcBorders>
              <w:top w:val="single" w:sz="8" w:space="0" w:color="auto"/>
              <w:left w:val="nil"/>
              <w:bottom w:val="single" w:sz="8" w:space="0" w:color="auto"/>
              <w:right w:val="single" w:sz="8" w:space="0" w:color="auto"/>
            </w:tcBorders>
            <w:shd w:val="clear" w:color="auto" w:fill="C4D79B"/>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Strategic Goal</w:t>
            </w:r>
          </w:p>
        </w:tc>
        <w:tc>
          <w:tcPr>
            <w:tcW w:w="1125" w:type="dxa"/>
            <w:tcBorders>
              <w:top w:val="single" w:sz="8" w:space="0" w:color="auto"/>
              <w:left w:val="nil"/>
              <w:bottom w:val="single" w:sz="8" w:space="0" w:color="auto"/>
              <w:right w:val="single" w:sz="8" w:space="0" w:color="auto"/>
            </w:tcBorders>
            <w:shd w:val="clear" w:color="auto" w:fill="C4D79B"/>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Programme</w:t>
            </w:r>
          </w:p>
        </w:tc>
        <w:tc>
          <w:tcPr>
            <w:tcW w:w="1577" w:type="dxa"/>
            <w:tcBorders>
              <w:top w:val="single" w:sz="8" w:space="0" w:color="auto"/>
              <w:left w:val="nil"/>
              <w:bottom w:val="single" w:sz="8" w:space="0" w:color="auto"/>
              <w:right w:val="single" w:sz="8" w:space="0" w:color="auto"/>
            </w:tcBorders>
            <w:shd w:val="clear" w:color="auto" w:fill="C4D79B"/>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Project Name</w:t>
            </w:r>
          </w:p>
        </w:tc>
        <w:tc>
          <w:tcPr>
            <w:tcW w:w="850" w:type="dxa"/>
            <w:tcBorders>
              <w:top w:val="single" w:sz="8" w:space="0" w:color="auto"/>
              <w:left w:val="nil"/>
              <w:bottom w:val="single" w:sz="8" w:space="0" w:color="auto"/>
              <w:right w:val="single" w:sz="8" w:space="0" w:color="auto"/>
            </w:tcBorders>
            <w:shd w:val="clear" w:color="auto" w:fill="C4D79B"/>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Ward Number</w:t>
            </w:r>
          </w:p>
        </w:tc>
        <w:tc>
          <w:tcPr>
            <w:tcW w:w="1418" w:type="dxa"/>
            <w:tcBorders>
              <w:top w:val="single" w:sz="8" w:space="0" w:color="auto"/>
              <w:left w:val="nil"/>
              <w:bottom w:val="single" w:sz="8" w:space="0" w:color="auto"/>
              <w:right w:val="single" w:sz="8" w:space="0" w:color="auto"/>
            </w:tcBorders>
            <w:shd w:val="clear" w:color="auto" w:fill="C4D79B"/>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Total Budget 2016/17</w:t>
            </w:r>
          </w:p>
        </w:tc>
        <w:tc>
          <w:tcPr>
            <w:tcW w:w="992" w:type="dxa"/>
            <w:tcBorders>
              <w:top w:val="single" w:sz="8" w:space="0" w:color="auto"/>
              <w:left w:val="nil"/>
              <w:bottom w:val="single" w:sz="8" w:space="0" w:color="auto"/>
              <w:right w:val="single" w:sz="8" w:space="0" w:color="auto"/>
            </w:tcBorders>
            <w:shd w:val="clear" w:color="auto" w:fill="C4D79B"/>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End Date</w:t>
            </w:r>
          </w:p>
        </w:tc>
        <w:tc>
          <w:tcPr>
            <w:tcW w:w="709" w:type="dxa"/>
            <w:tcBorders>
              <w:top w:val="single" w:sz="8" w:space="0" w:color="auto"/>
              <w:left w:val="nil"/>
              <w:bottom w:val="single" w:sz="8" w:space="0" w:color="auto"/>
              <w:right w:val="single" w:sz="8" w:space="0" w:color="auto"/>
            </w:tcBorders>
            <w:shd w:val="clear" w:color="auto" w:fill="C4D79B"/>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Mid-Year Target</w:t>
            </w:r>
          </w:p>
        </w:tc>
        <w:tc>
          <w:tcPr>
            <w:tcW w:w="1417" w:type="dxa"/>
            <w:tcBorders>
              <w:top w:val="single" w:sz="8" w:space="0" w:color="auto"/>
              <w:left w:val="nil"/>
              <w:bottom w:val="single" w:sz="8" w:space="0" w:color="auto"/>
              <w:right w:val="single" w:sz="8" w:space="0" w:color="auto"/>
            </w:tcBorders>
            <w:shd w:val="clear" w:color="auto" w:fill="C4D79B"/>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Expenditure To Date</w:t>
            </w:r>
          </w:p>
        </w:tc>
        <w:tc>
          <w:tcPr>
            <w:tcW w:w="1276" w:type="dxa"/>
            <w:tcBorders>
              <w:top w:val="single" w:sz="8" w:space="0" w:color="auto"/>
              <w:left w:val="nil"/>
              <w:bottom w:val="single" w:sz="8" w:space="0" w:color="auto"/>
              <w:right w:val="single" w:sz="8" w:space="0" w:color="auto"/>
            </w:tcBorders>
            <w:shd w:val="clear" w:color="auto" w:fill="C4D79B"/>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Mid-Year Performance</w:t>
            </w:r>
          </w:p>
        </w:tc>
        <w:tc>
          <w:tcPr>
            <w:tcW w:w="1985" w:type="dxa"/>
            <w:tcBorders>
              <w:top w:val="single" w:sz="8" w:space="0" w:color="auto"/>
              <w:left w:val="nil"/>
              <w:bottom w:val="single" w:sz="8" w:space="0" w:color="auto"/>
              <w:right w:val="single" w:sz="8" w:space="0" w:color="auto"/>
            </w:tcBorders>
            <w:shd w:val="clear" w:color="auto" w:fill="C4D79B"/>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Reasons for Deviation</w:t>
            </w:r>
          </w:p>
        </w:tc>
        <w:tc>
          <w:tcPr>
            <w:tcW w:w="1984" w:type="dxa"/>
            <w:tcBorders>
              <w:top w:val="single" w:sz="8" w:space="0" w:color="auto"/>
              <w:left w:val="nil"/>
              <w:bottom w:val="single" w:sz="8" w:space="0" w:color="auto"/>
              <w:right w:val="single" w:sz="8" w:space="0" w:color="auto"/>
            </w:tcBorders>
            <w:shd w:val="clear" w:color="auto" w:fill="C4D79B"/>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Remedial Action</w:t>
            </w:r>
          </w:p>
        </w:tc>
      </w:tr>
      <w:tr w:rsidR="00554A0C" w:rsidRPr="00554A0C" w:rsidTr="00554A0C">
        <w:trPr>
          <w:trHeight w:val="1090"/>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KPA 2: Basic Service Delivery and Infrastructure Development</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Develop and Refurbish Infrastructural services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Water Supply</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color w:val="000000"/>
                <w:sz w:val="16"/>
                <w:szCs w:val="16"/>
                <w:lang w:eastAsia="en-ZA"/>
              </w:rPr>
            </w:pPr>
            <w:proofErr w:type="spellStart"/>
            <w:r w:rsidRPr="00554A0C">
              <w:rPr>
                <w:rFonts w:ascii="Calibri" w:hAnsi="Calibri"/>
                <w:color w:val="000000"/>
                <w:sz w:val="16"/>
                <w:szCs w:val="16"/>
                <w:lang w:eastAsia="en-ZA"/>
              </w:rPr>
              <w:t>Klipgat</w:t>
            </w:r>
            <w:proofErr w:type="spellEnd"/>
            <w:r w:rsidRPr="00554A0C">
              <w:rPr>
                <w:rFonts w:ascii="Calibri" w:hAnsi="Calibri"/>
                <w:color w:val="000000"/>
                <w:sz w:val="16"/>
                <w:szCs w:val="16"/>
                <w:lang w:eastAsia="en-ZA"/>
              </w:rPr>
              <w:t xml:space="preserve"> Extension Water Supply</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color w:val="000000"/>
                <w:sz w:val="16"/>
                <w:szCs w:val="16"/>
                <w:lang w:eastAsia="en-ZA"/>
              </w:rPr>
            </w:pPr>
            <w:r w:rsidRPr="00554A0C">
              <w:rPr>
                <w:rFonts w:ascii="Calibri" w:hAnsi="Calibri"/>
                <w:color w:val="000000"/>
                <w:sz w:val="16"/>
                <w:szCs w:val="16"/>
                <w:lang w:eastAsia="en-ZA"/>
              </w:rPr>
              <w:t>24,8,36</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R10,000,000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30/06/17</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R799,355.56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Construction</w:t>
            </w:r>
            <w:r>
              <w:rPr>
                <w:rFonts w:ascii="Calibri" w:hAnsi="Calibri"/>
                <w:sz w:val="16"/>
                <w:szCs w:val="16"/>
                <w:lang w:eastAsia="en-ZA"/>
              </w:rPr>
              <w:t xml:space="preserve"> </w:t>
            </w:r>
            <w:r w:rsidRPr="00554A0C">
              <w:rPr>
                <w:rFonts w:ascii="Calibri" w:hAnsi="Calibri"/>
                <w:sz w:val="16"/>
                <w:szCs w:val="16"/>
                <w:lang w:eastAsia="en-ZA"/>
              </w:rPr>
              <w:t>=</w:t>
            </w:r>
            <w:r>
              <w:rPr>
                <w:rFonts w:ascii="Calibri" w:hAnsi="Calibri"/>
                <w:sz w:val="16"/>
                <w:szCs w:val="16"/>
                <w:lang w:eastAsia="en-ZA"/>
              </w:rPr>
              <w:t xml:space="preserve"> </w:t>
            </w:r>
            <w:r w:rsidRPr="00554A0C">
              <w:rPr>
                <w:rFonts w:ascii="Calibri" w:hAnsi="Calibri"/>
                <w:sz w:val="16"/>
                <w:szCs w:val="16"/>
                <w:lang w:eastAsia="en-ZA"/>
              </w:rPr>
              <w:t>75%</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Contractor terminated for abandoning site</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Contractor on site with similar scope to be identified and extend hid works to cover the remaining scope</w:t>
            </w:r>
          </w:p>
        </w:tc>
      </w:tr>
      <w:tr w:rsidR="00554A0C" w:rsidRPr="00554A0C" w:rsidTr="00554A0C">
        <w:trPr>
          <w:trHeight w:val="20"/>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KPA 2: Basic Service Delivery and Infrastructure Development</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Develop and Refurbish Infrastructural services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Water Supply</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color w:val="000000"/>
                <w:sz w:val="16"/>
                <w:szCs w:val="16"/>
                <w:lang w:eastAsia="en-ZA"/>
              </w:rPr>
            </w:pPr>
            <w:r w:rsidRPr="00554A0C">
              <w:rPr>
                <w:rFonts w:ascii="Calibri" w:hAnsi="Calibri"/>
                <w:color w:val="000000"/>
                <w:sz w:val="16"/>
                <w:szCs w:val="16"/>
                <w:lang w:eastAsia="en-ZA"/>
              </w:rPr>
              <w:t>Hebron/</w:t>
            </w:r>
            <w:proofErr w:type="spellStart"/>
            <w:r w:rsidRPr="00554A0C">
              <w:rPr>
                <w:rFonts w:ascii="Calibri" w:hAnsi="Calibri"/>
                <w:color w:val="000000"/>
                <w:sz w:val="16"/>
                <w:szCs w:val="16"/>
                <w:lang w:eastAsia="en-ZA"/>
              </w:rPr>
              <w:t>Kgabalatsane</w:t>
            </w:r>
            <w:proofErr w:type="spellEnd"/>
            <w:r w:rsidRPr="00554A0C">
              <w:rPr>
                <w:rFonts w:ascii="Calibri" w:hAnsi="Calibri"/>
                <w:color w:val="000000"/>
                <w:sz w:val="16"/>
                <w:szCs w:val="16"/>
                <w:lang w:eastAsia="en-ZA"/>
              </w:rPr>
              <w:t xml:space="preserve">/Rockville Erasmus &amp; </w:t>
            </w:r>
            <w:proofErr w:type="spellStart"/>
            <w:r w:rsidRPr="00554A0C">
              <w:rPr>
                <w:rFonts w:ascii="Calibri" w:hAnsi="Calibri"/>
                <w:color w:val="000000"/>
                <w:sz w:val="16"/>
                <w:szCs w:val="16"/>
                <w:lang w:eastAsia="en-ZA"/>
              </w:rPr>
              <w:t>Itsoseng</w:t>
            </w:r>
            <w:proofErr w:type="spellEnd"/>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color w:val="000000"/>
                <w:sz w:val="16"/>
                <w:szCs w:val="16"/>
                <w:lang w:eastAsia="en-ZA"/>
              </w:rPr>
            </w:pPr>
            <w:r w:rsidRPr="00554A0C">
              <w:rPr>
                <w:rFonts w:ascii="Calibri" w:hAnsi="Calibri"/>
                <w:color w:val="000000"/>
                <w:sz w:val="16"/>
                <w:szCs w:val="16"/>
                <w:lang w:eastAsia="en-ZA"/>
              </w:rPr>
              <w:t>10,15,16</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R55,388,000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30/06/17</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40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spacing w:after="0" w:line="240" w:lineRule="auto"/>
              <w:jc w:val="center"/>
              <w:rPr>
                <w:rFonts w:ascii="Calibri" w:hAnsi="Calibri" w:cs="Arial"/>
                <w:color w:val="000000"/>
                <w:sz w:val="16"/>
                <w:szCs w:val="16"/>
              </w:rPr>
            </w:pPr>
            <w:r w:rsidRPr="00554A0C">
              <w:rPr>
                <w:rFonts w:ascii="Calibri" w:hAnsi="Calibri" w:cs="Arial"/>
                <w:color w:val="000000"/>
                <w:sz w:val="16"/>
                <w:szCs w:val="16"/>
              </w:rPr>
              <w:t>R43,309 181.84</w:t>
            </w:r>
          </w:p>
          <w:p w:rsidR="00554A0C" w:rsidRPr="00554A0C" w:rsidRDefault="00554A0C" w:rsidP="00554A0C">
            <w:pPr>
              <w:jc w:val="center"/>
              <w:rPr>
                <w:rFonts w:ascii="Calibri" w:hAnsi="Calibri"/>
                <w:sz w:val="16"/>
                <w:szCs w:val="16"/>
                <w:lang w:eastAsia="en-ZA"/>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Construction</w:t>
            </w:r>
            <w:r>
              <w:rPr>
                <w:rFonts w:ascii="Calibri" w:hAnsi="Calibri"/>
                <w:sz w:val="16"/>
                <w:szCs w:val="16"/>
                <w:lang w:eastAsia="en-ZA"/>
              </w:rPr>
              <w:t xml:space="preserve"> </w:t>
            </w:r>
            <w:r w:rsidRPr="00554A0C">
              <w:rPr>
                <w:rFonts w:ascii="Calibri" w:hAnsi="Calibri"/>
                <w:sz w:val="16"/>
                <w:szCs w:val="16"/>
                <w:lang w:eastAsia="en-ZA"/>
              </w:rPr>
              <w:t>=</w:t>
            </w:r>
            <w:r>
              <w:rPr>
                <w:rFonts w:ascii="Calibri" w:hAnsi="Calibri"/>
                <w:sz w:val="16"/>
                <w:szCs w:val="16"/>
                <w:lang w:eastAsia="en-ZA"/>
              </w:rPr>
              <w:t xml:space="preserve"> </w:t>
            </w:r>
            <w:r w:rsidRPr="00554A0C">
              <w:rPr>
                <w:rFonts w:ascii="Calibri" w:hAnsi="Calibri"/>
                <w:sz w:val="16"/>
                <w:szCs w:val="16"/>
                <w:lang w:eastAsia="en-ZA"/>
              </w:rPr>
              <w:t>50%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spacing w:after="0" w:line="240" w:lineRule="auto"/>
              <w:jc w:val="center"/>
              <w:rPr>
                <w:rFonts w:ascii="Calibri" w:hAnsi="Calibri" w:cs="Arial"/>
                <w:color w:val="000000"/>
                <w:sz w:val="16"/>
                <w:szCs w:val="16"/>
              </w:rPr>
            </w:pPr>
            <w:r w:rsidRPr="00554A0C">
              <w:rPr>
                <w:rFonts w:ascii="Calibri" w:hAnsi="Calibri" w:cs="Arial"/>
                <w:color w:val="000000"/>
                <w:sz w:val="16"/>
                <w:szCs w:val="16"/>
              </w:rPr>
              <w:t>Contractors and currently they are all going well</w:t>
            </w:r>
          </w:p>
          <w:p w:rsidR="00554A0C" w:rsidRPr="00554A0C" w:rsidRDefault="00554A0C" w:rsidP="00554A0C">
            <w:pPr>
              <w:jc w:val="center"/>
              <w:rPr>
                <w:rFonts w:ascii="Calibri" w:hAnsi="Calibri"/>
                <w:sz w:val="16"/>
                <w:szCs w:val="16"/>
                <w:lang w:eastAsia="en-ZA"/>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053A57" w:rsidP="00554A0C">
            <w:pPr>
              <w:jc w:val="center"/>
              <w:rPr>
                <w:rFonts w:ascii="Calibri" w:hAnsi="Calibri"/>
                <w:sz w:val="16"/>
                <w:szCs w:val="16"/>
                <w:lang w:eastAsia="en-ZA"/>
              </w:rPr>
            </w:pPr>
            <w:r>
              <w:rPr>
                <w:rFonts w:ascii="Calibri" w:hAnsi="Calibri"/>
                <w:sz w:val="16"/>
                <w:szCs w:val="16"/>
                <w:lang w:eastAsia="en-ZA"/>
              </w:rPr>
              <w:t>None</w:t>
            </w:r>
          </w:p>
        </w:tc>
      </w:tr>
      <w:tr w:rsidR="00554A0C" w:rsidRPr="00554A0C" w:rsidTr="00554A0C">
        <w:trPr>
          <w:trHeight w:val="20"/>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KPA 2: Basic Service Delivery and Infrastructure Development</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Develop and Refurbish Infrastructural services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Water Supply</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color w:val="000000"/>
                <w:sz w:val="16"/>
                <w:szCs w:val="16"/>
                <w:lang w:eastAsia="en-ZA"/>
              </w:rPr>
            </w:pPr>
            <w:r w:rsidRPr="00554A0C">
              <w:rPr>
                <w:rFonts w:ascii="Calibri" w:hAnsi="Calibri"/>
                <w:color w:val="000000"/>
                <w:sz w:val="16"/>
                <w:szCs w:val="16"/>
                <w:lang w:eastAsia="en-ZA"/>
              </w:rPr>
              <w:t xml:space="preserve">Hebron to </w:t>
            </w:r>
            <w:proofErr w:type="spellStart"/>
            <w:r w:rsidRPr="00554A0C">
              <w:rPr>
                <w:rFonts w:ascii="Calibri" w:hAnsi="Calibri"/>
                <w:color w:val="000000"/>
                <w:sz w:val="16"/>
                <w:szCs w:val="16"/>
                <w:lang w:eastAsia="en-ZA"/>
              </w:rPr>
              <w:t>Madidi</w:t>
            </w:r>
            <w:proofErr w:type="spellEnd"/>
            <w:r w:rsidRPr="00554A0C">
              <w:rPr>
                <w:rFonts w:ascii="Calibri" w:hAnsi="Calibri"/>
                <w:color w:val="000000"/>
                <w:sz w:val="16"/>
                <w:szCs w:val="16"/>
                <w:lang w:eastAsia="en-ZA"/>
              </w:rPr>
              <w:t xml:space="preserve"> Bulk Water Pipeline</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color w:val="000000"/>
                <w:sz w:val="16"/>
                <w:szCs w:val="16"/>
                <w:lang w:eastAsia="en-ZA"/>
              </w:rPr>
            </w:pPr>
            <w:r w:rsidRPr="00554A0C">
              <w:rPr>
                <w:rFonts w:ascii="Calibri" w:hAnsi="Calibri"/>
                <w:color w:val="000000"/>
                <w:sz w:val="16"/>
                <w:szCs w:val="16"/>
                <w:lang w:eastAsia="en-ZA"/>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R2,500,000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29/06/18</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Design</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spacing w:after="0" w:line="240" w:lineRule="auto"/>
              <w:jc w:val="center"/>
              <w:rPr>
                <w:rFonts w:ascii="Calibri" w:hAnsi="Calibri" w:cs="Arial"/>
                <w:color w:val="000000"/>
                <w:sz w:val="16"/>
                <w:szCs w:val="16"/>
              </w:rPr>
            </w:pPr>
            <w:r w:rsidRPr="00554A0C">
              <w:rPr>
                <w:rFonts w:ascii="Calibri" w:hAnsi="Calibri" w:cs="Arial"/>
                <w:color w:val="000000"/>
                <w:sz w:val="16"/>
                <w:szCs w:val="16"/>
              </w:rPr>
              <w:t>Consultant to conduct EIA report</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053A57" w:rsidP="00554A0C">
            <w:pPr>
              <w:jc w:val="center"/>
              <w:rPr>
                <w:rFonts w:ascii="Calibri" w:hAnsi="Calibri"/>
                <w:sz w:val="16"/>
                <w:szCs w:val="16"/>
                <w:lang w:eastAsia="en-ZA"/>
              </w:rPr>
            </w:pPr>
            <w:r>
              <w:rPr>
                <w:rFonts w:ascii="Calibri" w:hAnsi="Calibri"/>
                <w:sz w:val="16"/>
                <w:szCs w:val="16"/>
                <w:lang w:eastAsia="en-ZA"/>
              </w:rPr>
              <w:t>None</w:t>
            </w:r>
          </w:p>
        </w:tc>
      </w:tr>
      <w:tr w:rsidR="00554A0C" w:rsidRPr="00554A0C" w:rsidTr="00554A0C">
        <w:trPr>
          <w:trHeight w:val="20"/>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KPA 2: Basic Service Delivery and Infrastructure Development</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Develop and Refurbish Infrastructural services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Water Supply</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Water Supply Augmentation: Boreholes(Cluster)</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color w:val="000000"/>
                <w:sz w:val="16"/>
                <w:szCs w:val="16"/>
                <w:lang w:eastAsia="en-ZA"/>
              </w:rPr>
            </w:pPr>
            <w:r w:rsidRPr="00554A0C">
              <w:rPr>
                <w:rFonts w:ascii="Calibri" w:hAnsi="Calibri"/>
                <w:color w:val="000000"/>
                <w:sz w:val="16"/>
                <w:szCs w:val="16"/>
                <w:lang w:eastAsia="en-ZA"/>
              </w:rPr>
              <w:t>1,2,25,26,27,29,34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R1,500,000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N/A</w:t>
            </w:r>
          </w:p>
        </w:tc>
        <w:tc>
          <w:tcPr>
            <w:tcW w:w="396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25% Appointment of Consultant in 3</w:t>
            </w:r>
            <w:r w:rsidRPr="00554A0C">
              <w:rPr>
                <w:rFonts w:ascii="Calibri" w:hAnsi="Calibri"/>
                <w:sz w:val="16"/>
                <w:szCs w:val="16"/>
                <w:vertAlign w:val="superscript"/>
                <w:lang w:eastAsia="en-ZA"/>
              </w:rPr>
              <w:t>rd</w:t>
            </w:r>
            <w:r w:rsidRPr="00554A0C">
              <w:rPr>
                <w:rFonts w:ascii="Calibri" w:hAnsi="Calibri"/>
                <w:sz w:val="16"/>
                <w:szCs w:val="16"/>
                <w:lang w:eastAsia="en-ZA"/>
              </w:rPr>
              <w:t xml:space="preserve"> Quarter</w:t>
            </w:r>
          </w:p>
        </w:tc>
      </w:tr>
      <w:tr w:rsidR="00554A0C" w:rsidRPr="00554A0C" w:rsidTr="00554A0C">
        <w:trPr>
          <w:trHeight w:val="20"/>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KPA 2: Basic Service Delivery and Infrastructure Development</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Develop and Refurbish Infrastructural services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Sanitation</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color w:val="000000"/>
                <w:sz w:val="16"/>
                <w:szCs w:val="16"/>
                <w:lang w:eastAsia="en-ZA"/>
              </w:rPr>
            </w:pPr>
            <w:proofErr w:type="spellStart"/>
            <w:r w:rsidRPr="00554A0C">
              <w:rPr>
                <w:rFonts w:ascii="Calibri" w:hAnsi="Calibri"/>
                <w:color w:val="000000"/>
                <w:sz w:val="16"/>
                <w:szCs w:val="16"/>
                <w:lang w:eastAsia="en-ZA"/>
              </w:rPr>
              <w:t>Klipgat</w:t>
            </w:r>
            <w:proofErr w:type="spellEnd"/>
            <w:r w:rsidRPr="00554A0C">
              <w:rPr>
                <w:rFonts w:ascii="Calibri" w:hAnsi="Calibri"/>
                <w:color w:val="000000"/>
                <w:sz w:val="16"/>
                <w:szCs w:val="16"/>
                <w:lang w:eastAsia="en-ZA"/>
              </w:rPr>
              <w:t xml:space="preserve"> Sanitation</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54A0C" w:rsidRPr="00554A0C" w:rsidRDefault="00554A0C" w:rsidP="00554A0C">
            <w:pPr>
              <w:jc w:val="center"/>
              <w:rPr>
                <w:rFonts w:ascii="Calibri" w:hAnsi="Calibri"/>
                <w:color w:val="000000"/>
                <w:sz w:val="16"/>
                <w:szCs w:val="16"/>
                <w:lang w:eastAsia="en-ZA"/>
              </w:rPr>
            </w:pPr>
            <w:r w:rsidRPr="00554A0C">
              <w:rPr>
                <w:rFonts w:ascii="Calibri" w:hAnsi="Calibri"/>
                <w:color w:val="000000"/>
                <w:sz w:val="16"/>
                <w:szCs w:val="16"/>
                <w:lang w:eastAsia="en-ZA"/>
              </w:rPr>
              <w:t>24,8,36</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R21,000,000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30/06/17</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40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R11,268,105.12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Construction 25%</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spacing w:after="0" w:line="240" w:lineRule="auto"/>
              <w:jc w:val="center"/>
              <w:rPr>
                <w:rFonts w:ascii="Calibri" w:hAnsi="Calibri" w:cs="Arial"/>
                <w:color w:val="000000"/>
                <w:sz w:val="16"/>
                <w:szCs w:val="16"/>
              </w:rPr>
            </w:pPr>
            <w:r w:rsidRPr="00554A0C">
              <w:rPr>
                <w:rFonts w:ascii="Calibri" w:hAnsi="Calibri" w:cs="Arial"/>
                <w:color w:val="000000"/>
                <w:sz w:val="16"/>
                <w:szCs w:val="16"/>
              </w:rPr>
              <w:t>Cost of purchasing electromechanical equipment</w:t>
            </w:r>
          </w:p>
          <w:p w:rsidR="00554A0C" w:rsidRPr="00554A0C" w:rsidRDefault="00554A0C" w:rsidP="00554A0C">
            <w:pPr>
              <w:jc w:val="center"/>
              <w:rPr>
                <w:rFonts w:ascii="Calibri" w:hAnsi="Calibri"/>
                <w:sz w:val="16"/>
                <w:szCs w:val="16"/>
                <w:lang w:eastAsia="en-ZA"/>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spacing w:after="0" w:line="240" w:lineRule="auto"/>
              <w:jc w:val="center"/>
              <w:rPr>
                <w:rFonts w:ascii="Calibri" w:hAnsi="Calibri" w:cs="Arial"/>
                <w:color w:val="000000"/>
                <w:sz w:val="16"/>
                <w:szCs w:val="16"/>
              </w:rPr>
            </w:pPr>
            <w:r w:rsidRPr="00554A0C">
              <w:rPr>
                <w:rFonts w:ascii="Calibri" w:hAnsi="Calibri" w:cs="Arial"/>
                <w:color w:val="000000"/>
                <w:sz w:val="16"/>
                <w:szCs w:val="16"/>
              </w:rPr>
              <w:t>Cession for electromechanical equipment concluded</w:t>
            </w:r>
          </w:p>
          <w:p w:rsidR="00554A0C" w:rsidRPr="00554A0C" w:rsidRDefault="00554A0C" w:rsidP="00554A0C">
            <w:pPr>
              <w:jc w:val="center"/>
              <w:rPr>
                <w:rFonts w:ascii="Calibri" w:hAnsi="Calibri"/>
                <w:sz w:val="16"/>
                <w:szCs w:val="16"/>
                <w:lang w:eastAsia="en-ZA"/>
              </w:rPr>
            </w:pPr>
          </w:p>
        </w:tc>
      </w:tr>
      <w:tr w:rsidR="00554A0C" w:rsidRPr="00554A0C" w:rsidTr="00554A0C">
        <w:trPr>
          <w:trHeight w:val="20"/>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lastRenderedPageBreak/>
              <w:t>KPA 2: Basic Service Delivery and Infrastructure Development</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Develop and Refurbish Infrastructural services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Sanitation</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Ward 1 VIP Toilets</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R2,500,000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N/A</w:t>
            </w:r>
          </w:p>
        </w:tc>
        <w:tc>
          <w:tcPr>
            <w:tcW w:w="396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10% Appointment of Consultant in 3</w:t>
            </w:r>
            <w:r w:rsidRPr="00554A0C">
              <w:rPr>
                <w:rFonts w:ascii="Calibri" w:hAnsi="Calibri"/>
                <w:sz w:val="16"/>
                <w:szCs w:val="16"/>
                <w:vertAlign w:val="superscript"/>
                <w:lang w:eastAsia="en-ZA"/>
              </w:rPr>
              <w:t>rd</w:t>
            </w:r>
            <w:r w:rsidRPr="00554A0C">
              <w:rPr>
                <w:rFonts w:ascii="Calibri" w:hAnsi="Calibri"/>
                <w:sz w:val="16"/>
                <w:szCs w:val="16"/>
                <w:lang w:eastAsia="en-ZA"/>
              </w:rPr>
              <w:t xml:space="preserve"> Quarter</w:t>
            </w:r>
          </w:p>
        </w:tc>
      </w:tr>
      <w:tr w:rsidR="00554A0C" w:rsidRPr="00554A0C" w:rsidTr="00554A0C">
        <w:trPr>
          <w:trHeight w:val="20"/>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KPA 2: Basic Service Delivery and Infrastructure Development</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Develop and Refurbish Infrastructural services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Sanitation</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color w:val="000000"/>
                <w:sz w:val="16"/>
                <w:szCs w:val="16"/>
                <w:lang w:eastAsia="en-ZA"/>
              </w:rPr>
            </w:pPr>
            <w:r w:rsidRPr="00554A0C">
              <w:rPr>
                <w:rFonts w:ascii="Calibri" w:hAnsi="Calibri"/>
                <w:color w:val="000000"/>
                <w:sz w:val="16"/>
                <w:szCs w:val="16"/>
                <w:lang w:eastAsia="en-ZA"/>
              </w:rPr>
              <w:t xml:space="preserve">Upgrading of </w:t>
            </w:r>
            <w:proofErr w:type="spellStart"/>
            <w:r w:rsidRPr="00554A0C">
              <w:rPr>
                <w:rFonts w:ascii="Calibri" w:hAnsi="Calibri"/>
                <w:color w:val="000000"/>
                <w:sz w:val="16"/>
                <w:szCs w:val="16"/>
                <w:lang w:eastAsia="en-ZA"/>
              </w:rPr>
              <w:t>Hartbeespoort</w:t>
            </w:r>
            <w:proofErr w:type="spellEnd"/>
            <w:r w:rsidRPr="00554A0C">
              <w:rPr>
                <w:rFonts w:ascii="Calibri" w:hAnsi="Calibri"/>
                <w:color w:val="000000"/>
                <w:sz w:val="16"/>
                <w:szCs w:val="16"/>
                <w:lang w:eastAsia="en-ZA"/>
              </w:rPr>
              <w:t xml:space="preserve"> Sewer System</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30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R8,000,000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30/06/17</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R2,102,086.13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Construction 25%</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spacing w:after="0" w:line="240" w:lineRule="auto"/>
              <w:jc w:val="center"/>
              <w:rPr>
                <w:rFonts w:ascii="Calibri" w:hAnsi="Calibri" w:cs="Arial"/>
                <w:color w:val="000000"/>
                <w:sz w:val="16"/>
                <w:szCs w:val="16"/>
              </w:rPr>
            </w:pPr>
            <w:r w:rsidRPr="00554A0C">
              <w:rPr>
                <w:rFonts w:ascii="Calibri" w:hAnsi="Calibri" w:cs="Arial"/>
                <w:color w:val="000000"/>
                <w:sz w:val="16"/>
                <w:szCs w:val="16"/>
              </w:rPr>
              <w:t>Strip and quote  exercise</w:t>
            </w:r>
          </w:p>
          <w:p w:rsidR="00554A0C" w:rsidRPr="00554A0C" w:rsidRDefault="00554A0C" w:rsidP="00554A0C">
            <w:pPr>
              <w:jc w:val="center"/>
              <w:rPr>
                <w:rFonts w:ascii="Calibri" w:hAnsi="Calibri"/>
                <w:sz w:val="16"/>
                <w:szCs w:val="16"/>
                <w:lang w:eastAsia="en-ZA"/>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053A57" w:rsidP="00554A0C">
            <w:pPr>
              <w:jc w:val="center"/>
              <w:rPr>
                <w:rFonts w:ascii="Calibri" w:hAnsi="Calibri"/>
                <w:sz w:val="16"/>
                <w:szCs w:val="16"/>
                <w:lang w:eastAsia="en-ZA"/>
              </w:rPr>
            </w:pPr>
            <w:r>
              <w:rPr>
                <w:rFonts w:ascii="Calibri" w:hAnsi="Calibri"/>
                <w:sz w:val="16"/>
                <w:szCs w:val="16"/>
                <w:lang w:eastAsia="en-ZA"/>
              </w:rPr>
              <w:t>None</w:t>
            </w:r>
          </w:p>
        </w:tc>
      </w:tr>
      <w:tr w:rsidR="00554A0C" w:rsidRPr="00554A0C" w:rsidTr="00554A0C">
        <w:trPr>
          <w:trHeight w:val="20"/>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KPA 2: Basic Service Delivery and Infrastructure Development</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Develop and Refurbish Infrastructural services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Sanitation</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 xml:space="preserve">Upgrading of </w:t>
            </w:r>
            <w:proofErr w:type="spellStart"/>
            <w:r w:rsidRPr="00554A0C">
              <w:rPr>
                <w:rFonts w:ascii="Calibri" w:hAnsi="Calibri"/>
                <w:sz w:val="16"/>
                <w:szCs w:val="16"/>
                <w:lang w:eastAsia="en-ZA"/>
              </w:rPr>
              <w:t>Mothotlung</w:t>
            </w:r>
            <w:proofErr w:type="spellEnd"/>
            <w:r w:rsidRPr="00554A0C">
              <w:rPr>
                <w:rFonts w:ascii="Calibri" w:hAnsi="Calibri"/>
                <w:sz w:val="16"/>
                <w:szCs w:val="16"/>
                <w:lang w:eastAsia="en-ZA"/>
              </w:rPr>
              <w:t xml:space="preserve"> Outfall Sewer</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R1,500,000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N/A</w:t>
            </w:r>
          </w:p>
        </w:tc>
        <w:tc>
          <w:tcPr>
            <w:tcW w:w="396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25% Appointment of Consultant in 3</w:t>
            </w:r>
            <w:r w:rsidRPr="00554A0C">
              <w:rPr>
                <w:rFonts w:ascii="Calibri" w:hAnsi="Calibri"/>
                <w:sz w:val="16"/>
                <w:szCs w:val="16"/>
                <w:vertAlign w:val="superscript"/>
                <w:lang w:eastAsia="en-ZA"/>
              </w:rPr>
              <w:t>rd</w:t>
            </w:r>
            <w:r w:rsidRPr="00554A0C">
              <w:rPr>
                <w:rFonts w:ascii="Calibri" w:hAnsi="Calibri"/>
                <w:sz w:val="16"/>
                <w:szCs w:val="16"/>
                <w:lang w:eastAsia="en-ZA"/>
              </w:rPr>
              <w:t xml:space="preserve"> Quarter</w:t>
            </w:r>
          </w:p>
        </w:tc>
      </w:tr>
      <w:tr w:rsidR="00554A0C" w:rsidRPr="00554A0C" w:rsidTr="00554A0C">
        <w:trPr>
          <w:trHeight w:val="20"/>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KPA 2: Basic Service Delivery and Infrastructure Development</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Develop and Refurbish Infrastructural services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Sanitation</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 xml:space="preserve">Upgrading of </w:t>
            </w:r>
            <w:proofErr w:type="spellStart"/>
            <w:r w:rsidRPr="00554A0C">
              <w:rPr>
                <w:rFonts w:ascii="Calibri" w:hAnsi="Calibri"/>
                <w:sz w:val="16"/>
                <w:szCs w:val="16"/>
                <w:lang w:eastAsia="en-ZA"/>
              </w:rPr>
              <w:t>Oukasie</w:t>
            </w:r>
            <w:proofErr w:type="spellEnd"/>
            <w:r w:rsidRPr="00554A0C">
              <w:rPr>
                <w:rFonts w:ascii="Calibri" w:hAnsi="Calibri"/>
                <w:sz w:val="16"/>
                <w:szCs w:val="16"/>
                <w:lang w:eastAsia="en-ZA"/>
              </w:rPr>
              <w:t xml:space="preserve"> Outfall Sewer</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13,21,22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R1,500,000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N/A</w:t>
            </w:r>
          </w:p>
        </w:tc>
        <w:tc>
          <w:tcPr>
            <w:tcW w:w="396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25% Appointment of Consultant in 3</w:t>
            </w:r>
            <w:r w:rsidRPr="00554A0C">
              <w:rPr>
                <w:rFonts w:ascii="Calibri" w:hAnsi="Calibri"/>
                <w:sz w:val="16"/>
                <w:szCs w:val="16"/>
                <w:vertAlign w:val="superscript"/>
                <w:lang w:eastAsia="en-ZA"/>
              </w:rPr>
              <w:t>rd</w:t>
            </w:r>
            <w:r w:rsidRPr="00554A0C">
              <w:rPr>
                <w:rFonts w:ascii="Calibri" w:hAnsi="Calibri"/>
                <w:sz w:val="16"/>
                <w:szCs w:val="16"/>
                <w:lang w:eastAsia="en-ZA"/>
              </w:rPr>
              <w:t xml:space="preserve"> Quarter</w:t>
            </w:r>
          </w:p>
        </w:tc>
      </w:tr>
      <w:tr w:rsidR="00554A0C" w:rsidRPr="00554A0C" w:rsidTr="00554A0C">
        <w:trPr>
          <w:trHeight w:val="20"/>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KPA 2: Basic Service Delivery and Infrastructure Development</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Develop and Refurbish Infrastructural services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Roads and storm water</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color w:val="000000"/>
                <w:sz w:val="16"/>
                <w:szCs w:val="16"/>
                <w:lang w:eastAsia="en-ZA"/>
              </w:rPr>
            </w:pPr>
            <w:proofErr w:type="spellStart"/>
            <w:r w:rsidRPr="00554A0C">
              <w:rPr>
                <w:rFonts w:ascii="Calibri" w:hAnsi="Calibri"/>
                <w:color w:val="000000"/>
                <w:sz w:val="16"/>
                <w:szCs w:val="16"/>
                <w:lang w:eastAsia="en-ZA"/>
              </w:rPr>
              <w:t>Fafung</w:t>
            </w:r>
            <w:proofErr w:type="spellEnd"/>
            <w:r w:rsidRPr="00554A0C">
              <w:rPr>
                <w:rFonts w:ascii="Calibri" w:hAnsi="Calibri"/>
                <w:color w:val="000000"/>
                <w:sz w:val="16"/>
                <w:szCs w:val="16"/>
                <w:lang w:eastAsia="en-ZA"/>
              </w:rPr>
              <w:t xml:space="preserve"> to </w:t>
            </w:r>
            <w:proofErr w:type="spellStart"/>
            <w:r w:rsidRPr="00554A0C">
              <w:rPr>
                <w:rFonts w:ascii="Calibri" w:hAnsi="Calibri"/>
                <w:color w:val="000000"/>
                <w:sz w:val="16"/>
                <w:szCs w:val="16"/>
                <w:lang w:eastAsia="en-ZA"/>
              </w:rPr>
              <w:t>Rasai</w:t>
            </w:r>
            <w:proofErr w:type="spellEnd"/>
            <w:r w:rsidRPr="00554A0C">
              <w:rPr>
                <w:rFonts w:ascii="Calibri" w:hAnsi="Calibri"/>
                <w:color w:val="000000"/>
                <w:sz w:val="16"/>
                <w:szCs w:val="16"/>
                <w:lang w:eastAsia="en-ZA"/>
              </w:rPr>
              <w:t xml:space="preserve"> Road</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R20,000,000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30/06/17</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25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R4,733,578.78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Construction 25%</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spacing w:after="0" w:line="240" w:lineRule="auto"/>
              <w:jc w:val="center"/>
              <w:rPr>
                <w:rFonts w:ascii="Calibri" w:hAnsi="Calibri" w:cs="Arial"/>
                <w:color w:val="000000"/>
                <w:sz w:val="16"/>
                <w:szCs w:val="16"/>
              </w:rPr>
            </w:pPr>
            <w:r w:rsidRPr="00554A0C">
              <w:rPr>
                <w:rFonts w:ascii="Calibri" w:hAnsi="Calibri" w:cs="Arial"/>
                <w:color w:val="000000"/>
                <w:sz w:val="16"/>
                <w:szCs w:val="16"/>
              </w:rPr>
              <w:t>Local community concerns</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spacing w:after="0" w:line="240" w:lineRule="auto"/>
              <w:jc w:val="center"/>
              <w:rPr>
                <w:rFonts w:ascii="Calibri" w:hAnsi="Calibri" w:cs="Arial"/>
                <w:color w:val="000000"/>
                <w:sz w:val="16"/>
                <w:szCs w:val="16"/>
              </w:rPr>
            </w:pPr>
            <w:r w:rsidRPr="00554A0C">
              <w:rPr>
                <w:rFonts w:ascii="Calibri" w:hAnsi="Calibri" w:cs="Arial"/>
                <w:color w:val="000000"/>
                <w:sz w:val="16"/>
                <w:szCs w:val="16"/>
              </w:rPr>
              <w:t>MMC resolved  the matter</w:t>
            </w:r>
          </w:p>
        </w:tc>
      </w:tr>
      <w:tr w:rsidR="00554A0C" w:rsidRPr="00554A0C" w:rsidTr="00554A0C">
        <w:trPr>
          <w:trHeight w:val="20"/>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KPA 2: Basic Service Delivery and Infrastructure Development</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Develop and Refurbish Infrastructural services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Roads and storm water</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color w:val="000000"/>
                <w:sz w:val="16"/>
                <w:szCs w:val="16"/>
                <w:lang w:eastAsia="en-ZA"/>
              </w:rPr>
            </w:pPr>
            <w:r w:rsidRPr="00554A0C">
              <w:rPr>
                <w:rFonts w:ascii="Calibri" w:hAnsi="Calibri"/>
                <w:color w:val="000000"/>
                <w:sz w:val="16"/>
                <w:szCs w:val="16"/>
                <w:lang w:eastAsia="en-ZA"/>
              </w:rPr>
              <w:t>Cluster 1 Internal Roads</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R19,880,974.37</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30/06/17</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25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R5,251,694.95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Construction 25%</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spacing w:after="0" w:line="240" w:lineRule="auto"/>
              <w:jc w:val="center"/>
              <w:rPr>
                <w:rFonts w:ascii="Calibri" w:hAnsi="Calibri" w:cs="Arial"/>
                <w:color w:val="000000"/>
                <w:sz w:val="16"/>
                <w:szCs w:val="16"/>
              </w:rPr>
            </w:pPr>
            <w:r w:rsidRPr="00554A0C">
              <w:rPr>
                <w:rFonts w:ascii="Calibri" w:hAnsi="Calibri" w:cs="Arial"/>
                <w:color w:val="000000"/>
                <w:sz w:val="16"/>
                <w:szCs w:val="16"/>
              </w:rPr>
              <w:t>Contractor established site</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053A57" w:rsidP="00554A0C">
            <w:pPr>
              <w:jc w:val="center"/>
              <w:rPr>
                <w:rFonts w:ascii="Calibri" w:hAnsi="Calibri"/>
                <w:sz w:val="16"/>
                <w:szCs w:val="16"/>
                <w:lang w:eastAsia="en-ZA"/>
              </w:rPr>
            </w:pPr>
            <w:r>
              <w:rPr>
                <w:rFonts w:ascii="Calibri" w:hAnsi="Calibri"/>
                <w:sz w:val="16"/>
                <w:szCs w:val="16"/>
                <w:lang w:eastAsia="en-ZA"/>
              </w:rPr>
              <w:t>None</w:t>
            </w:r>
          </w:p>
        </w:tc>
      </w:tr>
      <w:tr w:rsidR="00554A0C" w:rsidRPr="00554A0C" w:rsidTr="00554A0C">
        <w:trPr>
          <w:trHeight w:val="617"/>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lastRenderedPageBreak/>
              <w:t>KPA 2: Basic Service Delivery and Infrastructure Development</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Develop and Refurbish Infrastructural services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Roads and storm water</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color w:val="000000"/>
                <w:sz w:val="16"/>
                <w:szCs w:val="16"/>
                <w:lang w:eastAsia="en-ZA"/>
              </w:rPr>
            </w:pPr>
            <w:r w:rsidRPr="00554A0C">
              <w:rPr>
                <w:rFonts w:ascii="Calibri" w:hAnsi="Calibri"/>
                <w:color w:val="000000"/>
                <w:sz w:val="16"/>
                <w:szCs w:val="16"/>
                <w:lang w:eastAsia="en-ZA"/>
              </w:rPr>
              <w:t>Cluster 2 Internal Roads</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21,20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R1,450,000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30/06/17</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100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R1,063,400.09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Complete</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N/A</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N/A</w:t>
            </w:r>
          </w:p>
        </w:tc>
      </w:tr>
      <w:tr w:rsidR="00554A0C" w:rsidRPr="00554A0C" w:rsidTr="00554A0C">
        <w:trPr>
          <w:trHeight w:val="20"/>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KPA 2: Basic Service Delivery and Infrastructure Development</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Develop and Refurbish Infrastructural services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Roads and storm water</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color w:val="000000"/>
                <w:sz w:val="16"/>
                <w:szCs w:val="16"/>
                <w:lang w:eastAsia="en-ZA"/>
              </w:rPr>
            </w:pPr>
            <w:r w:rsidRPr="00554A0C">
              <w:rPr>
                <w:rFonts w:ascii="Calibri" w:hAnsi="Calibri"/>
                <w:color w:val="000000"/>
                <w:sz w:val="16"/>
                <w:szCs w:val="16"/>
                <w:lang w:eastAsia="en-ZA"/>
              </w:rPr>
              <w:t>Upgrading of Internal Roads of Cluster 3</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15,16</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R11,000,000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30/06/17</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25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R3,575,899.26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Construction 25%</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Contractor established site</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053A57" w:rsidP="00554A0C">
            <w:pPr>
              <w:jc w:val="center"/>
              <w:rPr>
                <w:rFonts w:ascii="Calibri" w:hAnsi="Calibri"/>
                <w:sz w:val="16"/>
                <w:szCs w:val="16"/>
                <w:lang w:eastAsia="en-ZA"/>
              </w:rPr>
            </w:pPr>
            <w:r>
              <w:rPr>
                <w:rFonts w:ascii="Calibri" w:hAnsi="Calibri"/>
                <w:sz w:val="16"/>
                <w:szCs w:val="16"/>
                <w:lang w:eastAsia="en-ZA"/>
              </w:rPr>
              <w:t>None</w:t>
            </w:r>
          </w:p>
        </w:tc>
      </w:tr>
      <w:tr w:rsidR="00554A0C" w:rsidRPr="00554A0C" w:rsidTr="00554A0C">
        <w:trPr>
          <w:trHeight w:val="20"/>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KPA 2: Basic Service Delivery and Infrastructure Development</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Develop and Refurbish Infrastructural services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Roads and storm water</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color w:val="000000"/>
                <w:sz w:val="16"/>
                <w:szCs w:val="16"/>
                <w:lang w:eastAsia="en-ZA"/>
              </w:rPr>
            </w:pPr>
            <w:r w:rsidRPr="00554A0C">
              <w:rPr>
                <w:rFonts w:ascii="Calibri" w:hAnsi="Calibri"/>
                <w:color w:val="000000"/>
                <w:sz w:val="16"/>
                <w:szCs w:val="16"/>
                <w:lang w:eastAsia="en-ZA"/>
              </w:rPr>
              <w:t>Upgrading of Internal Roads of Cluster 5</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9,11,12,35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R12,669,000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30/06/17</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25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R6,206,193.78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Construction 25%</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Awaiting for appointment of contractor to submit sureties</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053A57" w:rsidP="00554A0C">
            <w:pPr>
              <w:jc w:val="center"/>
              <w:rPr>
                <w:rFonts w:ascii="Calibri" w:hAnsi="Calibri"/>
                <w:sz w:val="16"/>
                <w:szCs w:val="16"/>
                <w:lang w:eastAsia="en-ZA"/>
              </w:rPr>
            </w:pPr>
            <w:r>
              <w:rPr>
                <w:rFonts w:ascii="Calibri" w:hAnsi="Calibri"/>
                <w:sz w:val="16"/>
                <w:szCs w:val="16"/>
                <w:lang w:eastAsia="en-ZA"/>
              </w:rPr>
              <w:t>None</w:t>
            </w:r>
          </w:p>
        </w:tc>
      </w:tr>
      <w:tr w:rsidR="00554A0C" w:rsidRPr="00554A0C" w:rsidTr="00554A0C">
        <w:trPr>
          <w:trHeight w:val="20"/>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KPA 2: Basic Service Delivery and Infrastructure Development</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Develop and Refurbish Infrastructural services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Roads and storm water</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color w:val="000000"/>
                <w:sz w:val="16"/>
                <w:szCs w:val="16"/>
                <w:lang w:eastAsia="en-ZA"/>
              </w:rPr>
            </w:pPr>
            <w:r w:rsidRPr="00554A0C">
              <w:rPr>
                <w:rFonts w:ascii="Calibri" w:hAnsi="Calibri"/>
                <w:color w:val="000000"/>
                <w:sz w:val="16"/>
                <w:szCs w:val="16"/>
                <w:lang w:eastAsia="en-ZA"/>
              </w:rPr>
              <w:t>Upgrading of Internal Roads of Cluster 6</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R19,500,000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30/06/17</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25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R8,925,290.37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Construction 25%</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N/A</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N/A</w:t>
            </w:r>
          </w:p>
        </w:tc>
      </w:tr>
      <w:tr w:rsidR="00554A0C" w:rsidRPr="00554A0C" w:rsidTr="00554A0C">
        <w:trPr>
          <w:trHeight w:val="20"/>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KPA 2: Basic Service Delivery and Infrastructure Development</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Develop and Refurbish Infrastructural services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Roads and storm water</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color w:val="000000"/>
                <w:sz w:val="16"/>
                <w:szCs w:val="16"/>
                <w:lang w:eastAsia="en-ZA"/>
              </w:rPr>
            </w:pPr>
            <w:r w:rsidRPr="00554A0C">
              <w:rPr>
                <w:rFonts w:ascii="Calibri" w:hAnsi="Calibri"/>
                <w:color w:val="000000"/>
                <w:sz w:val="16"/>
                <w:szCs w:val="16"/>
                <w:lang w:eastAsia="en-ZA"/>
              </w:rPr>
              <w:t>Upgrading of Internal Roads of Cluster 7</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4,5,6</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R2,900,000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30/06/17</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100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R335,903.68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Construction 50%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Contract terminated</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Contractor to be appointed from panel established for two years</w:t>
            </w:r>
          </w:p>
        </w:tc>
      </w:tr>
      <w:tr w:rsidR="00554A0C" w:rsidRPr="00554A0C" w:rsidTr="00554A0C">
        <w:trPr>
          <w:trHeight w:val="20"/>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KPA 2: Basic Service Delivery and Infrastructure Development</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Develop and Refurbish Infrastructural services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Roads and storm water</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color w:val="000000"/>
                <w:sz w:val="16"/>
                <w:szCs w:val="16"/>
                <w:lang w:eastAsia="en-ZA"/>
              </w:rPr>
            </w:pPr>
            <w:r w:rsidRPr="00554A0C">
              <w:rPr>
                <w:rFonts w:ascii="Calibri" w:hAnsi="Calibri"/>
                <w:color w:val="000000"/>
                <w:sz w:val="16"/>
                <w:szCs w:val="16"/>
                <w:lang w:eastAsia="en-ZA"/>
              </w:rPr>
              <w:t>Upgrading of Internal Roads of Cluster 8</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17,18,19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R8,000,000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30/06/17</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25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R4,224,774.52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Construction 25%</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Contractor established site</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Appointment finalised</w:t>
            </w:r>
          </w:p>
        </w:tc>
      </w:tr>
      <w:tr w:rsidR="00554A0C" w:rsidRPr="00554A0C" w:rsidTr="00554A0C">
        <w:trPr>
          <w:trHeight w:val="20"/>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lastRenderedPageBreak/>
              <w:t>KPA 2: Basic Service Delivery and Infrastructure Development</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Develop and Refurbish Infrastructural services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Roads and storm water</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color w:val="000000"/>
                <w:sz w:val="16"/>
                <w:szCs w:val="16"/>
                <w:lang w:eastAsia="en-ZA"/>
              </w:rPr>
            </w:pPr>
            <w:proofErr w:type="spellStart"/>
            <w:r w:rsidRPr="00554A0C">
              <w:rPr>
                <w:rFonts w:ascii="Calibri" w:hAnsi="Calibri"/>
                <w:color w:val="000000"/>
                <w:sz w:val="16"/>
                <w:szCs w:val="16"/>
                <w:lang w:eastAsia="en-ZA"/>
              </w:rPr>
              <w:t>Rankotea</w:t>
            </w:r>
            <w:proofErr w:type="spellEnd"/>
            <w:r w:rsidRPr="00554A0C">
              <w:rPr>
                <w:rFonts w:ascii="Calibri" w:hAnsi="Calibri"/>
                <w:color w:val="000000"/>
                <w:sz w:val="16"/>
                <w:szCs w:val="16"/>
                <w:lang w:eastAsia="en-ZA"/>
              </w:rPr>
              <w:t xml:space="preserve"> Road</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14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R8,000,000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15/12/16</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100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R4,484,007.89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Construction 99%</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Road surfaced contractor to attend marking and signage</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053A57" w:rsidP="00554A0C">
            <w:pPr>
              <w:jc w:val="center"/>
              <w:rPr>
                <w:rFonts w:ascii="Calibri" w:hAnsi="Calibri"/>
                <w:sz w:val="16"/>
                <w:szCs w:val="16"/>
                <w:lang w:eastAsia="en-ZA"/>
              </w:rPr>
            </w:pPr>
            <w:r>
              <w:rPr>
                <w:rFonts w:ascii="Calibri" w:hAnsi="Calibri"/>
                <w:sz w:val="16"/>
                <w:szCs w:val="16"/>
                <w:lang w:eastAsia="en-ZA"/>
              </w:rPr>
              <w:t>None</w:t>
            </w:r>
          </w:p>
        </w:tc>
      </w:tr>
      <w:tr w:rsidR="00554A0C" w:rsidRPr="00554A0C" w:rsidTr="00554A0C">
        <w:trPr>
          <w:trHeight w:val="539"/>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KPA 2: Basic Service Delivery and Infrastructure Development</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Develop and Refurbish Infrastructural services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Roads and storm water</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color w:val="000000"/>
                <w:sz w:val="16"/>
                <w:szCs w:val="16"/>
                <w:lang w:eastAsia="en-ZA"/>
              </w:rPr>
            </w:pPr>
            <w:proofErr w:type="spellStart"/>
            <w:r w:rsidRPr="00554A0C">
              <w:rPr>
                <w:rFonts w:ascii="Calibri" w:hAnsi="Calibri"/>
                <w:color w:val="000000"/>
                <w:sz w:val="16"/>
                <w:szCs w:val="16"/>
                <w:lang w:eastAsia="en-ZA"/>
              </w:rPr>
              <w:t>Oukasie</w:t>
            </w:r>
            <w:proofErr w:type="spellEnd"/>
            <w:r w:rsidRPr="00554A0C">
              <w:rPr>
                <w:rFonts w:ascii="Calibri" w:hAnsi="Calibri"/>
                <w:color w:val="000000"/>
                <w:sz w:val="16"/>
                <w:szCs w:val="16"/>
                <w:lang w:eastAsia="en-ZA"/>
              </w:rPr>
              <w:t xml:space="preserve"> Storm Water</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13,21,22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R17,000,000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30/06/17</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25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R2,605,350.89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Construction 25%</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Contractor established</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053A57" w:rsidP="00554A0C">
            <w:pPr>
              <w:jc w:val="center"/>
              <w:rPr>
                <w:rFonts w:ascii="Calibri" w:hAnsi="Calibri"/>
                <w:sz w:val="16"/>
                <w:szCs w:val="16"/>
                <w:lang w:eastAsia="en-ZA"/>
              </w:rPr>
            </w:pPr>
            <w:r>
              <w:rPr>
                <w:rFonts w:ascii="Calibri" w:hAnsi="Calibri"/>
                <w:sz w:val="16"/>
                <w:szCs w:val="16"/>
                <w:lang w:eastAsia="en-ZA"/>
              </w:rPr>
              <w:t>None</w:t>
            </w:r>
          </w:p>
        </w:tc>
      </w:tr>
      <w:tr w:rsidR="00554A0C" w:rsidRPr="00554A0C" w:rsidTr="00554A0C">
        <w:trPr>
          <w:trHeight w:val="20"/>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KPA 2: Basic Service Delivery and Infrastructure Development</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Develop and Refurbish Infrastructural services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Public transport</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color w:val="000000"/>
                <w:sz w:val="16"/>
                <w:szCs w:val="16"/>
                <w:lang w:eastAsia="en-ZA"/>
              </w:rPr>
            </w:pPr>
            <w:r w:rsidRPr="00554A0C">
              <w:rPr>
                <w:rFonts w:ascii="Calibri" w:hAnsi="Calibri"/>
                <w:color w:val="000000"/>
                <w:sz w:val="16"/>
                <w:szCs w:val="16"/>
                <w:lang w:eastAsia="en-ZA"/>
              </w:rPr>
              <w:t>Upgrading of the Main Bus Taxi Rank</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25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R14,000,000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15/06/17</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25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R5,214,754.77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Construction 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Delay on site establishment due to temporary relocation of taxi rank</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Relocation finalised</w:t>
            </w:r>
          </w:p>
        </w:tc>
      </w:tr>
      <w:tr w:rsidR="00554A0C" w:rsidRPr="00554A0C" w:rsidTr="00554A0C">
        <w:trPr>
          <w:trHeight w:val="20"/>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KPA 2: Basic Service Delivery and Infrastructure Development</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Develop and Refurbish Infrastructural services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Electricity</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color w:val="000000"/>
                <w:sz w:val="16"/>
                <w:szCs w:val="16"/>
                <w:lang w:eastAsia="en-ZA"/>
              </w:rPr>
            </w:pPr>
            <w:r w:rsidRPr="00554A0C">
              <w:rPr>
                <w:rFonts w:ascii="Calibri" w:hAnsi="Calibri"/>
                <w:color w:val="000000"/>
                <w:sz w:val="16"/>
                <w:szCs w:val="16"/>
                <w:lang w:eastAsia="en-ZA"/>
              </w:rPr>
              <w:t>Madibeng High Mast Electrification</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all wards</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R1,000,000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30/06/17</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R858,340.88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Construction 25%</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Based on Eskom issuing quotes for connection points</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554A0C" w:rsidRPr="00554A0C" w:rsidRDefault="00554A0C" w:rsidP="00554A0C">
            <w:pPr>
              <w:jc w:val="center"/>
              <w:rPr>
                <w:rFonts w:ascii="Calibri" w:hAnsi="Calibri"/>
                <w:sz w:val="16"/>
                <w:szCs w:val="16"/>
                <w:lang w:eastAsia="en-ZA"/>
              </w:rPr>
            </w:pPr>
            <w:r w:rsidRPr="00554A0C">
              <w:rPr>
                <w:rFonts w:ascii="Calibri" w:hAnsi="Calibri"/>
                <w:sz w:val="16"/>
                <w:szCs w:val="16"/>
                <w:lang w:eastAsia="en-ZA"/>
              </w:rPr>
              <w:t>Engage Eskom</w:t>
            </w:r>
          </w:p>
        </w:tc>
      </w:tr>
      <w:tr w:rsidR="00F1361F" w:rsidRPr="00554A0C" w:rsidTr="00554A0C">
        <w:trPr>
          <w:trHeight w:val="20"/>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361F" w:rsidRPr="00554A0C" w:rsidRDefault="00F1361F" w:rsidP="00F1361F">
            <w:pPr>
              <w:jc w:val="center"/>
              <w:rPr>
                <w:rFonts w:ascii="Calibri" w:hAnsi="Calibri"/>
                <w:sz w:val="16"/>
                <w:szCs w:val="16"/>
                <w:lang w:eastAsia="en-ZA"/>
              </w:rPr>
            </w:pPr>
            <w:r w:rsidRPr="00554A0C">
              <w:rPr>
                <w:rFonts w:ascii="Calibri" w:hAnsi="Calibri"/>
                <w:sz w:val="16"/>
                <w:szCs w:val="16"/>
                <w:lang w:eastAsia="en-ZA"/>
              </w:rPr>
              <w:t>KPA 2: Basic Service Delivery and Infrastructure Development</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361F" w:rsidRPr="00554A0C" w:rsidRDefault="00F1361F" w:rsidP="00F1361F">
            <w:pPr>
              <w:jc w:val="center"/>
              <w:rPr>
                <w:rFonts w:ascii="Calibri" w:hAnsi="Calibri"/>
                <w:sz w:val="16"/>
                <w:szCs w:val="16"/>
                <w:lang w:eastAsia="en-ZA"/>
              </w:rPr>
            </w:pPr>
            <w:r w:rsidRPr="00554A0C">
              <w:rPr>
                <w:rFonts w:ascii="Calibri" w:hAnsi="Calibri"/>
                <w:sz w:val="16"/>
                <w:szCs w:val="16"/>
                <w:lang w:eastAsia="en-ZA"/>
              </w:rPr>
              <w:t>Develop and Refurbish Infrastructural services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361F" w:rsidRPr="00554A0C" w:rsidRDefault="00F1361F" w:rsidP="00F1361F">
            <w:pPr>
              <w:jc w:val="center"/>
              <w:rPr>
                <w:rFonts w:ascii="Calibri" w:hAnsi="Calibri"/>
                <w:sz w:val="16"/>
                <w:szCs w:val="16"/>
                <w:lang w:eastAsia="en-ZA"/>
              </w:rPr>
            </w:pPr>
            <w:r w:rsidRPr="00554A0C">
              <w:rPr>
                <w:rFonts w:ascii="Calibri" w:hAnsi="Calibri"/>
                <w:sz w:val="16"/>
                <w:szCs w:val="16"/>
                <w:lang w:eastAsia="en-ZA"/>
              </w:rPr>
              <w:t>Libraries</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361F" w:rsidRPr="00554A0C" w:rsidRDefault="00F1361F" w:rsidP="00F1361F">
            <w:pPr>
              <w:jc w:val="center"/>
              <w:rPr>
                <w:rFonts w:ascii="Calibri" w:hAnsi="Calibri"/>
                <w:sz w:val="16"/>
                <w:szCs w:val="16"/>
                <w:lang w:eastAsia="en-ZA"/>
              </w:rPr>
            </w:pPr>
            <w:proofErr w:type="spellStart"/>
            <w:r w:rsidRPr="00554A0C">
              <w:rPr>
                <w:rFonts w:ascii="Calibri" w:hAnsi="Calibri"/>
                <w:sz w:val="16"/>
                <w:szCs w:val="16"/>
                <w:lang w:eastAsia="en-ZA"/>
              </w:rPr>
              <w:t>Mmakau</w:t>
            </w:r>
            <w:proofErr w:type="spellEnd"/>
            <w:r w:rsidRPr="00554A0C">
              <w:rPr>
                <w:rFonts w:ascii="Calibri" w:hAnsi="Calibri"/>
                <w:sz w:val="16"/>
                <w:szCs w:val="16"/>
                <w:lang w:eastAsia="en-ZA"/>
              </w:rPr>
              <w:t xml:space="preserve"> Library</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361F" w:rsidRPr="00554A0C" w:rsidRDefault="00F1361F" w:rsidP="00F1361F">
            <w:pPr>
              <w:jc w:val="center"/>
              <w:rPr>
                <w:rFonts w:ascii="Calibri" w:hAnsi="Calibri"/>
                <w:sz w:val="16"/>
                <w:szCs w:val="16"/>
                <w:lang w:eastAsia="en-ZA"/>
              </w:rPr>
            </w:pPr>
            <w:r w:rsidRPr="00554A0C">
              <w:rPr>
                <w:rFonts w:ascii="Calibri" w:hAnsi="Calibri"/>
                <w:sz w:val="16"/>
                <w:szCs w:val="16"/>
                <w:lang w:eastAsia="en-ZA"/>
              </w:rPr>
              <w:t>17,18,19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361F" w:rsidRPr="00554A0C" w:rsidRDefault="00F1361F" w:rsidP="00F1361F">
            <w:pPr>
              <w:jc w:val="center"/>
              <w:rPr>
                <w:rFonts w:ascii="Calibri" w:hAnsi="Calibri"/>
                <w:sz w:val="16"/>
                <w:szCs w:val="16"/>
                <w:lang w:eastAsia="en-ZA"/>
              </w:rPr>
            </w:pPr>
            <w:r w:rsidRPr="00554A0C">
              <w:rPr>
                <w:rFonts w:ascii="Calibri" w:hAnsi="Calibri"/>
                <w:sz w:val="16"/>
                <w:szCs w:val="16"/>
                <w:lang w:eastAsia="en-ZA"/>
              </w:rPr>
              <w:t>R7,000,000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F1361F" w:rsidRPr="00554A0C" w:rsidRDefault="00F1361F" w:rsidP="00F1361F">
            <w:pPr>
              <w:jc w:val="center"/>
              <w:rPr>
                <w:rFonts w:ascii="Calibri" w:hAnsi="Calibri"/>
                <w:sz w:val="16"/>
                <w:szCs w:val="16"/>
                <w:lang w:eastAsia="en-ZA"/>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361F" w:rsidRPr="00554A0C" w:rsidRDefault="00F1361F" w:rsidP="00F1361F">
            <w:pPr>
              <w:jc w:val="center"/>
              <w:rPr>
                <w:rFonts w:ascii="Calibri" w:hAnsi="Calibri"/>
                <w:sz w:val="16"/>
                <w:szCs w:val="16"/>
                <w:lang w:eastAsia="en-ZA"/>
              </w:rPr>
            </w:pPr>
            <w:r w:rsidRPr="00554A0C">
              <w:rPr>
                <w:rFonts w:ascii="Calibri" w:hAnsi="Calibri"/>
                <w:sz w:val="16"/>
                <w:szCs w:val="16"/>
                <w:lang w:eastAsia="en-ZA"/>
              </w:rPr>
              <w:t>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F1361F" w:rsidRPr="00F1361F" w:rsidRDefault="00F1361F" w:rsidP="00F1361F">
            <w:pPr>
              <w:jc w:val="center"/>
              <w:rPr>
                <w:sz w:val="16"/>
                <w:szCs w:val="16"/>
                <w:lang w:eastAsia="en-ZA"/>
              </w:rPr>
            </w:pPr>
            <w:r>
              <w:rPr>
                <w:sz w:val="16"/>
                <w:szCs w:val="16"/>
                <w:lang w:eastAsia="en-ZA"/>
              </w:rPr>
              <w:t>R</w:t>
            </w:r>
            <w:r w:rsidRPr="00F1361F">
              <w:rPr>
                <w:sz w:val="16"/>
                <w:szCs w:val="16"/>
                <w:lang w:eastAsia="en-ZA"/>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F1361F" w:rsidRPr="00F1361F" w:rsidRDefault="00F1361F" w:rsidP="00F1361F">
            <w:pPr>
              <w:jc w:val="center"/>
              <w:rPr>
                <w:sz w:val="16"/>
                <w:szCs w:val="16"/>
                <w:lang w:eastAsia="en-ZA"/>
              </w:rPr>
            </w:pPr>
            <w:r>
              <w:rPr>
                <w:sz w:val="16"/>
                <w:szCs w:val="16"/>
                <w:lang w:eastAsia="en-ZA"/>
              </w:rPr>
              <w:t>None</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F1361F" w:rsidRPr="00F1361F" w:rsidRDefault="00F1361F" w:rsidP="00F1361F">
            <w:pPr>
              <w:jc w:val="center"/>
              <w:rPr>
                <w:sz w:val="16"/>
                <w:szCs w:val="16"/>
                <w:lang w:eastAsia="en-ZA"/>
              </w:rPr>
            </w:pPr>
            <w:r w:rsidRPr="00F1361F">
              <w:rPr>
                <w:sz w:val="16"/>
                <w:szCs w:val="16"/>
                <w:lang w:eastAsia="en-ZA"/>
              </w:rPr>
              <w:t>Delay in  appointment of the service providers</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F1361F" w:rsidRPr="00F1361F" w:rsidRDefault="00F1361F" w:rsidP="00F1361F">
            <w:pPr>
              <w:jc w:val="center"/>
              <w:rPr>
                <w:sz w:val="16"/>
                <w:szCs w:val="16"/>
                <w:lang w:eastAsia="en-ZA"/>
              </w:rPr>
            </w:pPr>
            <w:r w:rsidRPr="00F1361F">
              <w:rPr>
                <w:sz w:val="16"/>
                <w:szCs w:val="16"/>
                <w:lang w:eastAsia="en-ZA"/>
              </w:rPr>
              <w:t>Project to be removed in the performance due to over-commitment of projects or limited resources</w:t>
            </w:r>
          </w:p>
        </w:tc>
      </w:tr>
      <w:tr w:rsidR="00F1361F" w:rsidRPr="00554A0C" w:rsidTr="00554A0C">
        <w:trPr>
          <w:trHeight w:val="20"/>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361F" w:rsidRPr="00554A0C" w:rsidRDefault="00F1361F" w:rsidP="00F1361F">
            <w:pPr>
              <w:jc w:val="center"/>
              <w:rPr>
                <w:rFonts w:ascii="Calibri" w:hAnsi="Calibri"/>
                <w:sz w:val="16"/>
                <w:szCs w:val="16"/>
                <w:lang w:eastAsia="en-ZA"/>
              </w:rPr>
            </w:pPr>
            <w:r w:rsidRPr="00554A0C">
              <w:rPr>
                <w:rFonts w:ascii="Calibri" w:hAnsi="Calibri"/>
                <w:sz w:val="16"/>
                <w:szCs w:val="16"/>
                <w:lang w:eastAsia="en-ZA"/>
              </w:rPr>
              <w:t>KPA 2: Basic Service Delivery and Infrastructure Development</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361F" w:rsidRPr="00554A0C" w:rsidRDefault="00F1361F" w:rsidP="00F1361F">
            <w:pPr>
              <w:jc w:val="center"/>
              <w:rPr>
                <w:rFonts w:ascii="Calibri" w:hAnsi="Calibri"/>
                <w:sz w:val="16"/>
                <w:szCs w:val="16"/>
                <w:lang w:eastAsia="en-ZA"/>
              </w:rPr>
            </w:pPr>
            <w:r w:rsidRPr="00554A0C">
              <w:rPr>
                <w:rFonts w:ascii="Calibri" w:hAnsi="Calibri"/>
                <w:sz w:val="16"/>
                <w:szCs w:val="16"/>
                <w:lang w:eastAsia="en-ZA"/>
              </w:rPr>
              <w:t>Develop and Refurbish Infrastructural services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361F" w:rsidRPr="00554A0C" w:rsidRDefault="00F1361F" w:rsidP="00F1361F">
            <w:pPr>
              <w:jc w:val="center"/>
              <w:rPr>
                <w:rFonts w:ascii="Calibri" w:hAnsi="Calibri"/>
                <w:sz w:val="16"/>
                <w:szCs w:val="16"/>
                <w:lang w:eastAsia="en-ZA"/>
              </w:rPr>
            </w:pPr>
            <w:r w:rsidRPr="00554A0C">
              <w:rPr>
                <w:rFonts w:ascii="Calibri" w:hAnsi="Calibri"/>
                <w:sz w:val="16"/>
                <w:szCs w:val="16"/>
                <w:lang w:eastAsia="en-ZA"/>
              </w:rPr>
              <w:t>Libraries</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361F" w:rsidRPr="00554A0C" w:rsidRDefault="00F1361F" w:rsidP="00F1361F">
            <w:pPr>
              <w:jc w:val="center"/>
              <w:rPr>
                <w:rFonts w:ascii="Calibri" w:hAnsi="Calibri"/>
                <w:sz w:val="16"/>
                <w:szCs w:val="16"/>
                <w:lang w:eastAsia="en-ZA"/>
              </w:rPr>
            </w:pPr>
            <w:proofErr w:type="spellStart"/>
            <w:r w:rsidRPr="00554A0C">
              <w:rPr>
                <w:rFonts w:ascii="Calibri" w:hAnsi="Calibri"/>
                <w:sz w:val="16"/>
                <w:szCs w:val="16"/>
                <w:lang w:eastAsia="en-ZA"/>
              </w:rPr>
              <w:t>Klipgat</w:t>
            </w:r>
            <w:proofErr w:type="spellEnd"/>
            <w:r w:rsidRPr="00554A0C">
              <w:rPr>
                <w:rFonts w:ascii="Calibri" w:hAnsi="Calibri"/>
                <w:sz w:val="16"/>
                <w:szCs w:val="16"/>
                <w:lang w:eastAsia="en-ZA"/>
              </w:rPr>
              <w:t xml:space="preserve"> Library</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361F" w:rsidRPr="00554A0C" w:rsidRDefault="00F1361F" w:rsidP="00F1361F">
            <w:pPr>
              <w:jc w:val="center"/>
              <w:rPr>
                <w:rFonts w:ascii="Calibri" w:hAnsi="Calibri"/>
                <w:sz w:val="16"/>
                <w:szCs w:val="16"/>
                <w:lang w:eastAsia="en-ZA"/>
              </w:rPr>
            </w:pPr>
            <w:r w:rsidRPr="00554A0C">
              <w:rPr>
                <w:rFonts w:ascii="Calibri" w:hAnsi="Calibri"/>
                <w:sz w:val="16"/>
                <w:szCs w:val="16"/>
                <w:lang w:eastAsia="en-ZA"/>
              </w:rPr>
              <w:t>8,24,36</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361F" w:rsidRPr="00554A0C" w:rsidRDefault="00F1361F" w:rsidP="00F1361F">
            <w:pPr>
              <w:jc w:val="center"/>
              <w:rPr>
                <w:rFonts w:ascii="Calibri" w:hAnsi="Calibri"/>
                <w:sz w:val="16"/>
                <w:szCs w:val="16"/>
                <w:lang w:eastAsia="en-ZA"/>
              </w:rPr>
            </w:pPr>
            <w:r w:rsidRPr="00554A0C">
              <w:rPr>
                <w:rFonts w:ascii="Calibri" w:hAnsi="Calibri"/>
                <w:sz w:val="16"/>
                <w:szCs w:val="16"/>
                <w:lang w:eastAsia="en-ZA"/>
              </w:rPr>
              <w:t>R500,000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F1361F" w:rsidRPr="00554A0C" w:rsidRDefault="00F1361F" w:rsidP="00F1361F">
            <w:pPr>
              <w:jc w:val="center"/>
              <w:rPr>
                <w:rFonts w:ascii="Calibri" w:hAnsi="Calibri"/>
                <w:sz w:val="16"/>
                <w:szCs w:val="16"/>
                <w:lang w:eastAsia="en-ZA"/>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361F" w:rsidRPr="00554A0C" w:rsidRDefault="00F1361F" w:rsidP="00F1361F">
            <w:pPr>
              <w:jc w:val="center"/>
              <w:rPr>
                <w:rFonts w:ascii="Calibri" w:hAnsi="Calibri"/>
                <w:sz w:val="16"/>
                <w:szCs w:val="16"/>
                <w:lang w:eastAsia="en-ZA"/>
              </w:rPr>
            </w:pPr>
            <w:r w:rsidRPr="00554A0C">
              <w:rPr>
                <w:rFonts w:ascii="Calibri" w:hAnsi="Calibri"/>
                <w:sz w:val="16"/>
                <w:szCs w:val="16"/>
                <w:lang w:eastAsia="en-ZA"/>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F1361F" w:rsidRPr="00554A0C" w:rsidRDefault="00F1361F" w:rsidP="00F1361F">
            <w:pPr>
              <w:jc w:val="center"/>
              <w:rPr>
                <w:rFonts w:ascii="Calibri" w:hAnsi="Calibri"/>
                <w:sz w:val="16"/>
                <w:szCs w:val="16"/>
                <w:lang w:eastAsia="en-ZA"/>
              </w:rPr>
            </w:pPr>
            <w:r w:rsidRPr="00554A0C">
              <w:rPr>
                <w:rFonts w:ascii="Calibri" w:hAnsi="Calibri"/>
                <w:sz w:val="16"/>
                <w:szCs w:val="16"/>
                <w:lang w:eastAsia="en-ZA"/>
              </w:rPr>
              <w:t>R0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F1361F" w:rsidRPr="00554A0C" w:rsidRDefault="00F1361F" w:rsidP="00F1361F">
            <w:pPr>
              <w:jc w:val="center"/>
              <w:rPr>
                <w:rFonts w:ascii="Calibri" w:hAnsi="Calibri"/>
                <w:sz w:val="16"/>
                <w:szCs w:val="16"/>
                <w:lang w:eastAsia="en-ZA"/>
              </w:rPr>
            </w:pPr>
            <w:r w:rsidRPr="00554A0C">
              <w:rPr>
                <w:rFonts w:ascii="Calibri" w:hAnsi="Calibri"/>
                <w:sz w:val="16"/>
                <w:szCs w:val="16"/>
                <w:lang w:eastAsia="en-ZA"/>
              </w:rPr>
              <w:t>N/A</w:t>
            </w:r>
          </w:p>
        </w:tc>
        <w:tc>
          <w:tcPr>
            <w:tcW w:w="396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1361F" w:rsidRPr="00554A0C" w:rsidRDefault="00F1361F" w:rsidP="00F1361F">
            <w:pPr>
              <w:jc w:val="center"/>
              <w:rPr>
                <w:rFonts w:ascii="Calibri" w:hAnsi="Calibri"/>
                <w:sz w:val="16"/>
                <w:szCs w:val="16"/>
                <w:lang w:eastAsia="en-ZA"/>
              </w:rPr>
            </w:pPr>
            <w:r w:rsidRPr="00554A0C">
              <w:rPr>
                <w:rFonts w:ascii="Calibri" w:hAnsi="Calibri"/>
                <w:sz w:val="16"/>
                <w:szCs w:val="16"/>
                <w:lang w:eastAsia="en-ZA"/>
              </w:rPr>
              <w:t>10% Appointment of Consultant in 3</w:t>
            </w:r>
            <w:r w:rsidRPr="00554A0C">
              <w:rPr>
                <w:rFonts w:ascii="Calibri" w:hAnsi="Calibri"/>
                <w:sz w:val="16"/>
                <w:szCs w:val="16"/>
                <w:vertAlign w:val="superscript"/>
                <w:lang w:eastAsia="en-ZA"/>
              </w:rPr>
              <w:t>rd</w:t>
            </w:r>
            <w:r w:rsidRPr="00554A0C">
              <w:rPr>
                <w:rFonts w:ascii="Calibri" w:hAnsi="Calibri"/>
                <w:sz w:val="16"/>
                <w:szCs w:val="16"/>
                <w:lang w:eastAsia="en-ZA"/>
              </w:rPr>
              <w:t xml:space="preserve"> Quarter</w:t>
            </w:r>
          </w:p>
        </w:tc>
      </w:tr>
    </w:tbl>
    <w:p w:rsidR="006C25DD" w:rsidRPr="006C25DD" w:rsidRDefault="006C25DD" w:rsidP="00665E85">
      <w:pPr>
        <w:pStyle w:val="Caption"/>
        <w:spacing w:before="0" w:after="0"/>
        <w:jc w:val="center"/>
        <w:sectPr w:rsidR="006C25DD" w:rsidRPr="006C25DD" w:rsidSect="00053A57">
          <w:pgSz w:w="16838" w:h="11906" w:orient="landscape" w:code="9"/>
          <w:pgMar w:top="1134" w:right="1440" w:bottom="1701" w:left="1440" w:header="340" w:footer="57" w:gutter="0"/>
          <w:cols w:space="708"/>
          <w:docGrid w:linePitch="360"/>
        </w:sectPr>
      </w:pPr>
    </w:p>
    <w:p w:rsidR="007819F2" w:rsidRDefault="007819F2" w:rsidP="00A0375B">
      <w:pPr>
        <w:pStyle w:val="Heading2"/>
        <w:numPr>
          <w:ilvl w:val="0"/>
          <w:numId w:val="5"/>
        </w:numPr>
        <w:rPr>
          <w:rFonts w:ascii="Calibri" w:hAnsi="Calibri" w:cs="Calibri"/>
          <w:sz w:val="22"/>
          <w:szCs w:val="22"/>
        </w:rPr>
      </w:pPr>
      <w:bookmarkStart w:id="14" w:name="_Toc432946563"/>
      <w:bookmarkStart w:id="15" w:name="_Toc472632664"/>
      <w:r>
        <w:rPr>
          <w:rFonts w:ascii="Calibri" w:hAnsi="Calibri" w:cs="Calibri"/>
          <w:sz w:val="22"/>
          <w:szCs w:val="22"/>
        </w:rPr>
        <w:lastRenderedPageBreak/>
        <w:t>SDBIP Budget Statement Components</w:t>
      </w:r>
      <w:bookmarkEnd w:id="14"/>
      <w:bookmarkEnd w:id="15"/>
    </w:p>
    <w:p w:rsidR="007819F2" w:rsidRPr="00C26CAF" w:rsidRDefault="007819F2" w:rsidP="00665E85">
      <w:pPr>
        <w:autoSpaceDE w:val="0"/>
        <w:autoSpaceDN w:val="0"/>
        <w:adjustRightInd w:val="0"/>
        <w:spacing w:after="0" w:line="240" w:lineRule="auto"/>
        <w:jc w:val="both"/>
        <w:rPr>
          <w:rFonts w:ascii="Calibri" w:hAnsi="Calibri" w:cs="Calibri"/>
          <w:sz w:val="10"/>
          <w:szCs w:val="22"/>
        </w:rPr>
      </w:pPr>
    </w:p>
    <w:p w:rsidR="007819F2" w:rsidRDefault="007819F2" w:rsidP="00665E85">
      <w:pPr>
        <w:spacing w:after="0" w:line="240" w:lineRule="auto"/>
        <w:jc w:val="both"/>
        <w:rPr>
          <w:rFonts w:cs="Calibri"/>
          <w:sz w:val="22"/>
          <w:szCs w:val="22"/>
        </w:rPr>
      </w:pPr>
      <w:r>
        <w:rPr>
          <w:rFonts w:cs="Calibri"/>
          <w:sz w:val="22"/>
          <w:szCs w:val="22"/>
        </w:rPr>
        <w:t>The Municipal Budget and Reporting Regulations (MBRR) R33, specifies that the financial report of a municipality must be in the format specified in Schedule C and include all the required tables, charts, explanatory information and the quality certificate, taking into account any guidelines issued by the Minister in terms of section 168(1) of the Act.</w:t>
      </w:r>
    </w:p>
    <w:p w:rsidR="00E7096E" w:rsidRPr="00C26CAF" w:rsidRDefault="00E7096E" w:rsidP="00665E85">
      <w:pPr>
        <w:spacing w:after="0" w:line="240" w:lineRule="auto"/>
        <w:jc w:val="both"/>
        <w:rPr>
          <w:rFonts w:cs="Calibri"/>
          <w:sz w:val="10"/>
          <w:szCs w:val="22"/>
        </w:rPr>
      </w:pPr>
    </w:p>
    <w:p w:rsidR="007819F2" w:rsidRDefault="007819F2" w:rsidP="00665E85">
      <w:pPr>
        <w:spacing w:after="0" w:line="240" w:lineRule="auto"/>
        <w:rPr>
          <w:rFonts w:cs="Calibri"/>
          <w:sz w:val="22"/>
          <w:szCs w:val="22"/>
        </w:rPr>
      </w:pPr>
      <w:r>
        <w:rPr>
          <w:rFonts w:cs="Calibri"/>
          <w:sz w:val="22"/>
          <w:szCs w:val="22"/>
        </w:rPr>
        <w:t>The Finance Department has submitted the following:</w:t>
      </w:r>
    </w:p>
    <w:p w:rsidR="007819F2" w:rsidRDefault="007819F2" w:rsidP="00A0375B">
      <w:pPr>
        <w:pStyle w:val="ListParagraph"/>
        <w:numPr>
          <w:ilvl w:val="0"/>
          <w:numId w:val="1"/>
        </w:numPr>
        <w:spacing w:after="0" w:line="240" w:lineRule="auto"/>
        <w:jc w:val="both"/>
        <w:rPr>
          <w:rFonts w:cs="Calibri"/>
          <w:sz w:val="22"/>
          <w:szCs w:val="22"/>
        </w:rPr>
      </w:pPr>
      <w:r>
        <w:rPr>
          <w:rFonts w:cs="Calibri"/>
          <w:sz w:val="22"/>
          <w:szCs w:val="22"/>
        </w:rPr>
        <w:t>Table C1 – Summary</w:t>
      </w:r>
    </w:p>
    <w:p w:rsidR="007819F2" w:rsidRDefault="007819F2" w:rsidP="00A0375B">
      <w:pPr>
        <w:pStyle w:val="ListParagraph"/>
        <w:numPr>
          <w:ilvl w:val="0"/>
          <w:numId w:val="1"/>
        </w:numPr>
        <w:spacing w:after="0" w:line="240" w:lineRule="auto"/>
        <w:jc w:val="both"/>
        <w:rPr>
          <w:rFonts w:cs="Calibri"/>
          <w:sz w:val="22"/>
          <w:szCs w:val="22"/>
        </w:rPr>
      </w:pPr>
      <w:r>
        <w:rPr>
          <w:rFonts w:cs="Calibri"/>
          <w:sz w:val="22"/>
          <w:szCs w:val="22"/>
        </w:rPr>
        <w:t>Table C2 – Financial Performance (standard classification)</w:t>
      </w:r>
    </w:p>
    <w:p w:rsidR="007819F2" w:rsidRDefault="007819F2" w:rsidP="00A0375B">
      <w:pPr>
        <w:pStyle w:val="ListParagraph"/>
        <w:numPr>
          <w:ilvl w:val="0"/>
          <w:numId w:val="1"/>
        </w:numPr>
        <w:spacing w:after="0" w:line="240" w:lineRule="auto"/>
        <w:jc w:val="both"/>
        <w:rPr>
          <w:rFonts w:cs="Calibri"/>
          <w:sz w:val="22"/>
          <w:szCs w:val="22"/>
        </w:rPr>
      </w:pPr>
      <w:r>
        <w:rPr>
          <w:rFonts w:cs="Calibri"/>
          <w:sz w:val="22"/>
          <w:szCs w:val="22"/>
        </w:rPr>
        <w:t xml:space="preserve">Table C3 – Financial Performance (revenue and expenditure by municipal vote) </w:t>
      </w:r>
    </w:p>
    <w:p w:rsidR="007819F2" w:rsidRDefault="007819F2" w:rsidP="00A0375B">
      <w:pPr>
        <w:pStyle w:val="ListParagraph"/>
        <w:numPr>
          <w:ilvl w:val="0"/>
          <w:numId w:val="1"/>
        </w:numPr>
        <w:spacing w:after="0" w:line="240" w:lineRule="auto"/>
        <w:jc w:val="both"/>
        <w:rPr>
          <w:rFonts w:cs="Calibri"/>
          <w:sz w:val="22"/>
          <w:szCs w:val="22"/>
        </w:rPr>
      </w:pPr>
      <w:r>
        <w:rPr>
          <w:rFonts w:cs="Calibri"/>
          <w:sz w:val="22"/>
          <w:szCs w:val="22"/>
        </w:rPr>
        <w:t xml:space="preserve">Table C4 – Financial Performance (revenue and expenditure) </w:t>
      </w:r>
    </w:p>
    <w:p w:rsidR="007819F2" w:rsidRDefault="007819F2" w:rsidP="00A0375B">
      <w:pPr>
        <w:pStyle w:val="ListParagraph"/>
        <w:numPr>
          <w:ilvl w:val="0"/>
          <w:numId w:val="1"/>
        </w:numPr>
        <w:spacing w:after="0" w:line="240" w:lineRule="auto"/>
        <w:jc w:val="both"/>
        <w:rPr>
          <w:rFonts w:cs="Calibri"/>
          <w:sz w:val="22"/>
          <w:szCs w:val="22"/>
        </w:rPr>
      </w:pPr>
      <w:r>
        <w:rPr>
          <w:rFonts w:cs="Calibri"/>
          <w:sz w:val="22"/>
          <w:szCs w:val="22"/>
        </w:rPr>
        <w:t>Table C5 – Capital Expenditure (municipal vote, standard classification and funding)</w:t>
      </w:r>
    </w:p>
    <w:p w:rsidR="007819F2" w:rsidRDefault="007819F2" w:rsidP="00A0375B">
      <w:pPr>
        <w:pStyle w:val="ListParagraph"/>
        <w:numPr>
          <w:ilvl w:val="0"/>
          <w:numId w:val="1"/>
        </w:numPr>
        <w:spacing w:after="0" w:line="240" w:lineRule="auto"/>
        <w:jc w:val="both"/>
        <w:rPr>
          <w:rFonts w:cs="Calibri"/>
          <w:sz w:val="22"/>
          <w:szCs w:val="22"/>
        </w:rPr>
      </w:pPr>
      <w:r>
        <w:rPr>
          <w:rFonts w:cs="Calibri"/>
          <w:sz w:val="22"/>
          <w:szCs w:val="22"/>
        </w:rPr>
        <w:t>Table C6 – Financial Position</w:t>
      </w:r>
    </w:p>
    <w:p w:rsidR="007819F2" w:rsidRDefault="007819F2" w:rsidP="00A0375B">
      <w:pPr>
        <w:pStyle w:val="ListParagraph"/>
        <w:numPr>
          <w:ilvl w:val="0"/>
          <w:numId w:val="1"/>
        </w:numPr>
        <w:spacing w:after="0" w:line="240" w:lineRule="auto"/>
        <w:jc w:val="both"/>
        <w:rPr>
          <w:rFonts w:cs="Calibri"/>
          <w:sz w:val="22"/>
          <w:szCs w:val="22"/>
        </w:rPr>
      </w:pPr>
      <w:r>
        <w:rPr>
          <w:rFonts w:cs="Calibri"/>
          <w:sz w:val="22"/>
          <w:szCs w:val="22"/>
        </w:rPr>
        <w:t>Table C7 – Cash Flow</w:t>
      </w:r>
    </w:p>
    <w:p w:rsidR="007819F2" w:rsidRDefault="007819F2" w:rsidP="00665E85">
      <w:pPr>
        <w:autoSpaceDE w:val="0"/>
        <w:autoSpaceDN w:val="0"/>
        <w:adjustRightInd w:val="0"/>
        <w:spacing w:after="0" w:line="240" w:lineRule="auto"/>
        <w:jc w:val="both"/>
        <w:rPr>
          <w:rFonts w:ascii="Calibri" w:hAnsi="Calibri" w:cs="Calibri"/>
          <w:sz w:val="22"/>
          <w:szCs w:val="22"/>
        </w:rPr>
      </w:pPr>
    </w:p>
    <w:p w:rsidR="007819F2" w:rsidRDefault="007819F2" w:rsidP="00665E85">
      <w:pPr>
        <w:autoSpaceDE w:val="0"/>
        <w:autoSpaceDN w:val="0"/>
        <w:adjustRightInd w:val="0"/>
        <w:spacing w:after="0" w:line="240" w:lineRule="auto"/>
        <w:jc w:val="both"/>
        <w:rPr>
          <w:rFonts w:ascii="Calibri" w:hAnsi="Calibri" w:cs="Calibri"/>
          <w:sz w:val="22"/>
          <w:szCs w:val="22"/>
        </w:rPr>
      </w:pPr>
    </w:p>
    <w:p w:rsidR="001B58A7" w:rsidRDefault="001B58A7" w:rsidP="00665E85">
      <w:pPr>
        <w:autoSpaceDE w:val="0"/>
        <w:autoSpaceDN w:val="0"/>
        <w:adjustRightInd w:val="0"/>
        <w:spacing w:after="0" w:line="240" w:lineRule="auto"/>
        <w:jc w:val="both"/>
        <w:rPr>
          <w:rFonts w:ascii="Calibri" w:hAnsi="Calibri" w:cs="Calibri"/>
          <w:sz w:val="22"/>
          <w:szCs w:val="22"/>
        </w:rPr>
      </w:pPr>
    </w:p>
    <w:p w:rsidR="001B58A7" w:rsidRDefault="001B58A7" w:rsidP="00665E85">
      <w:pPr>
        <w:autoSpaceDE w:val="0"/>
        <w:autoSpaceDN w:val="0"/>
        <w:adjustRightInd w:val="0"/>
        <w:spacing w:after="0" w:line="240" w:lineRule="auto"/>
        <w:jc w:val="both"/>
        <w:rPr>
          <w:rFonts w:ascii="Calibri" w:hAnsi="Calibri" w:cs="Calibri"/>
          <w:sz w:val="22"/>
          <w:szCs w:val="22"/>
        </w:rPr>
      </w:pPr>
    </w:p>
    <w:p w:rsidR="001B58A7" w:rsidRDefault="001B58A7" w:rsidP="00665E85">
      <w:pPr>
        <w:autoSpaceDE w:val="0"/>
        <w:autoSpaceDN w:val="0"/>
        <w:adjustRightInd w:val="0"/>
        <w:spacing w:after="0" w:line="240" w:lineRule="auto"/>
        <w:jc w:val="both"/>
        <w:rPr>
          <w:rFonts w:ascii="Calibri" w:hAnsi="Calibri" w:cs="Calibri"/>
          <w:sz w:val="22"/>
          <w:szCs w:val="22"/>
        </w:rPr>
      </w:pPr>
    </w:p>
    <w:p w:rsidR="001B58A7" w:rsidRDefault="001B58A7" w:rsidP="00665E85">
      <w:pPr>
        <w:autoSpaceDE w:val="0"/>
        <w:autoSpaceDN w:val="0"/>
        <w:adjustRightInd w:val="0"/>
        <w:spacing w:after="0" w:line="240" w:lineRule="auto"/>
        <w:jc w:val="both"/>
        <w:rPr>
          <w:rFonts w:ascii="Calibri" w:hAnsi="Calibri" w:cs="Calibri"/>
          <w:sz w:val="22"/>
          <w:szCs w:val="22"/>
        </w:rPr>
      </w:pPr>
    </w:p>
    <w:p w:rsidR="001B58A7" w:rsidRDefault="001B58A7" w:rsidP="00665E85">
      <w:pPr>
        <w:autoSpaceDE w:val="0"/>
        <w:autoSpaceDN w:val="0"/>
        <w:adjustRightInd w:val="0"/>
        <w:spacing w:after="0" w:line="240" w:lineRule="auto"/>
        <w:jc w:val="both"/>
        <w:rPr>
          <w:rFonts w:ascii="Calibri" w:hAnsi="Calibri" w:cs="Calibri"/>
          <w:sz w:val="22"/>
          <w:szCs w:val="22"/>
        </w:rPr>
      </w:pPr>
    </w:p>
    <w:p w:rsidR="001B58A7" w:rsidRDefault="001B58A7" w:rsidP="00665E85">
      <w:pPr>
        <w:autoSpaceDE w:val="0"/>
        <w:autoSpaceDN w:val="0"/>
        <w:adjustRightInd w:val="0"/>
        <w:spacing w:after="0" w:line="240" w:lineRule="auto"/>
        <w:jc w:val="both"/>
        <w:rPr>
          <w:rFonts w:ascii="Calibri" w:hAnsi="Calibri" w:cs="Calibri"/>
          <w:sz w:val="22"/>
          <w:szCs w:val="22"/>
        </w:rPr>
      </w:pPr>
    </w:p>
    <w:p w:rsidR="001B58A7" w:rsidRDefault="001B58A7" w:rsidP="00665E85">
      <w:pPr>
        <w:autoSpaceDE w:val="0"/>
        <w:autoSpaceDN w:val="0"/>
        <w:adjustRightInd w:val="0"/>
        <w:spacing w:after="0" w:line="240" w:lineRule="auto"/>
        <w:jc w:val="both"/>
        <w:rPr>
          <w:rFonts w:ascii="Calibri" w:hAnsi="Calibri" w:cs="Calibri"/>
          <w:sz w:val="22"/>
          <w:szCs w:val="22"/>
        </w:rPr>
      </w:pPr>
    </w:p>
    <w:p w:rsidR="008012F5" w:rsidRDefault="008012F5" w:rsidP="00665E85">
      <w:pPr>
        <w:autoSpaceDE w:val="0"/>
        <w:autoSpaceDN w:val="0"/>
        <w:adjustRightInd w:val="0"/>
        <w:spacing w:after="0" w:line="240" w:lineRule="auto"/>
        <w:jc w:val="both"/>
        <w:rPr>
          <w:rFonts w:ascii="Calibri" w:hAnsi="Calibri" w:cs="Calibri"/>
          <w:sz w:val="22"/>
          <w:szCs w:val="22"/>
        </w:rPr>
      </w:pPr>
    </w:p>
    <w:p w:rsidR="008012F5" w:rsidRDefault="008012F5" w:rsidP="00665E85">
      <w:pPr>
        <w:autoSpaceDE w:val="0"/>
        <w:autoSpaceDN w:val="0"/>
        <w:adjustRightInd w:val="0"/>
        <w:spacing w:after="0" w:line="240" w:lineRule="auto"/>
        <w:jc w:val="both"/>
        <w:rPr>
          <w:rFonts w:ascii="Calibri" w:hAnsi="Calibri" w:cs="Calibri"/>
          <w:sz w:val="22"/>
          <w:szCs w:val="22"/>
        </w:rPr>
      </w:pPr>
    </w:p>
    <w:p w:rsidR="008012F5" w:rsidRDefault="008012F5" w:rsidP="00665E85">
      <w:pPr>
        <w:autoSpaceDE w:val="0"/>
        <w:autoSpaceDN w:val="0"/>
        <w:adjustRightInd w:val="0"/>
        <w:spacing w:after="0" w:line="240" w:lineRule="auto"/>
        <w:jc w:val="both"/>
        <w:rPr>
          <w:rFonts w:ascii="Calibri" w:hAnsi="Calibri" w:cs="Calibri"/>
          <w:sz w:val="22"/>
          <w:szCs w:val="22"/>
        </w:rPr>
      </w:pPr>
    </w:p>
    <w:p w:rsidR="008012F5" w:rsidRDefault="008012F5" w:rsidP="00665E85">
      <w:pPr>
        <w:autoSpaceDE w:val="0"/>
        <w:autoSpaceDN w:val="0"/>
        <w:adjustRightInd w:val="0"/>
        <w:spacing w:after="0" w:line="240" w:lineRule="auto"/>
        <w:jc w:val="both"/>
        <w:rPr>
          <w:rFonts w:ascii="Calibri" w:hAnsi="Calibri" w:cs="Calibri"/>
          <w:sz w:val="22"/>
          <w:szCs w:val="22"/>
        </w:rPr>
      </w:pPr>
    </w:p>
    <w:p w:rsidR="001B58A7" w:rsidRDefault="001B58A7" w:rsidP="00665E85">
      <w:pPr>
        <w:autoSpaceDE w:val="0"/>
        <w:autoSpaceDN w:val="0"/>
        <w:adjustRightInd w:val="0"/>
        <w:spacing w:after="0" w:line="240" w:lineRule="auto"/>
        <w:jc w:val="both"/>
        <w:rPr>
          <w:rFonts w:ascii="Calibri" w:hAnsi="Calibri" w:cs="Calibri"/>
          <w:sz w:val="22"/>
          <w:szCs w:val="22"/>
        </w:rPr>
      </w:pPr>
    </w:p>
    <w:p w:rsidR="001B58A7" w:rsidRDefault="001B58A7" w:rsidP="00665E85">
      <w:pPr>
        <w:autoSpaceDE w:val="0"/>
        <w:autoSpaceDN w:val="0"/>
        <w:adjustRightInd w:val="0"/>
        <w:spacing w:after="0" w:line="240" w:lineRule="auto"/>
        <w:jc w:val="both"/>
        <w:rPr>
          <w:rFonts w:ascii="Calibri" w:hAnsi="Calibri" w:cs="Calibri"/>
          <w:sz w:val="22"/>
          <w:szCs w:val="22"/>
        </w:rPr>
      </w:pPr>
    </w:p>
    <w:p w:rsidR="001B58A7" w:rsidRDefault="001B58A7" w:rsidP="00665E85">
      <w:pPr>
        <w:autoSpaceDE w:val="0"/>
        <w:autoSpaceDN w:val="0"/>
        <w:adjustRightInd w:val="0"/>
        <w:spacing w:after="0" w:line="240" w:lineRule="auto"/>
        <w:jc w:val="both"/>
        <w:rPr>
          <w:rFonts w:ascii="Calibri" w:hAnsi="Calibri" w:cs="Calibri"/>
          <w:sz w:val="22"/>
          <w:szCs w:val="22"/>
        </w:rPr>
      </w:pPr>
    </w:p>
    <w:p w:rsidR="001B58A7" w:rsidRDefault="001B58A7" w:rsidP="00665E85">
      <w:pPr>
        <w:autoSpaceDE w:val="0"/>
        <w:autoSpaceDN w:val="0"/>
        <w:adjustRightInd w:val="0"/>
        <w:spacing w:after="0" w:line="240" w:lineRule="auto"/>
        <w:jc w:val="both"/>
        <w:rPr>
          <w:rFonts w:ascii="Calibri" w:hAnsi="Calibri" w:cs="Calibri"/>
          <w:sz w:val="22"/>
          <w:szCs w:val="22"/>
        </w:rPr>
      </w:pPr>
    </w:p>
    <w:p w:rsidR="001B58A7" w:rsidRDefault="001B58A7" w:rsidP="00665E85">
      <w:pPr>
        <w:autoSpaceDE w:val="0"/>
        <w:autoSpaceDN w:val="0"/>
        <w:adjustRightInd w:val="0"/>
        <w:spacing w:after="0" w:line="240" w:lineRule="auto"/>
        <w:jc w:val="both"/>
        <w:rPr>
          <w:rFonts w:ascii="Calibri" w:hAnsi="Calibri" w:cs="Calibri"/>
          <w:sz w:val="22"/>
          <w:szCs w:val="22"/>
        </w:rPr>
      </w:pPr>
    </w:p>
    <w:p w:rsidR="001B58A7" w:rsidRDefault="001B58A7" w:rsidP="00665E85">
      <w:pPr>
        <w:autoSpaceDE w:val="0"/>
        <w:autoSpaceDN w:val="0"/>
        <w:adjustRightInd w:val="0"/>
        <w:spacing w:after="0" w:line="240" w:lineRule="auto"/>
        <w:jc w:val="both"/>
        <w:rPr>
          <w:rFonts w:ascii="Calibri" w:hAnsi="Calibri" w:cs="Calibri"/>
          <w:sz w:val="22"/>
          <w:szCs w:val="22"/>
        </w:rPr>
      </w:pPr>
    </w:p>
    <w:p w:rsidR="001B58A7" w:rsidRDefault="001B58A7" w:rsidP="00665E85">
      <w:pPr>
        <w:autoSpaceDE w:val="0"/>
        <w:autoSpaceDN w:val="0"/>
        <w:adjustRightInd w:val="0"/>
        <w:spacing w:after="0" w:line="240" w:lineRule="auto"/>
        <w:jc w:val="both"/>
        <w:rPr>
          <w:rFonts w:ascii="Calibri" w:hAnsi="Calibri" w:cs="Calibri"/>
          <w:sz w:val="22"/>
          <w:szCs w:val="22"/>
        </w:rPr>
      </w:pPr>
    </w:p>
    <w:p w:rsidR="001B58A7" w:rsidRDefault="001B58A7" w:rsidP="00665E85">
      <w:pPr>
        <w:autoSpaceDE w:val="0"/>
        <w:autoSpaceDN w:val="0"/>
        <w:adjustRightInd w:val="0"/>
        <w:spacing w:after="0" w:line="240" w:lineRule="auto"/>
        <w:jc w:val="both"/>
        <w:rPr>
          <w:rFonts w:ascii="Calibri" w:hAnsi="Calibri" w:cs="Calibri"/>
          <w:sz w:val="22"/>
          <w:szCs w:val="22"/>
        </w:rPr>
      </w:pPr>
    </w:p>
    <w:p w:rsidR="001B58A7" w:rsidRDefault="001B58A7" w:rsidP="00665E85">
      <w:pPr>
        <w:autoSpaceDE w:val="0"/>
        <w:autoSpaceDN w:val="0"/>
        <w:adjustRightInd w:val="0"/>
        <w:spacing w:after="0" w:line="240" w:lineRule="auto"/>
        <w:jc w:val="both"/>
        <w:rPr>
          <w:rFonts w:ascii="Calibri" w:hAnsi="Calibri" w:cs="Calibri"/>
          <w:sz w:val="22"/>
          <w:szCs w:val="22"/>
        </w:rPr>
      </w:pPr>
    </w:p>
    <w:p w:rsidR="001B58A7" w:rsidRDefault="001B58A7" w:rsidP="00665E85">
      <w:pPr>
        <w:autoSpaceDE w:val="0"/>
        <w:autoSpaceDN w:val="0"/>
        <w:adjustRightInd w:val="0"/>
        <w:spacing w:after="0" w:line="240" w:lineRule="auto"/>
        <w:jc w:val="both"/>
        <w:rPr>
          <w:rFonts w:ascii="Calibri" w:hAnsi="Calibri" w:cs="Calibri"/>
          <w:sz w:val="22"/>
          <w:szCs w:val="22"/>
        </w:rPr>
      </w:pPr>
    </w:p>
    <w:p w:rsidR="001B58A7" w:rsidRDefault="001B58A7" w:rsidP="00665E85">
      <w:pPr>
        <w:autoSpaceDE w:val="0"/>
        <w:autoSpaceDN w:val="0"/>
        <w:adjustRightInd w:val="0"/>
        <w:spacing w:after="0" w:line="240" w:lineRule="auto"/>
        <w:jc w:val="both"/>
        <w:rPr>
          <w:rFonts w:ascii="Calibri" w:hAnsi="Calibri" w:cs="Calibri"/>
          <w:sz w:val="22"/>
          <w:szCs w:val="22"/>
        </w:rPr>
      </w:pPr>
    </w:p>
    <w:p w:rsidR="001B58A7" w:rsidRDefault="001B58A7" w:rsidP="00665E85">
      <w:pPr>
        <w:autoSpaceDE w:val="0"/>
        <w:autoSpaceDN w:val="0"/>
        <w:adjustRightInd w:val="0"/>
        <w:spacing w:after="0" w:line="240" w:lineRule="auto"/>
        <w:jc w:val="both"/>
        <w:rPr>
          <w:rFonts w:ascii="Calibri" w:hAnsi="Calibri" w:cs="Calibri"/>
          <w:sz w:val="22"/>
          <w:szCs w:val="22"/>
        </w:rPr>
      </w:pPr>
    </w:p>
    <w:p w:rsidR="001B58A7" w:rsidRDefault="001B58A7" w:rsidP="00665E85">
      <w:pPr>
        <w:autoSpaceDE w:val="0"/>
        <w:autoSpaceDN w:val="0"/>
        <w:adjustRightInd w:val="0"/>
        <w:spacing w:after="0" w:line="240" w:lineRule="auto"/>
        <w:jc w:val="both"/>
        <w:rPr>
          <w:rFonts w:ascii="Calibri" w:hAnsi="Calibri" w:cs="Calibri"/>
          <w:sz w:val="22"/>
          <w:szCs w:val="22"/>
        </w:rPr>
      </w:pPr>
    </w:p>
    <w:p w:rsidR="001B58A7" w:rsidRDefault="001B58A7" w:rsidP="00665E85">
      <w:pPr>
        <w:autoSpaceDE w:val="0"/>
        <w:autoSpaceDN w:val="0"/>
        <w:adjustRightInd w:val="0"/>
        <w:spacing w:after="0" w:line="240" w:lineRule="auto"/>
        <w:jc w:val="both"/>
        <w:rPr>
          <w:rFonts w:ascii="Calibri" w:hAnsi="Calibri" w:cs="Calibri"/>
          <w:sz w:val="22"/>
          <w:szCs w:val="22"/>
        </w:rPr>
      </w:pPr>
    </w:p>
    <w:p w:rsidR="001B58A7" w:rsidRDefault="001B58A7" w:rsidP="00665E85">
      <w:pPr>
        <w:autoSpaceDE w:val="0"/>
        <w:autoSpaceDN w:val="0"/>
        <w:adjustRightInd w:val="0"/>
        <w:spacing w:after="0" w:line="240" w:lineRule="auto"/>
        <w:jc w:val="both"/>
        <w:rPr>
          <w:rFonts w:ascii="Calibri" w:hAnsi="Calibri" w:cs="Calibri"/>
          <w:sz w:val="22"/>
          <w:szCs w:val="22"/>
        </w:rPr>
      </w:pPr>
    </w:p>
    <w:p w:rsidR="001B58A7" w:rsidRDefault="001B58A7" w:rsidP="00665E85">
      <w:pPr>
        <w:autoSpaceDE w:val="0"/>
        <w:autoSpaceDN w:val="0"/>
        <w:adjustRightInd w:val="0"/>
        <w:spacing w:after="0" w:line="240" w:lineRule="auto"/>
        <w:jc w:val="both"/>
        <w:rPr>
          <w:rFonts w:ascii="Calibri" w:hAnsi="Calibri" w:cs="Calibri"/>
          <w:sz w:val="22"/>
          <w:szCs w:val="22"/>
        </w:rPr>
      </w:pPr>
    </w:p>
    <w:p w:rsidR="001B58A7" w:rsidRDefault="001B58A7" w:rsidP="00665E85">
      <w:pPr>
        <w:autoSpaceDE w:val="0"/>
        <w:autoSpaceDN w:val="0"/>
        <w:adjustRightInd w:val="0"/>
        <w:spacing w:after="0" w:line="240" w:lineRule="auto"/>
        <w:jc w:val="both"/>
        <w:rPr>
          <w:rFonts w:ascii="Calibri" w:hAnsi="Calibri" w:cs="Calibri"/>
          <w:sz w:val="22"/>
          <w:szCs w:val="22"/>
        </w:rPr>
      </w:pPr>
    </w:p>
    <w:p w:rsidR="001B58A7" w:rsidRDefault="001B58A7" w:rsidP="00665E85">
      <w:pPr>
        <w:autoSpaceDE w:val="0"/>
        <w:autoSpaceDN w:val="0"/>
        <w:adjustRightInd w:val="0"/>
        <w:spacing w:after="0" w:line="240" w:lineRule="auto"/>
        <w:jc w:val="both"/>
        <w:rPr>
          <w:rFonts w:ascii="Calibri" w:hAnsi="Calibri" w:cs="Calibri"/>
          <w:sz w:val="22"/>
          <w:szCs w:val="22"/>
        </w:rPr>
      </w:pPr>
    </w:p>
    <w:p w:rsidR="00056117" w:rsidRDefault="00056117" w:rsidP="00665E85">
      <w:pPr>
        <w:autoSpaceDE w:val="0"/>
        <w:autoSpaceDN w:val="0"/>
        <w:adjustRightInd w:val="0"/>
        <w:spacing w:after="0" w:line="240" w:lineRule="auto"/>
        <w:jc w:val="both"/>
        <w:rPr>
          <w:rFonts w:ascii="Calibri" w:hAnsi="Calibri" w:cs="Calibri"/>
          <w:sz w:val="22"/>
          <w:szCs w:val="22"/>
        </w:rPr>
      </w:pPr>
    </w:p>
    <w:p w:rsidR="00056117" w:rsidRDefault="00056117" w:rsidP="00665E85">
      <w:pPr>
        <w:autoSpaceDE w:val="0"/>
        <w:autoSpaceDN w:val="0"/>
        <w:adjustRightInd w:val="0"/>
        <w:spacing w:after="0" w:line="240" w:lineRule="auto"/>
        <w:jc w:val="both"/>
        <w:rPr>
          <w:rFonts w:ascii="Calibri" w:hAnsi="Calibri" w:cs="Calibri"/>
          <w:sz w:val="22"/>
          <w:szCs w:val="22"/>
        </w:rPr>
      </w:pPr>
    </w:p>
    <w:p w:rsidR="001B58A7" w:rsidRDefault="001B58A7" w:rsidP="00665E85">
      <w:pPr>
        <w:autoSpaceDE w:val="0"/>
        <w:autoSpaceDN w:val="0"/>
        <w:adjustRightInd w:val="0"/>
        <w:spacing w:after="0" w:line="240" w:lineRule="auto"/>
        <w:jc w:val="both"/>
        <w:rPr>
          <w:rFonts w:ascii="Calibri" w:hAnsi="Calibri" w:cs="Calibri"/>
          <w:sz w:val="22"/>
          <w:szCs w:val="22"/>
        </w:rPr>
      </w:pPr>
    </w:p>
    <w:p w:rsidR="001B58A7" w:rsidRDefault="001B58A7" w:rsidP="00665E85">
      <w:pPr>
        <w:autoSpaceDE w:val="0"/>
        <w:autoSpaceDN w:val="0"/>
        <w:adjustRightInd w:val="0"/>
        <w:spacing w:after="0" w:line="240" w:lineRule="auto"/>
        <w:jc w:val="both"/>
        <w:rPr>
          <w:rFonts w:ascii="Calibri" w:hAnsi="Calibri" w:cs="Calibri"/>
          <w:sz w:val="22"/>
          <w:szCs w:val="22"/>
        </w:rPr>
      </w:pPr>
    </w:p>
    <w:p w:rsidR="001B58A7" w:rsidRDefault="001B58A7" w:rsidP="00665E85">
      <w:pPr>
        <w:autoSpaceDE w:val="0"/>
        <w:autoSpaceDN w:val="0"/>
        <w:adjustRightInd w:val="0"/>
        <w:spacing w:after="0" w:line="240" w:lineRule="auto"/>
        <w:jc w:val="both"/>
        <w:rPr>
          <w:rFonts w:ascii="Calibri" w:hAnsi="Calibri" w:cs="Calibri"/>
          <w:sz w:val="22"/>
          <w:szCs w:val="22"/>
        </w:rPr>
      </w:pPr>
    </w:p>
    <w:p w:rsidR="007819F2" w:rsidRDefault="001B58A7" w:rsidP="00A0375B">
      <w:pPr>
        <w:pStyle w:val="Heading2"/>
        <w:numPr>
          <w:ilvl w:val="1"/>
          <w:numId w:val="5"/>
        </w:numPr>
        <w:rPr>
          <w:sz w:val="22"/>
          <w:szCs w:val="22"/>
        </w:rPr>
      </w:pPr>
      <w:bookmarkStart w:id="16" w:name="_Toc432946564"/>
      <w:bookmarkStart w:id="17" w:name="_Toc472632665"/>
      <w:r w:rsidRPr="00E7096E">
        <w:rPr>
          <w:sz w:val="22"/>
          <w:szCs w:val="22"/>
        </w:rPr>
        <w:lastRenderedPageBreak/>
        <w:t>Component 1: Summary</w:t>
      </w:r>
      <w:bookmarkEnd w:id="16"/>
      <w:bookmarkEnd w:id="17"/>
    </w:p>
    <w:p w:rsidR="00D6532D" w:rsidRPr="00D6532D" w:rsidRDefault="00D6532D" w:rsidP="00D6532D"/>
    <w:p w:rsidR="00E7096E" w:rsidRPr="00E7096E" w:rsidRDefault="00D85907" w:rsidP="00E7096E">
      <w:pPr>
        <w:rPr>
          <w:lang w:val="en-GB" w:eastAsia="en-ZA"/>
        </w:rPr>
      </w:pPr>
      <w:r w:rsidRPr="00D02139">
        <w:rPr>
          <w:noProof/>
          <w:lang w:eastAsia="en-ZA"/>
        </w:rPr>
        <w:drawing>
          <wp:inline distT="0" distB="0" distL="0" distR="0" wp14:anchorId="7BF9D620" wp14:editId="3A9881BC">
            <wp:extent cx="6241547" cy="7806168"/>
            <wp:effectExtent l="0" t="0" r="698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56725" cy="7825151"/>
                    </a:xfrm>
                    <a:prstGeom prst="rect">
                      <a:avLst/>
                    </a:prstGeom>
                    <a:noFill/>
                    <a:ln>
                      <a:noFill/>
                    </a:ln>
                  </pic:spPr>
                </pic:pic>
              </a:graphicData>
            </a:graphic>
          </wp:inline>
        </w:drawing>
      </w:r>
    </w:p>
    <w:p w:rsidR="00D85907" w:rsidRDefault="00D85907">
      <w:pPr>
        <w:rPr>
          <w:rFonts w:asciiTheme="majorHAnsi" w:eastAsiaTheme="majorEastAsia" w:hAnsiTheme="majorHAnsi" w:cstheme="majorBidi"/>
          <w:b/>
          <w:sz w:val="22"/>
          <w:szCs w:val="22"/>
        </w:rPr>
      </w:pPr>
      <w:bookmarkStart w:id="18" w:name="_Toc346792005"/>
      <w:bookmarkStart w:id="19" w:name="_Toc432946565"/>
      <w:r>
        <w:rPr>
          <w:sz w:val="22"/>
          <w:szCs w:val="22"/>
        </w:rPr>
        <w:br w:type="page"/>
      </w:r>
    </w:p>
    <w:p w:rsidR="00EB7268" w:rsidRDefault="00EB7268" w:rsidP="00A0375B">
      <w:pPr>
        <w:pStyle w:val="Heading2"/>
        <w:numPr>
          <w:ilvl w:val="1"/>
          <w:numId w:val="5"/>
        </w:numPr>
        <w:rPr>
          <w:sz w:val="22"/>
          <w:szCs w:val="22"/>
        </w:rPr>
      </w:pPr>
      <w:bookmarkStart w:id="20" w:name="_Toc472632666"/>
      <w:r w:rsidRPr="00E7096E">
        <w:rPr>
          <w:sz w:val="22"/>
          <w:szCs w:val="22"/>
        </w:rPr>
        <w:lastRenderedPageBreak/>
        <w:t>Component 2: Financial Performance – Standard Classification</w:t>
      </w:r>
      <w:bookmarkEnd w:id="18"/>
      <w:bookmarkEnd w:id="19"/>
      <w:bookmarkEnd w:id="20"/>
    </w:p>
    <w:p w:rsidR="00D6532D" w:rsidRPr="00D6532D" w:rsidRDefault="00D6532D" w:rsidP="00C26CAF">
      <w:pPr>
        <w:spacing w:after="0"/>
      </w:pPr>
    </w:p>
    <w:p w:rsidR="00E7096E" w:rsidRPr="00E7096E" w:rsidRDefault="00D6532D" w:rsidP="00E7096E">
      <w:pPr>
        <w:rPr>
          <w:lang w:val="en-GB" w:eastAsia="en-ZA"/>
        </w:rPr>
      </w:pPr>
      <w:r w:rsidRPr="00B6304F">
        <w:rPr>
          <w:noProof/>
          <w:lang w:eastAsia="en-ZA"/>
        </w:rPr>
        <w:drawing>
          <wp:inline distT="0" distB="0" distL="0" distR="0" wp14:anchorId="0AEE0455" wp14:editId="6828EBD8">
            <wp:extent cx="6464134" cy="715065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2690" cy="7160116"/>
                    </a:xfrm>
                    <a:prstGeom prst="rect">
                      <a:avLst/>
                    </a:prstGeom>
                    <a:noFill/>
                    <a:ln>
                      <a:noFill/>
                    </a:ln>
                  </pic:spPr>
                </pic:pic>
              </a:graphicData>
            </a:graphic>
          </wp:inline>
        </w:drawing>
      </w:r>
    </w:p>
    <w:p w:rsidR="00D6532D" w:rsidRDefault="00D6532D">
      <w:pPr>
        <w:rPr>
          <w:rFonts w:ascii="Calibri" w:hAnsi="Calibri" w:cs="Calibri"/>
          <w:sz w:val="22"/>
          <w:szCs w:val="22"/>
        </w:rPr>
      </w:pPr>
      <w:r>
        <w:rPr>
          <w:rFonts w:ascii="Calibri" w:hAnsi="Calibri" w:cs="Calibri"/>
          <w:sz w:val="22"/>
          <w:szCs w:val="22"/>
        </w:rPr>
        <w:br w:type="page"/>
      </w:r>
    </w:p>
    <w:p w:rsidR="00C30FB4" w:rsidRDefault="00C30FB4" w:rsidP="00A0375B">
      <w:pPr>
        <w:pStyle w:val="Heading2"/>
        <w:numPr>
          <w:ilvl w:val="1"/>
          <w:numId w:val="5"/>
        </w:numPr>
        <w:rPr>
          <w:sz w:val="22"/>
          <w:szCs w:val="22"/>
        </w:rPr>
      </w:pPr>
      <w:bookmarkStart w:id="21" w:name="_Toc346792006"/>
      <w:bookmarkStart w:id="22" w:name="_Toc432946566"/>
      <w:bookmarkStart w:id="23" w:name="_Toc472632667"/>
      <w:r w:rsidRPr="00E7096E">
        <w:rPr>
          <w:sz w:val="22"/>
          <w:szCs w:val="22"/>
        </w:rPr>
        <w:lastRenderedPageBreak/>
        <w:t>Component 3: Financial Performance – Revenue and Expenditure by Municipal Vote</w:t>
      </w:r>
      <w:bookmarkEnd w:id="21"/>
      <w:bookmarkEnd w:id="22"/>
      <w:bookmarkEnd w:id="23"/>
    </w:p>
    <w:p w:rsidR="00D6532D" w:rsidRPr="00C26CAF" w:rsidRDefault="00D6532D" w:rsidP="00C26CAF">
      <w:pPr>
        <w:spacing w:after="0"/>
        <w:rPr>
          <w:sz w:val="10"/>
        </w:rPr>
      </w:pPr>
    </w:p>
    <w:p w:rsidR="00AC1591" w:rsidRPr="00E7096E" w:rsidRDefault="00D6532D" w:rsidP="00665E85">
      <w:pPr>
        <w:spacing w:after="0" w:line="240" w:lineRule="auto"/>
        <w:rPr>
          <w:sz w:val="22"/>
          <w:szCs w:val="22"/>
        </w:rPr>
      </w:pPr>
      <w:r w:rsidRPr="00B6304F">
        <w:rPr>
          <w:noProof/>
          <w:lang w:eastAsia="en-ZA"/>
        </w:rPr>
        <w:drawing>
          <wp:inline distT="0" distB="0" distL="0" distR="0" wp14:anchorId="6F510669" wp14:editId="126FD37F">
            <wp:extent cx="6170212" cy="3940299"/>
            <wp:effectExtent l="0" t="0" r="254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75160" cy="3943459"/>
                    </a:xfrm>
                    <a:prstGeom prst="rect">
                      <a:avLst/>
                    </a:prstGeom>
                    <a:noFill/>
                    <a:ln>
                      <a:noFill/>
                    </a:ln>
                  </pic:spPr>
                </pic:pic>
              </a:graphicData>
            </a:graphic>
          </wp:inline>
        </w:drawing>
      </w:r>
    </w:p>
    <w:p w:rsidR="00AC1591" w:rsidRPr="00E7096E" w:rsidRDefault="00AC1591" w:rsidP="00665E85">
      <w:pPr>
        <w:spacing w:after="0" w:line="240" w:lineRule="auto"/>
        <w:rPr>
          <w:sz w:val="22"/>
          <w:szCs w:val="22"/>
        </w:rPr>
      </w:pPr>
    </w:p>
    <w:p w:rsidR="00C30FB4" w:rsidRDefault="00AC1591" w:rsidP="00C26CAF">
      <w:pPr>
        <w:pStyle w:val="Heading2"/>
        <w:numPr>
          <w:ilvl w:val="1"/>
          <w:numId w:val="5"/>
        </w:numPr>
        <w:ind w:left="426" w:hanging="426"/>
        <w:rPr>
          <w:sz w:val="22"/>
          <w:szCs w:val="22"/>
        </w:rPr>
      </w:pPr>
      <w:bookmarkStart w:id="24" w:name="_Toc346792007"/>
      <w:bookmarkStart w:id="25" w:name="_Toc432946567"/>
      <w:bookmarkStart w:id="26" w:name="_Toc472632668"/>
      <w:r w:rsidRPr="00E7096E">
        <w:rPr>
          <w:sz w:val="22"/>
          <w:szCs w:val="22"/>
        </w:rPr>
        <w:t>Component 4: Financial Performance – Revenue and Expenditure</w:t>
      </w:r>
      <w:bookmarkEnd w:id="24"/>
      <w:bookmarkEnd w:id="25"/>
      <w:bookmarkEnd w:id="26"/>
    </w:p>
    <w:p w:rsidR="00D6532D" w:rsidRPr="00D6532D" w:rsidRDefault="00D6532D" w:rsidP="00C26CAF">
      <w:pPr>
        <w:spacing w:after="0"/>
      </w:pPr>
    </w:p>
    <w:p w:rsidR="00AC1591" w:rsidRDefault="00D6532D" w:rsidP="00665E85">
      <w:pPr>
        <w:autoSpaceDE w:val="0"/>
        <w:autoSpaceDN w:val="0"/>
        <w:adjustRightInd w:val="0"/>
        <w:spacing w:after="0" w:line="240" w:lineRule="auto"/>
        <w:jc w:val="both"/>
        <w:rPr>
          <w:rFonts w:ascii="Calibri" w:hAnsi="Calibri" w:cs="Calibri"/>
          <w:sz w:val="22"/>
          <w:szCs w:val="22"/>
        </w:rPr>
      </w:pPr>
      <w:r w:rsidRPr="00A827B4">
        <w:rPr>
          <w:noProof/>
          <w:lang w:eastAsia="en-ZA"/>
        </w:rPr>
        <w:drawing>
          <wp:inline distT="0" distB="0" distL="0" distR="0" wp14:anchorId="5C6C5878" wp14:editId="438ACFE8">
            <wp:extent cx="6337190" cy="3194366"/>
            <wp:effectExtent l="0" t="0" r="698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47638" cy="3199633"/>
                    </a:xfrm>
                    <a:prstGeom prst="rect">
                      <a:avLst/>
                    </a:prstGeom>
                    <a:noFill/>
                    <a:ln>
                      <a:noFill/>
                    </a:ln>
                  </pic:spPr>
                </pic:pic>
              </a:graphicData>
            </a:graphic>
          </wp:inline>
        </w:drawing>
      </w:r>
    </w:p>
    <w:p w:rsidR="00AC1591" w:rsidRDefault="00AC1591" w:rsidP="00665E85">
      <w:pPr>
        <w:autoSpaceDE w:val="0"/>
        <w:autoSpaceDN w:val="0"/>
        <w:adjustRightInd w:val="0"/>
        <w:spacing w:after="0" w:line="240" w:lineRule="auto"/>
        <w:jc w:val="both"/>
        <w:rPr>
          <w:rFonts w:ascii="Calibri" w:hAnsi="Calibri" w:cs="Calibri"/>
          <w:sz w:val="22"/>
          <w:szCs w:val="22"/>
        </w:rPr>
      </w:pPr>
    </w:p>
    <w:p w:rsidR="00AC1591" w:rsidRPr="00E7096E" w:rsidRDefault="00AC1591" w:rsidP="00665E85">
      <w:pPr>
        <w:autoSpaceDE w:val="0"/>
        <w:autoSpaceDN w:val="0"/>
        <w:adjustRightInd w:val="0"/>
        <w:spacing w:after="0" w:line="240" w:lineRule="auto"/>
        <w:jc w:val="both"/>
        <w:rPr>
          <w:rFonts w:ascii="Calibri" w:hAnsi="Calibri" w:cs="Calibri"/>
          <w:sz w:val="22"/>
          <w:szCs w:val="22"/>
        </w:rPr>
      </w:pPr>
    </w:p>
    <w:p w:rsidR="00D6532D" w:rsidRDefault="00D6532D">
      <w:pPr>
        <w:rPr>
          <w:rFonts w:asciiTheme="majorHAnsi" w:eastAsiaTheme="majorEastAsia" w:hAnsiTheme="majorHAnsi" w:cstheme="majorBidi"/>
          <w:b/>
          <w:sz w:val="22"/>
          <w:szCs w:val="22"/>
        </w:rPr>
      </w:pPr>
      <w:bookmarkStart w:id="27" w:name="_Toc346792008"/>
      <w:bookmarkStart w:id="28" w:name="_Toc432946568"/>
      <w:r>
        <w:rPr>
          <w:sz w:val="22"/>
          <w:szCs w:val="22"/>
        </w:rPr>
        <w:br w:type="page"/>
      </w:r>
    </w:p>
    <w:p w:rsidR="00AC1591" w:rsidRDefault="00AC1591" w:rsidP="00A0375B">
      <w:pPr>
        <w:pStyle w:val="Heading2"/>
        <w:numPr>
          <w:ilvl w:val="1"/>
          <w:numId w:val="5"/>
        </w:numPr>
        <w:rPr>
          <w:sz w:val="22"/>
          <w:szCs w:val="22"/>
        </w:rPr>
      </w:pPr>
      <w:bookmarkStart w:id="29" w:name="_Toc472632669"/>
      <w:r w:rsidRPr="00E7096E">
        <w:rPr>
          <w:sz w:val="22"/>
          <w:szCs w:val="22"/>
        </w:rPr>
        <w:lastRenderedPageBreak/>
        <w:t>Component 5: Capital Expenditure – Municipal Vote, Standard Classification and Funding</w:t>
      </w:r>
      <w:bookmarkEnd w:id="27"/>
      <w:bookmarkEnd w:id="28"/>
      <w:bookmarkEnd w:id="29"/>
    </w:p>
    <w:p w:rsidR="00AC1591" w:rsidRPr="00E7096E" w:rsidRDefault="00C93E04" w:rsidP="00665E85">
      <w:pPr>
        <w:spacing w:after="0" w:line="240" w:lineRule="auto"/>
        <w:rPr>
          <w:sz w:val="22"/>
          <w:szCs w:val="22"/>
        </w:rPr>
      </w:pPr>
      <w:r w:rsidRPr="00B6304F">
        <w:rPr>
          <w:noProof/>
          <w:lang w:eastAsia="en-ZA"/>
        </w:rPr>
        <w:drawing>
          <wp:inline distT="0" distB="0" distL="0" distR="0" wp14:anchorId="6D32C57B" wp14:editId="4FCEE8CF">
            <wp:extent cx="6233823" cy="697432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40973" cy="6982328"/>
                    </a:xfrm>
                    <a:prstGeom prst="rect">
                      <a:avLst/>
                    </a:prstGeom>
                    <a:noFill/>
                    <a:ln>
                      <a:noFill/>
                    </a:ln>
                  </pic:spPr>
                </pic:pic>
              </a:graphicData>
            </a:graphic>
          </wp:inline>
        </w:drawing>
      </w:r>
    </w:p>
    <w:p w:rsidR="008012F5" w:rsidRPr="00E7096E" w:rsidRDefault="008012F5" w:rsidP="00665E85">
      <w:pPr>
        <w:spacing w:after="0" w:line="240" w:lineRule="auto"/>
        <w:rPr>
          <w:sz w:val="22"/>
          <w:szCs w:val="22"/>
        </w:rPr>
      </w:pPr>
    </w:p>
    <w:p w:rsidR="00D6532D" w:rsidRDefault="00D6532D">
      <w:pPr>
        <w:rPr>
          <w:sz w:val="22"/>
          <w:szCs w:val="22"/>
        </w:rPr>
      </w:pPr>
      <w:r>
        <w:rPr>
          <w:sz w:val="22"/>
          <w:szCs w:val="22"/>
        </w:rPr>
        <w:br w:type="page"/>
      </w:r>
    </w:p>
    <w:p w:rsidR="00AC1591" w:rsidRDefault="00AC1591" w:rsidP="00A0375B">
      <w:pPr>
        <w:pStyle w:val="Heading2"/>
        <w:numPr>
          <w:ilvl w:val="1"/>
          <w:numId w:val="5"/>
        </w:numPr>
        <w:rPr>
          <w:sz w:val="22"/>
          <w:szCs w:val="22"/>
        </w:rPr>
      </w:pPr>
      <w:bookmarkStart w:id="30" w:name="_Toc346792009"/>
      <w:bookmarkStart w:id="31" w:name="_Toc432946569"/>
      <w:bookmarkStart w:id="32" w:name="_Toc472632670"/>
      <w:r w:rsidRPr="00E7096E">
        <w:rPr>
          <w:sz w:val="22"/>
          <w:szCs w:val="22"/>
        </w:rPr>
        <w:lastRenderedPageBreak/>
        <w:t>Component 6: Financial Position</w:t>
      </w:r>
      <w:bookmarkEnd w:id="30"/>
      <w:bookmarkEnd w:id="31"/>
      <w:bookmarkEnd w:id="32"/>
    </w:p>
    <w:p w:rsidR="00F1100F" w:rsidRPr="00F1100F" w:rsidRDefault="00F1100F" w:rsidP="00F1100F"/>
    <w:p w:rsidR="008012F5" w:rsidRPr="00E7096E" w:rsidRDefault="00F1100F" w:rsidP="00665E85">
      <w:pPr>
        <w:autoSpaceDE w:val="0"/>
        <w:autoSpaceDN w:val="0"/>
        <w:adjustRightInd w:val="0"/>
        <w:spacing w:after="0" w:line="240" w:lineRule="auto"/>
        <w:jc w:val="both"/>
        <w:rPr>
          <w:rFonts w:ascii="Calibri" w:hAnsi="Calibri" w:cs="Calibri"/>
          <w:sz w:val="22"/>
          <w:szCs w:val="22"/>
        </w:rPr>
      </w:pPr>
      <w:r w:rsidRPr="004D6ED4">
        <w:rPr>
          <w:noProof/>
          <w:lang w:eastAsia="en-ZA"/>
        </w:rPr>
        <w:drawing>
          <wp:inline distT="0" distB="0" distL="0" distR="0" wp14:anchorId="1E48DBBD" wp14:editId="6C229A87">
            <wp:extent cx="6019137" cy="8076214"/>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25316" cy="8084504"/>
                    </a:xfrm>
                    <a:prstGeom prst="rect">
                      <a:avLst/>
                    </a:prstGeom>
                    <a:noFill/>
                    <a:ln>
                      <a:noFill/>
                    </a:ln>
                  </pic:spPr>
                </pic:pic>
              </a:graphicData>
            </a:graphic>
          </wp:inline>
        </w:drawing>
      </w:r>
    </w:p>
    <w:p w:rsidR="00AC1591" w:rsidRDefault="00AC1591" w:rsidP="00A0375B">
      <w:pPr>
        <w:pStyle w:val="Heading2"/>
        <w:numPr>
          <w:ilvl w:val="1"/>
          <w:numId w:val="5"/>
        </w:numPr>
        <w:rPr>
          <w:sz w:val="22"/>
          <w:szCs w:val="22"/>
        </w:rPr>
      </w:pPr>
      <w:bookmarkStart w:id="33" w:name="_Toc346792010"/>
      <w:bookmarkStart w:id="34" w:name="_Toc432946570"/>
      <w:bookmarkStart w:id="35" w:name="_Toc472632671"/>
      <w:r w:rsidRPr="00E7096E">
        <w:rPr>
          <w:sz w:val="22"/>
          <w:szCs w:val="22"/>
        </w:rPr>
        <w:lastRenderedPageBreak/>
        <w:t>Component 7: Cash Flow</w:t>
      </w:r>
      <w:bookmarkEnd w:id="33"/>
      <w:bookmarkEnd w:id="34"/>
      <w:bookmarkEnd w:id="35"/>
    </w:p>
    <w:p w:rsidR="00C93E04" w:rsidRPr="00C93E04" w:rsidRDefault="00C93E04" w:rsidP="00C93E04"/>
    <w:p w:rsidR="00F51E88" w:rsidRPr="00E7096E" w:rsidRDefault="00D6532D">
      <w:pPr>
        <w:rPr>
          <w:rFonts w:ascii="Calibri" w:hAnsi="Calibri" w:cs="Calibri"/>
          <w:sz w:val="22"/>
          <w:szCs w:val="22"/>
        </w:rPr>
      </w:pPr>
      <w:r w:rsidRPr="002F5724">
        <w:rPr>
          <w:noProof/>
          <w:lang w:eastAsia="en-ZA"/>
        </w:rPr>
        <w:drawing>
          <wp:inline distT="0" distB="0" distL="0" distR="0" wp14:anchorId="16311DA8" wp14:editId="754B7AE3">
            <wp:extent cx="6225871" cy="5340409"/>
            <wp:effectExtent l="0" t="0" r="381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31554" cy="5345284"/>
                    </a:xfrm>
                    <a:prstGeom prst="rect">
                      <a:avLst/>
                    </a:prstGeom>
                    <a:noFill/>
                    <a:ln>
                      <a:noFill/>
                    </a:ln>
                  </pic:spPr>
                </pic:pic>
              </a:graphicData>
            </a:graphic>
          </wp:inline>
        </w:drawing>
      </w:r>
      <w:r w:rsidR="00F51E88" w:rsidRPr="00E7096E">
        <w:rPr>
          <w:rFonts w:ascii="Calibri" w:hAnsi="Calibri" w:cs="Calibri"/>
          <w:sz w:val="22"/>
          <w:szCs w:val="22"/>
        </w:rPr>
        <w:br w:type="page"/>
      </w:r>
    </w:p>
    <w:p w:rsidR="00B612C1" w:rsidRPr="00E7096E" w:rsidRDefault="00B612C1" w:rsidP="00A0375B">
      <w:pPr>
        <w:pStyle w:val="Heading2"/>
        <w:numPr>
          <w:ilvl w:val="0"/>
          <w:numId w:val="5"/>
        </w:numPr>
        <w:rPr>
          <w:rFonts w:asciiTheme="minorHAnsi" w:hAnsiTheme="minorHAnsi"/>
          <w:sz w:val="22"/>
          <w:szCs w:val="22"/>
        </w:rPr>
        <w:sectPr w:rsidR="00B612C1" w:rsidRPr="00E7096E" w:rsidSect="00E7096E">
          <w:pgSz w:w="11906" w:h="16838" w:code="9"/>
          <w:pgMar w:top="1440" w:right="1134" w:bottom="1440" w:left="1440" w:header="709" w:footer="709" w:gutter="0"/>
          <w:cols w:space="708"/>
          <w:titlePg/>
          <w:docGrid w:linePitch="360"/>
        </w:sectPr>
      </w:pPr>
      <w:bookmarkStart w:id="36" w:name="_Toc432946571"/>
    </w:p>
    <w:p w:rsidR="00E7096E" w:rsidRPr="00E7096E" w:rsidRDefault="00F219CC" w:rsidP="00A0375B">
      <w:pPr>
        <w:pStyle w:val="Heading2"/>
        <w:numPr>
          <w:ilvl w:val="0"/>
          <w:numId w:val="5"/>
        </w:numPr>
        <w:rPr>
          <w:rFonts w:asciiTheme="minorHAnsi" w:hAnsiTheme="minorHAnsi"/>
          <w:sz w:val="22"/>
          <w:szCs w:val="22"/>
        </w:rPr>
      </w:pPr>
      <w:bookmarkStart w:id="37" w:name="_Toc472632672"/>
      <w:r>
        <w:rPr>
          <w:rFonts w:asciiTheme="minorHAnsi" w:hAnsiTheme="minorHAnsi"/>
          <w:sz w:val="22"/>
          <w:szCs w:val="22"/>
        </w:rPr>
        <w:lastRenderedPageBreak/>
        <w:t xml:space="preserve">SWOT Analysis, </w:t>
      </w:r>
      <w:r w:rsidR="00E7096E" w:rsidRPr="00E7096E">
        <w:rPr>
          <w:rFonts w:asciiTheme="minorHAnsi" w:hAnsiTheme="minorHAnsi"/>
          <w:sz w:val="22"/>
          <w:szCs w:val="22"/>
        </w:rPr>
        <w:t xml:space="preserve">Risks </w:t>
      </w:r>
      <w:r>
        <w:rPr>
          <w:rFonts w:asciiTheme="minorHAnsi" w:hAnsiTheme="minorHAnsi"/>
          <w:sz w:val="22"/>
          <w:szCs w:val="22"/>
        </w:rPr>
        <w:t xml:space="preserve">Assessment </w:t>
      </w:r>
      <w:r w:rsidR="00E7096E" w:rsidRPr="00E7096E">
        <w:rPr>
          <w:rFonts w:asciiTheme="minorHAnsi" w:hAnsiTheme="minorHAnsi"/>
          <w:sz w:val="22"/>
          <w:szCs w:val="22"/>
        </w:rPr>
        <w:t>and Recommendations</w:t>
      </w:r>
      <w:bookmarkEnd w:id="37"/>
    </w:p>
    <w:p w:rsidR="00E7096E" w:rsidRPr="004D7E76" w:rsidRDefault="00E7096E" w:rsidP="00E7096E">
      <w:pPr>
        <w:rPr>
          <w:sz w:val="22"/>
          <w:szCs w:val="22"/>
        </w:rPr>
      </w:pPr>
    </w:p>
    <w:p w:rsidR="004D7E76" w:rsidRPr="004D7E76" w:rsidRDefault="004D7E76" w:rsidP="004D7E76">
      <w:pPr>
        <w:spacing w:after="0"/>
        <w:jc w:val="center"/>
        <w:rPr>
          <w:rFonts w:ascii="Calibri" w:hAnsi="Calibri"/>
          <w:b/>
          <w:sz w:val="22"/>
          <w:szCs w:val="22"/>
          <w:lang w:val="en-US"/>
        </w:rPr>
      </w:pPr>
      <w:r w:rsidRPr="004D7E76">
        <w:rPr>
          <w:rFonts w:ascii="Calibri" w:hAnsi="Calibri"/>
          <w:b/>
          <w:sz w:val="22"/>
          <w:szCs w:val="22"/>
          <w:lang w:val="en-US"/>
        </w:rPr>
        <w:t>SWOT ANALYSIS AND RISK MANAGEMENT</w:t>
      </w:r>
    </w:p>
    <w:p w:rsidR="004D7E76" w:rsidRPr="004D7E76" w:rsidRDefault="004D7E76" w:rsidP="004D7E76">
      <w:pPr>
        <w:spacing w:after="0"/>
        <w:jc w:val="center"/>
        <w:rPr>
          <w:rFonts w:ascii="Calibri" w:hAnsi="Calibri"/>
          <w:b/>
          <w:sz w:val="22"/>
          <w:szCs w:val="22"/>
          <w:lang w:val="en-US"/>
        </w:rPr>
      </w:pPr>
    </w:p>
    <w:p w:rsidR="004D7E76" w:rsidRPr="004D7E76" w:rsidRDefault="004D7E76" w:rsidP="004D7E76">
      <w:pPr>
        <w:jc w:val="both"/>
        <w:rPr>
          <w:rFonts w:ascii="Calibri" w:hAnsi="Calibri"/>
          <w:sz w:val="22"/>
          <w:szCs w:val="22"/>
        </w:rPr>
      </w:pPr>
      <w:r w:rsidRPr="004D7E76">
        <w:rPr>
          <w:rFonts w:ascii="Calibri" w:hAnsi="Calibri"/>
          <w:sz w:val="22"/>
          <w:szCs w:val="22"/>
          <w:lang w:val="en-US"/>
        </w:rPr>
        <w:t xml:space="preserve">The mid-term budget and performance review assessment in terms of section 72 of the Local Government: Municipal Finance Management Act is a half-year strategic planning process in the local government calendar. This process may lead to a major strategic decision and, therefore, imperative to conduct SWOT analysis to determine the municipal institutional </w:t>
      </w:r>
      <w:r w:rsidRPr="004D7E76">
        <w:rPr>
          <w:rFonts w:ascii="Calibri" w:hAnsi="Calibri"/>
          <w:sz w:val="22"/>
          <w:szCs w:val="22"/>
          <w:u w:val="single"/>
          <w:lang w:val="en-US"/>
        </w:rPr>
        <w:t>strengths</w:t>
      </w:r>
      <w:r w:rsidRPr="004D7E76">
        <w:rPr>
          <w:rFonts w:ascii="Calibri" w:hAnsi="Calibri"/>
          <w:sz w:val="22"/>
          <w:szCs w:val="22"/>
          <w:lang w:val="en-US"/>
        </w:rPr>
        <w:t xml:space="preserve">, </w:t>
      </w:r>
      <w:r w:rsidRPr="004D7E76">
        <w:rPr>
          <w:rFonts w:ascii="Calibri" w:hAnsi="Calibri"/>
          <w:sz w:val="22"/>
          <w:szCs w:val="22"/>
          <w:u w:val="single"/>
          <w:lang w:val="en-US"/>
        </w:rPr>
        <w:t>weaknesses</w:t>
      </w:r>
      <w:r w:rsidRPr="004D7E76">
        <w:rPr>
          <w:rFonts w:ascii="Calibri" w:hAnsi="Calibri"/>
          <w:sz w:val="22"/>
          <w:szCs w:val="22"/>
          <w:lang w:val="en-US"/>
        </w:rPr>
        <w:t xml:space="preserve">, </w:t>
      </w:r>
      <w:r w:rsidRPr="004D7E76">
        <w:rPr>
          <w:rFonts w:ascii="Calibri" w:hAnsi="Calibri"/>
          <w:sz w:val="22"/>
          <w:szCs w:val="22"/>
          <w:u w:val="single"/>
          <w:lang w:val="en-US"/>
        </w:rPr>
        <w:t>opportunities</w:t>
      </w:r>
      <w:r w:rsidRPr="004D7E76">
        <w:rPr>
          <w:rFonts w:ascii="Calibri" w:hAnsi="Calibri"/>
          <w:sz w:val="22"/>
          <w:szCs w:val="22"/>
          <w:lang w:val="en-US"/>
        </w:rPr>
        <w:t xml:space="preserve"> and </w:t>
      </w:r>
      <w:r w:rsidRPr="004D7E76">
        <w:rPr>
          <w:rFonts w:ascii="Calibri" w:hAnsi="Calibri"/>
          <w:sz w:val="22"/>
          <w:szCs w:val="22"/>
          <w:u w:val="single"/>
          <w:lang w:val="en-US"/>
        </w:rPr>
        <w:t>threats</w:t>
      </w:r>
      <w:r w:rsidRPr="004D7E76">
        <w:rPr>
          <w:rFonts w:ascii="Calibri" w:hAnsi="Calibri"/>
          <w:sz w:val="22"/>
          <w:szCs w:val="22"/>
          <w:lang w:val="en-US"/>
        </w:rPr>
        <w:t xml:space="preserve">. SWOT analysis does not only give the institution the opportunity to identify both internal and external factors that can influence its </w:t>
      </w:r>
      <w:proofErr w:type="spellStart"/>
      <w:r w:rsidRPr="004D7E76">
        <w:rPr>
          <w:rFonts w:ascii="Calibri" w:hAnsi="Calibri"/>
          <w:sz w:val="22"/>
          <w:szCs w:val="22"/>
          <w:lang w:val="en-US"/>
        </w:rPr>
        <w:t>organisational</w:t>
      </w:r>
      <w:proofErr w:type="spellEnd"/>
      <w:r w:rsidRPr="004D7E76">
        <w:rPr>
          <w:rFonts w:ascii="Calibri" w:hAnsi="Calibri"/>
          <w:sz w:val="22"/>
          <w:szCs w:val="22"/>
          <w:lang w:val="en-US"/>
        </w:rPr>
        <w:t xml:space="preserve"> strategy, but also increase internal awareness of all the surrounding environmental factors. If the Municipality is aware of the environmental factors around it, this increase its capacity to face its </w:t>
      </w:r>
      <w:proofErr w:type="spellStart"/>
      <w:r w:rsidRPr="004D7E76">
        <w:rPr>
          <w:rFonts w:ascii="Calibri" w:hAnsi="Calibri"/>
          <w:sz w:val="22"/>
          <w:szCs w:val="22"/>
          <w:lang w:val="en-US"/>
        </w:rPr>
        <w:t>organisational</w:t>
      </w:r>
      <w:proofErr w:type="spellEnd"/>
      <w:r w:rsidRPr="004D7E76">
        <w:rPr>
          <w:rFonts w:ascii="Calibri" w:hAnsi="Calibri"/>
          <w:sz w:val="22"/>
          <w:szCs w:val="22"/>
          <w:lang w:val="en-US"/>
        </w:rPr>
        <w:t xml:space="preserve"> challenges and to transform. The following is a conservative SWOT analysis: </w:t>
      </w:r>
    </w:p>
    <w:p w:rsidR="004D7E76" w:rsidRPr="004D7E76" w:rsidRDefault="004D7E76" w:rsidP="004D7E76">
      <w:pPr>
        <w:rPr>
          <w:color w:val="000000" w:themeColor="text1"/>
          <w:sz w:val="22"/>
          <w:szCs w:val="22"/>
          <w14:textOutline w14:w="88900" w14:cap="rnd" w14:cmpd="dbl" w14:algn="ctr">
            <w14:solidFill>
              <w14:schemeClr w14:val="accent1"/>
            </w14:solidFill>
            <w14:prstDash w14:val="solid"/>
            <w14:bevel/>
          </w14:textOutline>
          <w14:textFill>
            <w14:gradFill>
              <w14:gsLst>
                <w14:gs w14:pos="0">
                  <w14:schemeClr w14:val="accent1">
                    <w14:lumMod w14:val="0"/>
                    <w14:lumOff w14:val="100000"/>
                  </w14:schemeClr>
                </w14:gs>
                <w14:gs w14:pos="83000">
                  <w14:schemeClr w14:val="accent1">
                    <w14:lumMod w14:val="45000"/>
                    <w14:lumOff w14:val="55000"/>
                  </w14:schemeClr>
                </w14:gs>
                <w14:gs w14:pos="100000">
                  <w14:schemeClr w14:val="accent1">
                    <w14:lumMod w14:val="30000"/>
                    <w14:lumOff w14:val="70000"/>
                  </w14:schemeClr>
                </w14:gs>
              </w14:gsLst>
              <w14:lin w14:ang="0" w14:scaled="0"/>
            </w14:gradFill>
          </w14:textFill>
        </w:rPr>
      </w:pPr>
      <w:r w:rsidRPr="004D7E76">
        <w:rPr>
          <w:noProof/>
          <w:sz w:val="22"/>
          <w:szCs w:val="22"/>
          <w:lang w:eastAsia="en-ZA"/>
        </w:rPr>
        <w:drawing>
          <wp:inline distT="0" distB="0" distL="0" distR="0" wp14:anchorId="4F89D880" wp14:editId="76438090">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D7E76" w:rsidRPr="004D7E76" w:rsidRDefault="004D7E76" w:rsidP="004D7E76">
      <w:pPr>
        <w:tabs>
          <w:tab w:val="left" w:pos="1365"/>
        </w:tabs>
        <w:spacing w:after="0"/>
        <w:rPr>
          <w:b/>
          <w:bCs/>
          <w:sz w:val="22"/>
          <w:szCs w:val="22"/>
          <w:u w:val="single"/>
          <w:lang w:val="en-US"/>
        </w:rPr>
      </w:pPr>
    </w:p>
    <w:p w:rsidR="004D7E76" w:rsidRPr="004D7E76" w:rsidRDefault="004D7E76" w:rsidP="004D7E76">
      <w:pPr>
        <w:tabs>
          <w:tab w:val="left" w:pos="1365"/>
        </w:tabs>
        <w:spacing w:after="0"/>
        <w:jc w:val="both"/>
        <w:rPr>
          <w:sz w:val="22"/>
          <w:szCs w:val="22"/>
        </w:rPr>
      </w:pPr>
      <w:r w:rsidRPr="004D7E76">
        <w:rPr>
          <w:bCs/>
          <w:sz w:val="22"/>
          <w:szCs w:val="22"/>
          <w:lang w:val="en-US"/>
        </w:rPr>
        <w:t>SWOT analysis of the Municipality project a negative outcomes, a s</w:t>
      </w:r>
      <w:r w:rsidRPr="004D7E76">
        <w:rPr>
          <w:sz w:val="22"/>
          <w:szCs w:val="22"/>
          <w:lang w:val="en-US"/>
        </w:rPr>
        <w:t xml:space="preserve">trong combination of </w:t>
      </w:r>
      <w:r w:rsidRPr="004D7E76">
        <w:rPr>
          <w:b/>
          <w:bCs/>
          <w:i/>
          <w:iCs/>
          <w:sz w:val="22"/>
          <w:szCs w:val="22"/>
          <w:u w:val="single"/>
          <w:lang w:val="en-US"/>
        </w:rPr>
        <w:t>internal weaknesses</w:t>
      </w:r>
      <w:r w:rsidRPr="004D7E76">
        <w:rPr>
          <w:sz w:val="22"/>
          <w:szCs w:val="22"/>
          <w:lang w:val="en-US"/>
        </w:rPr>
        <w:t xml:space="preserve"> and </w:t>
      </w:r>
      <w:r w:rsidRPr="004D7E76">
        <w:rPr>
          <w:b/>
          <w:bCs/>
          <w:i/>
          <w:iCs/>
          <w:sz w:val="22"/>
          <w:szCs w:val="22"/>
          <w:u w:val="single"/>
          <w:lang w:val="en-US"/>
        </w:rPr>
        <w:t>external threats</w:t>
      </w:r>
      <w:r w:rsidRPr="004D7E76">
        <w:rPr>
          <w:sz w:val="22"/>
          <w:szCs w:val="22"/>
          <w:lang w:val="en-US"/>
        </w:rPr>
        <w:t>, which is a sign of serious challenges facing the Municipality. A defensive matching strategy</w:t>
      </w:r>
      <w:r w:rsidRPr="004D7E76">
        <w:rPr>
          <w:sz w:val="22"/>
          <w:szCs w:val="22"/>
        </w:rPr>
        <w:t xml:space="preserve"> need to be implemented to convert the negative outcomes (</w:t>
      </w:r>
      <w:r w:rsidRPr="004D7E76">
        <w:rPr>
          <w:sz w:val="22"/>
          <w:szCs w:val="22"/>
          <w:lang w:val="en-US"/>
        </w:rPr>
        <w:t xml:space="preserve">weaknesses and threats) into the positive attribute (strengths and opportunities). The municipality should normally operate on an aggressive mode for positive outcomes because it means the Municipality is in a better position to perform and achieve its IDP strategic objectives. </w:t>
      </w:r>
    </w:p>
    <w:p w:rsidR="004D7E76" w:rsidRPr="004D7E76" w:rsidRDefault="004D7E76" w:rsidP="004D7E76">
      <w:pPr>
        <w:tabs>
          <w:tab w:val="left" w:pos="1365"/>
        </w:tabs>
        <w:spacing w:after="0" w:line="240" w:lineRule="auto"/>
        <w:rPr>
          <w:bCs/>
          <w:sz w:val="22"/>
          <w:szCs w:val="22"/>
        </w:rPr>
      </w:pPr>
    </w:p>
    <w:p w:rsidR="004D7E76" w:rsidRPr="004D7E76" w:rsidRDefault="004D7E76" w:rsidP="004D7E76">
      <w:pPr>
        <w:tabs>
          <w:tab w:val="left" w:pos="1365"/>
        </w:tabs>
        <w:spacing w:after="0"/>
        <w:jc w:val="both"/>
        <w:rPr>
          <w:sz w:val="22"/>
          <w:szCs w:val="22"/>
        </w:rPr>
      </w:pPr>
      <w:r w:rsidRPr="004D7E76">
        <w:rPr>
          <w:bCs/>
          <w:sz w:val="22"/>
          <w:szCs w:val="22"/>
        </w:rPr>
        <w:t>The organisational t</w:t>
      </w:r>
      <w:r w:rsidRPr="004D7E76">
        <w:rPr>
          <w:sz w:val="22"/>
          <w:szCs w:val="22"/>
        </w:rPr>
        <w:t xml:space="preserve">hreats and weaknesses that cannot be converted into strength and opportunities through the matching principle, have to be minimized or avoided through the risk management strategy.  Unfortunately, our </w:t>
      </w:r>
      <w:r w:rsidRPr="004D7E76">
        <w:rPr>
          <w:rFonts w:ascii="Calibri" w:hAnsi="Calibri" w:cs="Arial"/>
          <w:sz w:val="22"/>
          <w:szCs w:val="22"/>
        </w:rPr>
        <w:t>risk management and reporting at mid-term period is also very poor as only 2 Directorates submitted quarterly risk management reports in the 1</w:t>
      </w:r>
      <w:r w:rsidRPr="004D7E76">
        <w:rPr>
          <w:rFonts w:ascii="Calibri" w:hAnsi="Calibri" w:cs="Arial"/>
          <w:sz w:val="22"/>
          <w:szCs w:val="22"/>
          <w:vertAlign w:val="superscript"/>
        </w:rPr>
        <w:t>st</w:t>
      </w:r>
      <w:r w:rsidRPr="004D7E76">
        <w:rPr>
          <w:rFonts w:ascii="Calibri" w:hAnsi="Calibri" w:cs="Arial"/>
          <w:sz w:val="22"/>
          <w:szCs w:val="22"/>
        </w:rPr>
        <w:t xml:space="preserve"> quarter and none for the 2</w:t>
      </w:r>
      <w:r w:rsidRPr="004D7E76">
        <w:rPr>
          <w:rFonts w:ascii="Calibri" w:hAnsi="Calibri" w:cs="Arial"/>
          <w:sz w:val="22"/>
          <w:szCs w:val="22"/>
          <w:vertAlign w:val="superscript"/>
        </w:rPr>
        <w:t>nd</w:t>
      </w:r>
      <w:r w:rsidRPr="004D7E76">
        <w:rPr>
          <w:rFonts w:ascii="Calibri" w:hAnsi="Calibri" w:cs="Arial"/>
          <w:sz w:val="22"/>
          <w:szCs w:val="22"/>
        </w:rPr>
        <w:t xml:space="preserve"> quarter.</w:t>
      </w:r>
      <w:r w:rsidRPr="004D7E76">
        <w:rPr>
          <w:sz w:val="22"/>
          <w:szCs w:val="22"/>
        </w:rPr>
        <w:t xml:space="preserve"> </w:t>
      </w:r>
      <w:r w:rsidRPr="004D7E76">
        <w:rPr>
          <w:rFonts w:ascii="Calibri" w:hAnsi="Calibri" w:cs="Arial"/>
          <w:sz w:val="22"/>
          <w:szCs w:val="22"/>
        </w:rPr>
        <w:t xml:space="preserve">As a result of this, a risk assessment could not be conducted on Directorates and thus on the entire </w:t>
      </w:r>
      <w:r w:rsidRPr="004D7E76">
        <w:rPr>
          <w:rFonts w:ascii="Calibri" w:hAnsi="Calibri" w:cs="Arial"/>
          <w:sz w:val="22"/>
          <w:szCs w:val="22"/>
        </w:rPr>
        <w:lastRenderedPageBreak/>
        <w:t>organisation. This has an impact on the performance level of the Municipality in terms of the achievement of its strategic objectives and this may well have been a major contributor to non-achievement of some of the mid-term review assessment performance targets.</w:t>
      </w:r>
    </w:p>
    <w:p w:rsidR="004D7E76" w:rsidRPr="004D7E76" w:rsidRDefault="004D7E76" w:rsidP="004D7E76">
      <w:pPr>
        <w:spacing w:after="0"/>
        <w:ind w:right="-239"/>
        <w:jc w:val="both"/>
        <w:rPr>
          <w:rFonts w:ascii="Calibri" w:hAnsi="Calibri" w:cs="Arial"/>
          <w:sz w:val="22"/>
          <w:szCs w:val="22"/>
        </w:rPr>
      </w:pPr>
    </w:p>
    <w:p w:rsidR="004D7E76" w:rsidRPr="004D7E76" w:rsidRDefault="004D7E76" w:rsidP="004D7E76">
      <w:pPr>
        <w:spacing w:after="0"/>
        <w:ind w:right="-239"/>
        <w:jc w:val="both"/>
        <w:rPr>
          <w:rFonts w:ascii="Calibri" w:hAnsi="Calibri" w:cs="Arial"/>
          <w:sz w:val="22"/>
          <w:szCs w:val="22"/>
        </w:rPr>
      </w:pPr>
      <w:r w:rsidRPr="004D7E76">
        <w:rPr>
          <w:rFonts w:ascii="Calibri" w:hAnsi="Calibri" w:cs="Arial"/>
          <w:sz w:val="22"/>
          <w:szCs w:val="22"/>
        </w:rPr>
        <w:t xml:space="preserve">Some of the strategic objectives in our Service Delivery &amp; Budget Implementation Plan are not found in the strategic risk register and, on the other hand, the timeframes provided for targets in the strategic scorecard does not align with the timeframes in the strategic risk register. These discrepancies result with </w:t>
      </w:r>
      <w:proofErr w:type="spellStart"/>
      <w:r w:rsidRPr="004D7E76">
        <w:rPr>
          <w:rFonts w:ascii="Calibri" w:hAnsi="Calibri" w:cs="Arial"/>
          <w:sz w:val="22"/>
          <w:szCs w:val="22"/>
        </w:rPr>
        <w:t>mis</w:t>
      </w:r>
      <w:proofErr w:type="spellEnd"/>
      <w:r w:rsidRPr="004D7E76">
        <w:rPr>
          <w:rFonts w:ascii="Calibri" w:hAnsi="Calibri" w:cs="Arial"/>
          <w:sz w:val="22"/>
          <w:szCs w:val="22"/>
        </w:rPr>
        <w:t xml:space="preserve">-alignment between the municipal strategic scorecard and strategic risk register. </w:t>
      </w:r>
    </w:p>
    <w:p w:rsidR="004D7E76" w:rsidRPr="004D7E76" w:rsidRDefault="004D7E76" w:rsidP="004D7E76">
      <w:pPr>
        <w:spacing w:after="0"/>
        <w:ind w:right="-239"/>
        <w:jc w:val="both"/>
        <w:rPr>
          <w:rFonts w:ascii="Calibri" w:hAnsi="Calibri" w:cs="Arial"/>
          <w:sz w:val="22"/>
          <w:szCs w:val="22"/>
        </w:rPr>
      </w:pPr>
    </w:p>
    <w:p w:rsidR="004D7E76" w:rsidRPr="004D7E76" w:rsidRDefault="004D7E76" w:rsidP="004D7E76">
      <w:pPr>
        <w:spacing w:after="0"/>
        <w:ind w:right="-239"/>
        <w:jc w:val="both"/>
        <w:rPr>
          <w:rFonts w:ascii="Calibri" w:hAnsi="Calibri" w:cs="Arial"/>
          <w:sz w:val="22"/>
          <w:szCs w:val="22"/>
        </w:rPr>
      </w:pPr>
      <w:r w:rsidRPr="004D7E76">
        <w:rPr>
          <w:rFonts w:ascii="Calibri" w:hAnsi="Calibri" w:cs="Arial"/>
          <w:sz w:val="22"/>
          <w:szCs w:val="22"/>
        </w:rPr>
        <w:t>Based on the understanding that poor risk management can be detrimental to the success of the Municipality, it is recommended that a risk assessment workshop be held for the management to address the following issues:</w:t>
      </w:r>
    </w:p>
    <w:p w:rsidR="004D7E76" w:rsidRPr="004D7E76" w:rsidRDefault="004D7E76" w:rsidP="004D7E76">
      <w:pPr>
        <w:spacing w:after="0"/>
        <w:ind w:left="567" w:right="-239"/>
        <w:jc w:val="both"/>
        <w:rPr>
          <w:rFonts w:ascii="Calibri" w:hAnsi="Calibri" w:cs="Arial"/>
          <w:sz w:val="22"/>
          <w:szCs w:val="22"/>
        </w:rPr>
      </w:pPr>
    </w:p>
    <w:p w:rsidR="004D7E76" w:rsidRPr="004D7E76" w:rsidRDefault="004D7E76" w:rsidP="004D7E76">
      <w:pPr>
        <w:pStyle w:val="ListParagraph"/>
        <w:numPr>
          <w:ilvl w:val="0"/>
          <w:numId w:val="29"/>
        </w:numPr>
        <w:spacing w:after="0"/>
        <w:ind w:left="426" w:right="-239" w:hanging="284"/>
        <w:jc w:val="both"/>
        <w:rPr>
          <w:rFonts w:ascii="Calibri" w:hAnsi="Calibri" w:cs="Arial"/>
          <w:sz w:val="22"/>
          <w:szCs w:val="22"/>
        </w:rPr>
      </w:pPr>
      <w:r w:rsidRPr="004D7E76">
        <w:rPr>
          <w:rFonts w:ascii="Calibri" w:hAnsi="Calibri" w:cs="Arial"/>
          <w:sz w:val="22"/>
          <w:szCs w:val="22"/>
        </w:rPr>
        <w:t>Re-alignment or re-assessment of the performance plans and risk registers at all levels.</w:t>
      </w:r>
    </w:p>
    <w:p w:rsidR="004D7E76" w:rsidRPr="004D7E76" w:rsidRDefault="004D7E76" w:rsidP="004D7E76">
      <w:pPr>
        <w:pStyle w:val="ListParagraph"/>
        <w:numPr>
          <w:ilvl w:val="0"/>
          <w:numId w:val="29"/>
        </w:numPr>
        <w:spacing w:after="0"/>
        <w:ind w:left="426" w:right="-239" w:hanging="284"/>
        <w:jc w:val="both"/>
        <w:rPr>
          <w:rFonts w:ascii="Calibri" w:hAnsi="Calibri" w:cs="Arial"/>
          <w:sz w:val="22"/>
          <w:szCs w:val="22"/>
        </w:rPr>
      </w:pPr>
      <w:r w:rsidRPr="004D7E76">
        <w:rPr>
          <w:rFonts w:ascii="Calibri" w:hAnsi="Calibri" w:cs="Arial"/>
          <w:sz w:val="22"/>
          <w:szCs w:val="22"/>
        </w:rPr>
        <w:t>Raising awareness of the strategic importance of risk management in the Municipality.</w:t>
      </w:r>
    </w:p>
    <w:p w:rsidR="004D7E76" w:rsidRPr="004D7E76" w:rsidRDefault="004D7E76" w:rsidP="004D7E76">
      <w:pPr>
        <w:pStyle w:val="ListParagraph"/>
        <w:numPr>
          <w:ilvl w:val="0"/>
          <w:numId w:val="29"/>
        </w:numPr>
        <w:spacing w:after="0"/>
        <w:ind w:left="426" w:right="-239" w:hanging="284"/>
        <w:jc w:val="both"/>
        <w:rPr>
          <w:rFonts w:ascii="Calibri" w:hAnsi="Calibri" w:cs="Arial"/>
          <w:sz w:val="22"/>
          <w:szCs w:val="22"/>
        </w:rPr>
      </w:pPr>
      <w:r w:rsidRPr="004D7E76">
        <w:rPr>
          <w:rFonts w:ascii="Calibri" w:hAnsi="Calibri" w:cs="Arial"/>
          <w:sz w:val="22"/>
          <w:szCs w:val="22"/>
        </w:rPr>
        <w:t>Determine and get consensus of risk management reporting format and channels.</w:t>
      </w:r>
    </w:p>
    <w:p w:rsidR="004D7E76" w:rsidRPr="004D7E76" w:rsidRDefault="004D7E76" w:rsidP="004D7E76">
      <w:pPr>
        <w:pStyle w:val="ListParagraph"/>
        <w:ind w:left="993" w:right="-239"/>
        <w:jc w:val="both"/>
        <w:rPr>
          <w:rFonts w:ascii="Calibri" w:hAnsi="Calibri" w:cs="Arial"/>
          <w:sz w:val="22"/>
          <w:szCs w:val="22"/>
        </w:rPr>
      </w:pPr>
    </w:p>
    <w:p w:rsidR="004D7E76" w:rsidRPr="004D7E76" w:rsidRDefault="004D7E76" w:rsidP="004D7E76">
      <w:pPr>
        <w:ind w:right="-239"/>
        <w:jc w:val="both"/>
        <w:rPr>
          <w:rFonts w:ascii="Calibri" w:hAnsi="Calibri" w:cs="Arial"/>
          <w:sz w:val="22"/>
          <w:szCs w:val="22"/>
        </w:rPr>
      </w:pPr>
      <w:r w:rsidRPr="004D7E76">
        <w:rPr>
          <w:rFonts w:ascii="Calibri" w:hAnsi="Calibri" w:cs="Arial"/>
          <w:sz w:val="22"/>
          <w:szCs w:val="22"/>
        </w:rPr>
        <w:t xml:space="preserve">The above workshop will include the processes of SWOT analysis and the review of the Municipal IDP strategic objectives for the 2017/2018 financial year.  </w:t>
      </w:r>
    </w:p>
    <w:p w:rsidR="00E7096E" w:rsidRPr="00E7096E" w:rsidRDefault="00E7096E" w:rsidP="00E7096E">
      <w:pPr>
        <w:rPr>
          <w:sz w:val="22"/>
          <w:szCs w:val="22"/>
        </w:rPr>
      </w:pPr>
    </w:p>
    <w:p w:rsidR="00E7096E" w:rsidRDefault="00E7096E">
      <w:pPr>
        <w:rPr>
          <w:sz w:val="22"/>
          <w:szCs w:val="22"/>
        </w:rPr>
      </w:pPr>
      <w:r>
        <w:rPr>
          <w:sz w:val="22"/>
          <w:szCs w:val="22"/>
        </w:rPr>
        <w:br w:type="page"/>
      </w:r>
    </w:p>
    <w:p w:rsidR="00E7096E" w:rsidRDefault="00E7096E" w:rsidP="00E7096E">
      <w:pPr>
        <w:rPr>
          <w:sz w:val="22"/>
          <w:szCs w:val="22"/>
        </w:rPr>
        <w:sectPr w:rsidR="00E7096E" w:rsidSect="00E7096E">
          <w:pgSz w:w="11906" w:h="16838" w:code="9"/>
          <w:pgMar w:top="1440" w:right="1134" w:bottom="1440" w:left="1440" w:header="709" w:footer="709" w:gutter="0"/>
          <w:cols w:space="708"/>
          <w:titlePg/>
          <w:docGrid w:linePitch="360"/>
        </w:sectPr>
      </w:pPr>
    </w:p>
    <w:p w:rsidR="00E7096E" w:rsidRDefault="00053A57" w:rsidP="00A0375B">
      <w:pPr>
        <w:pStyle w:val="Heading2"/>
        <w:numPr>
          <w:ilvl w:val="0"/>
          <w:numId w:val="5"/>
        </w:numPr>
        <w:rPr>
          <w:rFonts w:cs="Arial"/>
          <w:color w:val="000000"/>
          <w:sz w:val="18"/>
          <w:szCs w:val="18"/>
        </w:rPr>
      </w:pPr>
      <w:bookmarkStart w:id="38" w:name="_Toc472632673"/>
      <w:r w:rsidRPr="00053A57">
        <w:rPr>
          <w:rFonts w:cs="Arial"/>
          <w:color w:val="000000"/>
          <w:sz w:val="18"/>
          <w:szCs w:val="18"/>
        </w:rPr>
        <w:lastRenderedPageBreak/>
        <w:t>Action Plan to Address 2015/16 Financial Year Audit Report Findings</w:t>
      </w:r>
      <w:bookmarkEnd w:id="38"/>
    </w:p>
    <w:p w:rsidR="00053A57" w:rsidRDefault="00053A57" w:rsidP="00053A57"/>
    <w:tbl>
      <w:tblPr>
        <w:tblW w:w="1587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60"/>
        <w:gridCol w:w="3544"/>
        <w:gridCol w:w="3685"/>
        <w:gridCol w:w="3686"/>
        <w:gridCol w:w="1559"/>
        <w:gridCol w:w="1134"/>
      </w:tblGrid>
      <w:tr w:rsidR="00820A69" w:rsidRPr="00454B7D" w:rsidTr="00FB0277">
        <w:trPr>
          <w:trHeight w:val="278"/>
          <w:tblHeader/>
        </w:trPr>
        <w:tc>
          <w:tcPr>
            <w:tcW w:w="709" w:type="dxa"/>
            <w:vMerge w:val="restart"/>
            <w:tcBorders>
              <w:top w:val="single" w:sz="4" w:space="0" w:color="auto"/>
            </w:tcBorders>
            <w:shd w:val="clear" w:color="auto" w:fill="8DB3E2"/>
          </w:tcPr>
          <w:p w:rsidR="00820A69" w:rsidRPr="00454B7D" w:rsidRDefault="00820A69" w:rsidP="00996099">
            <w:pPr>
              <w:spacing w:after="0" w:line="240" w:lineRule="auto"/>
              <w:jc w:val="center"/>
              <w:rPr>
                <w:rFonts w:ascii="Calibri" w:hAnsi="Calibri" w:cs="Arial"/>
                <w:b/>
                <w:color w:val="000000"/>
                <w:sz w:val="16"/>
                <w:szCs w:val="16"/>
              </w:rPr>
            </w:pPr>
            <w:r w:rsidRPr="00454B7D">
              <w:rPr>
                <w:rFonts w:ascii="Calibri" w:hAnsi="Calibri" w:cs="Arial"/>
                <w:b/>
                <w:color w:val="000000"/>
                <w:sz w:val="16"/>
                <w:szCs w:val="16"/>
              </w:rPr>
              <w:t>Item No.</w:t>
            </w:r>
          </w:p>
        </w:tc>
        <w:tc>
          <w:tcPr>
            <w:tcW w:w="8789" w:type="dxa"/>
            <w:gridSpan w:val="3"/>
            <w:tcBorders>
              <w:top w:val="single" w:sz="4" w:space="0" w:color="auto"/>
            </w:tcBorders>
            <w:shd w:val="clear" w:color="auto" w:fill="8DB3E2"/>
          </w:tcPr>
          <w:p w:rsidR="00820A69" w:rsidRPr="00454B7D" w:rsidRDefault="00820A69" w:rsidP="00996099">
            <w:pPr>
              <w:spacing w:after="0" w:line="240" w:lineRule="auto"/>
              <w:jc w:val="center"/>
              <w:rPr>
                <w:rFonts w:ascii="Calibri" w:hAnsi="Calibri" w:cs="Arial"/>
                <w:b/>
                <w:color w:val="000000"/>
                <w:sz w:val="16"/>
                <w:szCs w:val="16"/>
              </w:rPr>
            </w:pPr>
            <w:r w:rsidRPr="00454B7D">
              <w:rPr>
                <w:rFonts w:ascii="Calibri" w:hAnsi="Calibri" w:cs="Arial"/>
                <w:b/>
                <w:color w:val="000000"/>
                <w:sz w:val="16"/>
                <w:szCs w:val="16"/>
              </w:rPr>
              <w:t>Audit Report Finding</w:t>
            </w:r>
          </w:p>
        </w:tc>
        <w:tc>
          <w:tcPr>
            <w:tcW w:w="3686" w:type="dxa"/>
            <w:vMerge w:val="restart"/>
            <w:tcBorders>
              <w:top w:val="single" w:sz="4" w:space="0" w:color="auto"/>
            </w:tcBorders>
            <w:shd w:val="clear" w:color="auto" w:fill="8DB3E2"/>
          </w:tcPr>
          <w:p w:rsidR="00820A69" w:rsidRPr="00454B7D" w:rsidRDefault="00820A69" w:rsidP="00996099">
            <w:pPr>
              <w:spacing w:after="0" w:line="240" w:lineRule="auto"/>
              <w:jc w:val="center"/>
              <w:rPr>
                <w:rFonts w:ascii="Calibri" w:hAnsi="Calibri" w:cs="Arial"/>
                <w:b/>
                <w:color w:val="000000"/>
                <w:sz w:val="16"/>
                <w:szCs w:val="16"/>
              </w:rPr>
            </w:pPr>
            <w:r w:rsidRPr="00454B7D">
              <w:rPr>
                <w:rFonts w:ascii="Calibri" w:hAnsi="Calibri" w:cs="Arial"/>
                <w:b/>
                <w:color w:val="000000"/>
                <w:sz w:val="16"/>
                <w:szCs w:val="16"/>
              </w:rPr>
              <w:t>Action Plan to Address Findings</w:t>
            </w:r>
          </w:p>
        </w:tc>
        <w:tc>
          <w:tcPr>
            <w:tcW w:w="1559" w:type="dxa"/>
            <w:vMerge w:val="restart"/>
            <w:tcBorders>
              <w:top w:val="single" w:sz="4" w:space="0" w:color="auto"/>
            </w:tcBorders>
            <w:shd w:val="clear" w:color="auto" w:fill="8DB3E2"/>
          </w:tcPr>
          <w:p w:rsidR="00820A69" w:rsidRPr="00454B7D" w:rsidRDefault="00820A69" w:rsidP="00996099">
            <w:pPr>
              <w:spacing w:after="0" w:line="240" w:lineRule="auto"/>
              <w:jc w:val="center"/>
              <w:rPr>
                <w:rFonts w:ascii="Calibri" w:hAnsi="Calibri" w:cs="Arial"/>
                <w:b/>
                <w:color w:val="000000"/>
                <w:sz w:val="16"/>
                <w:szCs w:val="16"/>
              </w:rPr>
            </w:pPr>
            <w:r w:rsidRPr="00454B7D">
              <w:rPr>
                <w:rFonts w:ascii="Calibri" w:hAnsi="Calibri" w:cs="Arial"/>
                <w:b/>
                <w:color w:val="000000"/>
                <w:sz w:val="16"/>
                <w:szCs w:val="16"/>
              </w:rPr>
              <w:t>Responsible Person</w:t>
            </w:r>
          </w:p>
        </w:tc>
        <w:tc>
          <w:tcPr>
            <w:tcW w:w="1134" w:type="dxa"/>
            <w:vMerge w:val="restart"/>
            <w:tcBorders>
              <w:top w:val="single" w:sz="4" w:space="0" w:color="auto"/>
            </w:tcBorders>
            <w:shd w:val="clear" w:color="auto" w:fill="8DB3E2"/>
          </w:tcPr>
          <w:p w:rsidR="00820A69" w:rsidRPr="00454B7D" w:rsidRDefault="00820A69" w:rsidP="00996099">
            <w:pPr>
              <w:spacing w:after="0" w:line="240" w:lineRule="auto"/>
              <w:jc w:val="center"/>
              <w:rPr>
                <w:rFonts w:ascii="Calibri" w:hAnsi="Calibri" w:cs="Arial"/>
                <w:b/>
                <w:color w:val="000000"/>
                <w:sz w:val="16"/>
                <w:szCs w:val="16"/>
              </w:rPr>
            </w:pPr>
            <w:r w:rsidRPr="00454B7D">
              <w:rPr>
                <w:rFonts w:ascii="Calibri" w:hAnsi="Calibri" w:cs="Arial"/>
                <w:b/>
                <w:color w:val="000000"/>
                <w:sz w:val="16"/>
                <w:szCs w:val="16"/>
              </w:rPr>
              <w:t>Target Date</w:t>
            </w:r>
          </w:p>
        </w:tc>
      </w:tr>
      <w:tr w:rsidR="00FB0277" w:rsidRPr="00454B7D" w:rsidTr="00FB0277">
        <w:trPr>
          <w:trHeight w:val="287"/>
          <w:tblHeader/>
        </w:trPr>
        <w:tc>
          <w:tcPr>
            <w:tcW w:w="709" w:type="dxa"/>
            <w:vMerge/>
          </w:tcPr>
          <w:p w:rsidR="00820A69" w:rsidRPr="00454B7D" w:rsidRDefault="00820A69" w:rsidP="00996099">
            <w:pPr>
              <w:spacing w:after="0" w:line="240" w:lineRule="auto"/>
              <w:rPr>
                <w:rFonts w:ascii="Calibri" w:hAnsi="Calibri" w:cs="Arial"/>
                <w:color w:val="000000"/>
                <w:sz w:val="16"/>
                <w:szCs w:val="16"/>
              </w:rPr>
            </w:pPr>
          </w:p>
        </w:tc>
        <w:tc>
          <w:tcPr>
            <w:tcW w:w="1560" w:type="dxa"/>
            <w:shd w:val="clear" w:color="auto" w:fill="8DB3E2"/>
          </w:tcPr>
          <w:p w:rsidR="00820A69" w:rsidRPr="00454B7D" w:rsidRDefault="00820A69" w:rsidP="00996099">
            <w:pPr>
              <w:spacing w:after="0" w:line="240" w:lineRule="auto"/>
              <w:jc w:val="center"/>
              <w:rPr>
                <w:rFonts w:ascii="Calibri" w:hAnsi="Calibri" w:cs="Arial"/>
                <w:b/>
                <w:color w:val="000000"/>
                <w:sz w:val="16"/>
                <w:szCs w:val="16"/>
              </w:rPr>
            </w:pPr>
            <w:r w:rsidRPr="00454B7D">
              <w:rPr>
                <w:rFonts w:ascii="Calibri" w:hAnsi="Calibri" w:cs="Arial"/>
                <w:b/>
                <w:color w:val="000000"/>
                <w:sz w:val="16"/>
                <w:szCs w:val="16"/>
              </w:rPr>
              <w:t>Audit Paragraph</w:t>
            </w:r>
          </w:p>
        </w:tc>
        <w:tc>
          <w:tcPr>
            <w:tcW w:w="3544" w:type="dxa"/>
            <w:shd w:val="clear" w:color="auto" w:fill="8DB3E2"/>
          </w:tcPr>
          <w:p w:rsidR="00820A69" w:rsidRPr="00454B7D" w:rsidRDefault="00820A69" w:rsidP="00996099">
            <w:pPr>
              <w:spacing w:after="0" w:line="240" w:lineRule="auto"/>
              <w:jc w:val="center"/>
              <w:rPr>
                <w:rFonts w:ascii="Calibri" w:hAnsi="Calibri" w:cs="Arial"/>
                <w:b/>
                <w:color w:val="000000"/>
                <w:sz w:val="16"/>
                <w:szCs w:val="16"/>
              </w:rPr>
            </w:pPr>
            <w:r w:rsidRPr="00454B7D">
              <w:rPr>
                <w:rFonts w:ascii="Calibri" w:hAnsi="Calibri" w:cs="Arial"/>
                <w:b/>
                <w:color w:val="000000"/>
                <w:sz w:val="16"/>
                <w:szCs w:val="16"/>
              </w:rPr>
              <w:t>Finding</w:t>
            </w:r>
          </w:p>
        </w:tc>
        <w:tc>
          <w:tcPr>
            <w:tcW w:w="3685" w:type="dxa"/>
            <w:shd w:val="clear" w:color="auto" w:fill="8DB3E2"/>
          </w:tcPr>
          <w:p w:rsidR="00820A69" w:rsidRPr="00454B7D" w:rsidRDefault="00820A69" w:rsidP="00996099">
            <w:pPr>
              <w:spacing w:after="0" w:line="240" w:lineRule="auto"/>
              <w:jc w:val="center"/>
              <w:rPr>
                <w:rFonts w:ascii="Calibri" w:hAnsi="Calibri" w:cs="Arial"/>
                <w:b/>
                <w:color w:val="000000"/>
                <w:sz w:val="16"/>
                <w:szCs w:val="16"/>
              </w:rPr>
            </w:pPr>
            <w:r w:rsidRPr="00454B7D">
              <w:rPr>
                <w:rFonts w:ascii="Calibri" w:hAnsi="Calibri" w:cs="Arial"/>
                <w:b/>
                <w:color w:val="000000"/>
                <w:sz w:val="16"/>
                <w:szCs w:val="16"/>
              </w:rPr>
              <w:t>Audit Recommendation</w:t>
            </w:r>
          </w:p>
        </w:tc>
        <w:tc>
          <w:tcPr>
            <w:tcW w:w="3686" w:type="dxa"/>
            <w:vMerge/>
          </w:tcPr>
          <w:p w:rsidR="00820A69" w:rsidRPr="00454B7D" w:rsidRDefault="00820A69" w:rsidP="00996099">
            <w:pPr>
              <w:spacing w:after="0" w:line="240" w:lineRule="auto"/>
              <w:rPr>
                <w:rFonts w:ascii="Calibri" w:hAnsi="Calibri" w:cs="Arial"/>
                <w:color w:val="000000"/>
                <w:sz w:val="16"/>
                <w:szCs w:val="16"/>
              </w:rPr>
            </w:pPr>
          </w:p>
        </w:tc>
        <w:tc>
          <w:tcPr>
            <w:tcW w:w="1559" w:type="dxa"/>
            <w:vMerge/>
          </w:tcPr>
          <w:p w:rsidR="00820A69" w:rsidRPr="00454B7D" w:rsidRDefault="00820A69" w:rsidP="00996099">
            <w:pPr>
              <w:spacing w:after="0" w:line="240" w:lineRule="auto"/>
              <w:rPr>
                <w:rFonts w:ascii="Calibri" w:hAnsi="Calibri" w:cs="Arial"/>
                <w:color w:val="000000"/>
                <w:sz w:val="16"/>
                <w:szCs w:val="16"/>
              </w:rPr>
            </w:pPr>
          </w:p>
        </w:tc>
        <w:tc>
          <w:tcPr>
            <w:tcW w:w="1134" w:type="dxa"/>
            <w:vMerge/>
          </w:tcPr>
          <w:p w:rsidR="00820A69" w:rsidRPr="00454B7D" w:rsidRDefault="00820A69" w:rsidP="00996099">
            <w:pPr>
              <w:spacing w:after="0" w:line="240" w:lineRule="auto"/>
              <w:rPr>
                <w:rFonts w:ascii="Calibri" w:hAnsi="Calibri" w:cs="Arial"/>
                <w:color w:val="000000"/>
                <w:sz w:val="16"/>
                <w:szCs w:val="16"/>
              </w:rPr>
            </w:pPr>
          </w:p>
        </w:tc>
      </w:tr>
      <w:tr w:rsidR="00FB0277" w:rsidRPr="00454B7D" w:rsidTr="00FB0277">
        <w:trPr>
          <w:trHeight w:val="4460"/>
        </w:trPr>
        <w:tc>
          <w:tcPr>
            <w:tcW w:w="709" w:type="dxa"/>
          </w:tcPr>
          <w:p w:rsidR="00820A69" w:rsidRPr="00454B7D" w:rsidRDefault="00820A69" w:rsidP="00820A69">
            <w:pPr>
              <w:numPr>
                <w:ilvl w:val="0"/>
                <w:numId w:val="13"/>
              </w:numPr>
              <w:spacing w:after="0" w:line="240" w:lineRule="auto"/>
              <w:rPr>
                <w:rFonts w:ascii="Calibri" w:hAnsi="Calibri" w:cs="Arial"/>
                <w:color w:val="000000"/>
                <w:sz w:val="16"/>
                <w:szCs w:val="16"/>
              </w:rPr>
            </w:pPr>
          </w:p>
        </w:tc>
        <w:tc>
          <w:tcPr>
            <w:tcW w:w="1560"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Cash and cash equivalents</w:t>
            </w:r>
          </w:p>
        </w:tc>
        <w:tc>
          <w:tcPr>
            <w:tcW w:w="3544" w:type="dxa"/>
          </w:tcPr>
          <w:p w:rsidR="00820A69" w:rsidRPr="00454B7D" w:rsidRDefault="00820A69" w:rsidP="00996099">
            <w:pPr>
              <w:rPr>
                <w:rFonts w:ascii="Calibri" w:hAnsi="Calibri" w:cs="Arial"/>
                <w:color w:val="000000"/>
                <w:sz w:val="16"/>
                <w:szCs w:val="16"/>
                <w:lang w:eastAsia="en-ZA"/>
              </w:rPr>
            </w:pPr>
            <w:r w:rsidRPr="00454B7D">
              <w:rPr>
                <w:rFonts w:ascii="Calibri" w:hAnsi="Calibri" w:cs="Arial"/>
                <w:color w:val="000000"/>
                <w:sz w:val="16"/>
                <w:szCs w:val="16"/>
                <w:lang w:eastAsia="en-ZA"/>
              </w:rPr>
              <w:t>I was unable to obtain sufficient appropriate audit evidence for cash and cash equivalents as the municipality could not provide adequate substantiating records for the unreconciled difference between the municipality’s cash book and bank statement balances for the current and prior year. Furthermore, I identified reconciling items of R126 510 882 that have not been captured in the financial system. I was unable to confirm the cash and cash equivalents by alternative means. Consequently, I was unable to determine whether any adjustments relating to cash and cash equivalents of R65 626 995 (2015: R58 957 539) and the bank overdraft of R94 862 046 disclosed in the statement of financial position and note 12 to the financial statements or any other accounts affected, were necessary.</w:t>
            </w:r>
          </w:p>
        </w:tc>
        <w:tc>
          <w:tcPr>
            <w:tcW w:w="3685" w:type="dxa"/>
          </w:tcPr>
          <w:p w:rsidR="00820A69" w:rsidRPr="00454B7D" w:rsidRDefault="00820A69" w:rsidP="00996099">
            <w:pPr>
              <w:spacing w:line="240" w:lineRule="auto"/>
              <w:rPr>
                <w:rFonts w:ascii="Calibri" w:hAnsi="Calibri" w:cs="Arial"/>
                <w:color w:val="000000"/>
                <w:sz w:val="16"/>
                <w:szCs w:val="16"/>
                <w:lang w:eastAsia="en-GB"/>
              </w:rPr>
            </w:pPr>
            <w:r w:rsidRPr="00454B7D">
              <w:rPr>
                <w:rFonts w:ascii="Calibri" w:eastAsia="Times New Roman" w:hAnsi="Calibri" w:cs="Arial"/>
                <w:color w:val="000000"/>
                <w:sz w:val="16"/>
                <w:szCs w:val="16"/>
                <w:lang w:eastAsia="en-GB"/>
              </w:rPr>
              <w:t xml:space="preserve">Bank reconciliations should be performed on a monthly basis. If any adjustments are made to the period that was already reconciled, the reconciliation should be adjusted. The </w:t>
            </w:r>
            <w:r w:rsidRPr="00454B7D">
              <w:rPr>
                <w:rFonts w:ascii="Calibri" w:hAnsi="Calibri" w:cs="Arial"/>
                <w:color w:val="000000"/>
                <w:sz w:val="16"/>
                <w:szCs w:val="16"/>
                <w:lang w:eastAsia="en-GB"/>
              </w:rPr>
              <w:t>accounting officer should implement proper record keeping in a timely manner to ensure that complete, relevant and accurate information is accessible and available to support financial and performance reporting and submitted to the auditors on time.</w:t>
            </w:r>
          </w:p>
          <w:p w:rsidR="00820A69" w:rsidRPr="00454B7D" w:rsidRDefault="00820A69" w:rsidP="00996099">
            <w:pPr>
              <w:spacing w:line="240" w:lineRule="auto"/>
              <w:rPr>
                <w:rFonts w:ascii="Calibri" w:eastAsia="Times New Roman" w:hAnsi="Calibri" w:cs="Arial"/>
                <w:color w:val="000000"/>
                <w:sz w:val="16"/>
                <w:szCs w:val="16"/>
                <w:lang w:eastAsia="en-GB"/>
              </w:rPr>
            </w:pPr>
            <w:r w:rsidRPr="00454B7D">
              <w:rPr>
                <w:rFonts w:ascii="Calibri" w:hAnsi="Calibri" w:cs="Arial"/>
                <w:color w:val="000000"/>
                <w:sz w:val="16"/>
                <w:szCs w:val="16"/>
              </w:rPr>
              <w:t>Internal bank transfers should be captured in the financial system.</w:t>
            </w:r>
          </w:p>
          <w:p w:rsidR="00820A69" w:rsidRPr="00454B7D" w:rsidRDefault="00820A69" w:rsidP="00996099">
            <w:pPr>
              <w:spacing w:line="240" w:lineRule="auto"/>
              <w:rPr>
                <w:rFonts w:ascii="Calibri" w:eastAsia="Times New Roman" w:hAnsi="Calibri" w:cs="Arial"/>
                <w:color w:val="000000"/>
                <w:sz w:val="16"/>
                <w:szCs w:val="16"/>
                <w:lang w:eastAsia="en-GB"/>
              </w:rPr>
            </w:pPr>
            <w:r w:rsidRPr="00454B7D">
              <w:rPr>
                <w:rFonts w:ascii="Calibri" w:hAnsi="Calibri" w:cs="Arial"/>
                <w:color w:val="000000"/>
                <w:sz w:val="16"/>
                <w:szCs w:val="16"/>
              </w:rPr>
              <w:t>EFTs not yet presented for payment: The transactions did not go through the bank and should be reversed</w:t>
            </w:r>
          </w:p>
          <w:p w:rsidR="00820A69" w:rsidRPr="00454B7D" w:rsidRDefault="00820A69" w:rsidP="00996099">
            <w:pPr>
              <w:pStyle w:val="NormalWeb"/>
              <w:rPr>
                <w:rFonts w:ascii="Calibri" w:hAnsi="Calibri" w:cs="Arial"/>
                <w:color w:val="000000"/>
                <w:sz w:val="16"/>
                <w:szCs w:val="16"/>
              </w:rPr>
            </w:pPr>
            <w:r w:rsidRPr="00454B7D">
              <w:rPr>
                <w:rFonts w:ascii="Calibri" w:hAnsi="Calibri" w:cs="Arial"/>
                <w:color w:val="000000"/>
                <w:sz w:val="16"/>
                <w:szCs w:val="16"/>
                <w:lang w:val="en-US" w:eastAsia="en-GB"/>
              </w:rPr>
              <w:t>The </w:t>
            </w:r>
            <w:r w:rsidRPr="00454B7D">
              <w:rPr>
                <w:rFonts w:ascii="Calibri" w:hAnsi="Calibri" w:cs="Arial"/>
                <w:color w:val="000000"/>
                <w:sz w:val="16"/>
                <w:szCs w:val="16"/>
              </w:rPr>
              <w:t>EFTs not yet captured in the financial system: The information should be captured in the financial system.</w:t>
            </w:r>
          </w:p>
          <w:p w:rsidR="00820A69" w:rsidRPr="00454B7D" w:rsidRDefault="00820A69" w:rsidP="00996099">
            <w:pPr>
              <w:pStyle w:val="NormalWeb"/>
              <w:rPr>
                <w:rFonts w:ascii="Calibri" w:hAnsi="Calibri" w:cs="Arial"/>
                <w:color w:val="000000"/>
                <w:sz w:val="16"/>
                <w:szCs w:val="16"/>
                <w:lang w:eastAsia="en-GB"/>
              </w:rPr>
            </w:pPr>
            <w:r w:rsidRPr="00454B7D">
              <w:rPr>
                <w:rFonts w:ascii="Calibri" w:hAnsi="Calibri" w:cs="Arial"/>
                <w:color w:val="000000"/>
                <w:sz w:val="16"/>
                <w:szCs w:val="16"/>
              </w:rPr>
              <w:t xml:space="preserve">Receipts and direct deposits not yet allocated should be investigated and be allocated to the correct </w:t>
            </w:r>
            <w:r w:rsidR="00FB0277" w:rsidRPr="00454B7D">
              <w:rPr>
                <w:rFonts w:ascii="Calibri" w:hAnsi="Calibri" w:cs="Arial"/>
                <w:color w:val="000000"/>
                <w:sz w:val="16"/>
                <w:szCs w:val="16"/>
              </w:rPr>
              <w:t>consumers’</w:t>
            </w:r>
            <w:r w:rsidRPr="00454B7D">
              <w:rPr>
                <w:rFonts w:ascii="Calibri" w:hAnsi="Calibri" w:cs="Arial"/>
                <w:color w:val="000000"/>
                <w:sz w:val="16"/>
                <w:szCs w:val="16"/>
              </w:rPr>
              <w:t xml:space="preserve"> accounts.  Receipts that can’t be allocated, should be recorded as a creditor. </w:t>
            </w:r>
          </w:p>
          <w:p w:rsidR="00820A69" w:rsidRPr="00454B7D" w:rsidRDefault="004C141D" w:rsidP="00996099">
            <w:pPr>
              <w:spacing w:line="240" w:lineRule="auto"/>
              <w:rPr>
                <w:rFonts w:ascii="Calibri" w:hAnsi="Calibri" w:cs="Arial"/>
                <w:color w:val="000000"/>
                <w:sz w:val="16"/>
                <w:szCs w:val="16"/>
              </w:rPr>
            </w:pPr>
            <w:r>
              <w:rPr>
                <w:rFonts w:ascii="Calibri" w:hAnsi="Calibri" w:cs="Arial"/>
                <w:color w:val="000000"/>
                <w:sz w:val="16"/>
                <w:szCs w:val="16"/>
              </w:rPr>
              <w:t>EX</w:t>
            </w:r>
          </w:p>
        </w:tc>
        <w:tc>
          <w:tcPr>
            <w:tcW w:w="3686" w:type="dxa"/>
          </w:tcPr>
          <w:p w:rsidR="00820A69" w:rsidRPr="00454B7D" w:rsidRDefault="00820A69" w:rsidP="00820A69">
            <w:pPr>
              <w:numPr>
                <w:ilvl w:val="0"/>
                <w:numId w:val="14"/>
              </w:numPr>
              <w:spacing w:after="0" w:line="240" w:lineRule="auto"/>
              <w:rPr>
                <w:rFonts w:ascii="Calibri" w:hAnsi="Calibri" w:cs="Arial"/>
                <w:color w:val="000000"/>
                <w:sz w:val="16"/>
                <w:szCs w:val="16"/>
              </w:rPr>
            </w:pPr>
            <w:r w:rsidRPr="00454B7D">
              <w:rPr>
                <w:rFonts w:ascii="Calibri" w:hAnsi="Calibri" w:cs="Arial"/>
                <w:color w:val="000000"/>
                <w:sz w:val="16"/>
                <w:szCs w:val="16"/>
              </w:rPr>
              <w:t>Ensure that the bank reconciliations for all the M municipal bank accounts are done on a monthly basis.</w:t>
            </w:r>
          </w:p>
          <w:p w:rsidR="00820A69" w:rsidRPr="00454B7D" w:rsidRDefault="00820A69" w:rsidP="00820A69">
            <w:pPr>
              <w:numPr>
                <w:ilvl w:val="0"/>
                <w:numId w:val="14"/>
              </w:numPr>
              <w:spacing w:after="0" w:line="240" w:lineRule="auto"/>
              <w:rPr>
                <w:rFonts w:ascii="Calibri" w:hAnsi="Calibri" w:cs="Arial"/>
                <w:color w:val="000000"/>
                <w:sz w:val="16"/>
                <w:szCs w:val="16"/>
              </w:rPr>
            </w:pPr>
            <w:r w:rsidRPr="00454B7D">
              <w:rPr>
                <w:rFonts w:ascii="Calibri" w:hAnsi="Calibri" w:cs="Arial"/>
                <w:color w:val="000000"/>
                <w:sz w:val="16"/>
                <w:szCs w:val="16"/>
              </w:rPr>
              <w:t>Ensure that all the bank reconciliations are reviewed on a monthly basis by the Manager Reporting.</w:t>
            </w:r>
          </w:p>
          <w:p w:rsidR="00820A69" w:rsidRPr="00454B7D" w:rsidRDefault="00820A69" w:rsidP="00820A69">
            <w:pPr>
              <w:numPr>
                <w:ilvl w:val="0"/>
                <w:numId w:val="14"/>
              </w:numPr>
              <w:spacing w:after="0" w:line="240" w:lineRule="auto"/>
              <w:rPr>
                <w:rFonts w:ascii="Calibri" w:hAnsi="Calibri" w:cs="Arial"/>
                <w:color w:val="000000"/>
                <w:sz w:val="16"/>
                <w:szCs w:val="16"/>
              </w:rPr>
            </w:pPr>
            <w:r w:rsidRPr="00454B7D">
              <w:rPr>
                <w:rFonts w:ascii="Calibri" w:hAnsi="Calibri" w:cs="Arial"/>
                <w:color w:val="000000"/>
                <w:sz w:val="16"/>
                <w:szCs w:val="16"/>
              </w:rPr>
              <w:t>Ensure that all the reconciling items identified on the reconciliations are investigated and the proper adjustments are made.</w:t>
            </w:r>
          </w:p>
          <w:p w:rsidR="00820A69" w:rsidRPr="00454B7D" w:rsidRDefault="00820A69" w:rsidP="00820A69">
            <w:pPr>
              <w:numPr>
                <w:ilvl w:val="0"/>
                <w:numId w:val="14"/>
              </w:numPr>
              <w:spacing w:after="0" w:line="240" w:lineRule="auto"/>
              <w:rPr>
                <w:rFonts w:ascii="Calibri" w:hAnsi="Calibri" w:cs="Arial"/>
                <w:color w:val="000000"/>
                <w:sz w:val="16"/>
                <w:szCs w:val="16"/>
              </w:rPr>
            </w:pPr>
            <w:r w:rsidRPr="00454B7D">
              <w:rPr>
                <w:rFonts w:ascii="Calibri" w:hAnsi="Calibri" w:cs="Arial"/>
                <w:color w:val="000000"/>
                <w:sz w:val="16"/>
                <w:szCs w:val="16"/>
              </w:rPr>
              <w:t xml:space="preserve">Investigate and source all outstanding payment vouchers. Reverse all transactions didn’t go through the bank but captured in the financial system. Capture EFTs that went through the bank but not captured in the financial system. </w:t>
            </w:r>
          </w:p>
          <w:p w:rsidR="00820A69" w:rsidRPr="00454B7D" w:rsidRDefault="00820A69" w:rsidP="00820A69">
            <w:pPr>
              <w:numPr>
                <w:ilvl w:val="0"/>
                <w:numId w:val="14"/>
              </w:numPr>
              <w:spacing w:after="0" w:line="240" w:lineRule="auto"/>
              <w:rPr>
                <w:rFonts w:ascii="Calibri" w:hAnsi="Calibri" w:cs="Arial"/>
                <w:color w:val="000000"/>
                <w:sz w:val="16"/>
                <w:szCs w:val="16"/>
              </w:rPr>
            </w:pPr>
            <w:r w:rsidRPr="00454B7D">
              <w:rPr>
                <w:rFonts w:ascii="Calibri" w:hAnsi="Calibri" w:cs="Arial"/>
                <w:color w:val="000000"/>
                <w:sz w:val="16"/>
                <w:szCs w:val="16"/>
              </w:rPr>
              <w:t>Ensure that no payments are made to suppliers without invoices being captured on the system.</w:t>
            </w:r>
          </w:p>
          <w:p w:rsidR="00820A69" w:rsidRPr="00454B7D" w:rsidRDefault="00820A69" w:rsidP="00820A69">
            <w:pPr>
              <w:numPr>
                <w:ilvl w:val="0"/>
                <w:numId w:val="14"/>
              </w:numPr>
              <w:spacing w:after="0" w:line="240" w:lineRule="auto"/>
              <w:rPr>
                <w:rFonts w:ascii="Calibri" w:hAnsi="Calibri" w:cs="Arial"/>
                <w:color w:val="000000"/>
                <w:sz w:val="16"/>
                <w:szCs w:val="16"/>
              </w:rPr>
            </w:pPr>
            <w:r w:rsidRPr="00454B7D">
              <w:rPr>
                <w:rFonts w:ascii="Calibri" w:hAnsi="Calibri" w:cs="Arial"/>
                <w:color w:val="000000"/>
                <w:sz w:val="16"/>
                <w:szCs w:val="16"/>
              </w:rPr>
              <w:t>Ensure that all payments made are supported by the relevant supporting documentations.</w:t>
            </w:r>
          </w:p>
          <w:p w:rsidR="00820A69" w:rsidRPr="00454B7D" w:rsidRDefault="00820A69" w:rsidP="00820A69">
            <w:pPr>
              <w:numPr>
                <w:ilvl w:val="0"/>
                <w:numId w:val="14"/>
              </w:numPr>
              <w:spacing w:after="0" w:line="240" w:lineRule="auto"/>
              <w:rPr>
                <w:rFonts w:ascii="Calibri" w:hAnsi="Calibri" w:cs="Arial"/>
                <w:color w:val="000000"/>
                <w:sz w:val="16"/>
                <w:szCs w:val="16"/>
              </w:rPr>
            </w:pPr>
            <w:r w:rsidRPr="00454B7D">
              <w:rPr>
                <w:rFonts w:ascii="Calibri" w:hAnsi="Calibri" w:cs="Arial"/>
                <w:color w:val="000000"/>
                <w:sz w:val="16"/>
                <w:szCs w:val="16"/>
              </w:rPr>
              <w:t>Ensure that all outstanding EFTs are followed to ensure that no invoices have been captured on the system twice.</w:t>
            </w:r>
          </w:p>
          <w:p w:rsidR="00820A69" w:rsidRPr="00454B7D" w:rsidRDefault="00820A69" w:rsidP="00820A69">
            <w:pPr>
              <w:numPr>
                <w:ilvl w:val="0"/>
                <w:numId w:val="14"/>
              </w:numPr>
              <w:spacing w:after="0" w:line="240" w:lineRule="auto"/>
              <w:rPr>
                <w:rFonts w:ascii="Calibri" w:hAnsi="Calibri" w:cs="Arial"/>
                <w:color w:val="000000"/>
                <w:sz w:val="16"/>
                <w:szCs w:val="16"/>
              </w:rPr>
            </w:pPr>
            <w:r w:rsidRPr="00454B7D">
              <w:rPr>
                <w:rFonts w:ascii="Calibri" w:hAnsi="Calibri" w:cs="Arial"/>
                <w:color w:val="000000"/>
                <w:sz w:val="16"/>
                <w:szCs w:val="16"/>
              </w:rPr>
              <w:t xml:space="preserve">Ensure that all adjustment made to the period that was already reconciled, the reconciliation for that period is updated.  </w:t>
            </w:r>
          </w:p>
          <w:p w:rsidR="00820A69" w:rsidRPr="00454B7D" w:rsidRDefault="00820A69" w:rsidP="00820A69">
            <w:pPr>
              <w:numPr>
                <w:ilvl w:val="0"/>
                <w:numId w:val="14"/>
              </w:numPr>
              <w:spacing w:after="0" w:line="240" w:lineRule="auto"/>
              <w:rPr>
                <w:rFonts w:ascii="Calibri" w:hAnsi="Calibri" w:cs="Arial"/>
                <w:color w:val="000000"/>
                <w:sz w:val="16"/>
                <w:szCs w:val="16"/>
              </w:rPr>
            </w:pPr>
            <w:r w:rsidRPr="00454B7D">
              <w:rPr>
                <w:rFonts w:ascii="Calibri" w:hAnsi="Calibri" w:cs="Arial"/>
                <w:color w:val="000000"/>
                <w:sz w:val="16"/>
                <w:szCs w:val="16"/>
              </w:rPr>
              <w:t>Ensure that all internal transfers are captured in the financial system.</w:t>
            </w:r>
          </w:p>
          <w:p w:rsidR="00820A69" w:rsidRPr="00454B7D" w:rsidRDefault="00820A69" w:rsidP="00820A69">
            <w:pPr>
              <w:numPr>
                <w:ilvl w:val="0"/>
                <w:numId w:val="14"/>
              </w:numPr>
              <w:spacing w:after="0" w:line="240" w:lineRule="auto"/>
              <w:rPr>
                <w:rFonts w:ascii="Calibri" w:hAnsi="Calibri" w:cs="Arial"/>
                <w:color w:val="000000"/>
                <w:sz w:val="16"/>
                <w:szCs w:val="16"/>
              </w:rPr>
            </w:pPr>
            <w:r w:rsidRPr="00454B7D">
              <w:rPr>
                <w:rFonts w:ascii="Calibri" w:hAnsi="Calibri" w:cs="Arial"/>
                <w:color w:val="000000"/>
                <w:sz w:val="16"/>
                <w:szCs w:val="16"/>
              </w:rPr>
              <w:t xml:space="preserve">Investigate all receipts and direct deposits not yet allocated. </w:t>
            </w:r>
          </w:p>
          <w:p w:rsidR="00820A69" w:rsidRPr="00454B7D" w:rsidRDefault="00820A69" w:rsidP="00820A69">
            <w:pPr>
              <w:numPr>
                <w:ilvl w:val="0"/>
                <w:numId w:val="14"/>
              </w:numPr>
              <w:spacing w:after="0" w:line="240" w:lineRule="auto"/>
              <w:rPr>
                <w:rFonts w:ascii="Calibri" w:hAnsi="Calibri" w:cs="Arial"/>
                <w:color w:val="000000"/>
                <w:sz w:val="16"/>
                <w:szCs w:val="16"/>
              </w:rPr>
            </w:pPr>
            <w:r w:rsidRPr="00454B7D">
              <w:rPr>
                <w:rFonts w:ascii="Calibri" w:hAnsi="Calibri" w:cs="Arial"/>
                <w:color w:val="000000"/>
                <w:sz w:val="16"/>
                <w:szCs w:val="16"/>
              </w:rPr>
              <w:t>Ensure that all monies received in the bank are captured on the municipal financial system. (No reconciling items should be on the bank reconciliation relating to monies received in the bank).</w:t>
            </w:r>
          </w:p>
          <w:p w:rsidR="00820A69" w:rsidRPr="00454B7D" w:rsidRDefault="00820A69" w:rsidP="00996099">
            <w:pPr>
              <w:spacing w:after="0" w:line="240" w:lineRule="auto"/>
              <w:ind w:left="360"/>
              <w:rPr>
                <w:rFonts w:ascii="Calibri" w:hAnsi="Calibri" w:cs="Arial"/>
                <w:color w:val="000000"/>
                <w:sz w:val="16"/>
                <w:szCs w:val="16"/>
              </w:rPr>
            </w:pPr>
          </w:p>
        </w:tc>
        <w:tc>
          <w:tcPr>
            <w:tcW w:w="1559"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Manager Financial Management, Manager Expenditure, Manager Revenue and CFO</w:t>
            </w:r>
          </w:p>
        </w:tc>
        <w:tc>
          <w:tcPr>
            <w:tcW w:w="1134"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28 Feb 2017</w:t>
            </w:r>
          </w:p>
        </w:tc>
      </w:tr>
      <w:tr w:rsidR="00FB0277" w:rsidRPr="00454B7D" w:rsidTr="00FB0277">
        <w:trPr>
          <w:trHeight w:val="3221"/>
        </w:trPr>
        <w:tc>
          <w:tcPr>
            <w:tcW w:w="709" w:type="dxa"/>
          </w:tcPr>
          <w:p w:rsidR="00820A69" w:rsidRPr="00454B7D" w:rsidRDefault="00820A69" w:rsidP="00820A69">
            <w:pPr>
              <w:numPr>
                <w:ilvl w:val="0"/>
                <w:numId w:val="13"/>
              </w:numPr>
              <w:spacing w:line="240" w:lineRule="auto"/>
              <w:rPr>
                <w:rFonts w:ascii="Calibri" w:hAnsi="Calibri" w:cs="Arial"/>
                <w:color w:val="000000"/>
                <w:sz w:val="16"/>
                <w:szCs w:val="16"/>
              </w:rPr>
            </w:pPr>
          </w:p>
        </w:tc>
        <w:tc>
          <w:tcPr>
            <w:tcW w:w="1560"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Revenue from exchange transactions</w:t>
            </w:r>
          </w:p>
        </w:tc>
        <w:tc>
          <w:tcPr>
            <w:tcW w:w="3544" w:type="dxa"/>
          </w:tcPr>
          <w:p w:rsidR="00820A69" w:rsidRPr="00454B7D" w:rsidRDefault="00820A69" w:rsidP="00996099">
            <w:pPr>
              <w:pStyle w:val="ac-01"/>
              <w:rPr>
                <w:rFonts w:ascii="Calibri" w:eastAsia="Times New Roman" w:hAnsi="Calibri" w:cs="Arial"/>
                <w:color w:val="000000"/>
                <w:sz w:val="16"/>
                <w:szCs w:val="16"/>
                <w:lang w:eastAsia="en-ZA"/>
              </w:rPr>
            </w:pPr>
            <w:r w:rsidRPr="00454B7D">
              <w:rPr>
                <w:rFonts w:ascii="Calibri" w:eastAsia="Times New Roman" w:hAnsi="Calibri" w:cs="Arial"/>
                <w:color w:val="000000"/>
                <w:sz w:val="16"/>
                <w:szCs w:val="16"/>
                <w:lang w:eastAsia="en-ZA"/>
              </w:rPr>
              <w:t>The municipality did not adequately account for revenue from service charges in accordance with GRAP 9 Revenue from exchange transactions due to an inadequate billing process. I was unable to confirm the revenue from service charges by alternative means. Consequently, I was unable to determine the full extent of this misstatement of revenue from service charges of R636 380 735 disclosed in note 22 and consumer receivables of R196 115 791 disclosed in note 11 to the financial statements.</w:t>
            </w:r>
          </w:p>
        </w:tc>
        <w:tc>
          <w:tcPr>
            <w:tcW w:w="3685"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The CFO and the Revenue Manager should ensure the following, to avoid the issue of zero billing and the recovery of the amount in the next financial year:</w:t>
            </w:r>
          </w:p>
          <w:p w:rsidR="00820A69" w:rsidRPr="00454B7D" w:rsidRDefault="00820A69" w:rsidP="00820A69">
            <w:pPr>
              <w:numPr>
                <w:ilvl w:val="0"/>
                <w:numId w:val="21"/>
              </w:numPr>
              <w:spacing w:line="240" w:lineRule="auto"/>
              <w:rPr>
                <w:rFonts w:ascii="Calibri" w:hAnsi="Calibri" w:cs="Arial"/>
                <w:color w:val="000000"/>
                <w:sz w:val="16"/>
                <w:szCs w:val="16"/>
              </w:rPr>
            </w:pPr>
            <w:r w:rsidRPr="00454B7D">
              <w:rPr>
                <w:rFonts w:ascii="Calibri" w:hAnsi="Calibri" w:cs="Arial"/>
                <w:color w:val="000000"/>
                <w:sz w:val="16"/>
                <w:szCs w:val="16"/>
              </w:rPr>
              <w:t xml:space="preserve">On monthly basis all active accounts are billed based on actual readings or estimates; </w:t>
            </w:r>
          </w:p>
          <w:p w:rsidR="00820A69" w:rsidRPr="00454B7D" w:rsidRDefault="00820A69" w:rsidP="00820A69">
            <w:pPr>
              <w:numPr>
                <w:ilvl w:val="0"/>
                <w:numId w:val="21"/>
              </w:numPr>
              <w:spacing w:line="240" w:lineRule="auto"/>
              <w:rPr>
                <w:rFonts w:ascii="Calibri" w:hAnsi="Calibri" w:cs="Arial"/>
                <w:color w:val="000000"/>
                <w:sz w:val="16"/>
                <w:szCs w:val="16"/>
              </w:rPr>
            </w:pPr>
            <w:r w:rsidRPr="00454B7D">
              <w:rPr>
                <w:rFonts w:ascii="Calibri" w:hAnsi="Calibri" w:cs="Arial"/>
                <w:color w:val="000000"/>
                <w:sz w:val="16"/>
                <w:szCs w:val="16"/>
              </w:rPr>
              <w:t xml:space="preserve">The system is able to run the exception report if the billing for the account is zero and </w:t>
            </w:r>
          </w:p>
          <w:p w:rsidR="00820A69" w:rsidRPr="00454B7D" w:rsidRDefault="00820A69" w:rsidP="00820A69">
            <w:pPr>
              <w:numPr>
                <w:ilvl w:val="0"/>
                <w:numId w:val="21"/>
              </w:numPr>
              <w:spacing w:line="240" w:lineRule="auto"/>
              <w:rPr>
                <w:rFonts w:ascii="Calibri" w:hAnsi="Calibri" w:cs="Arial"/>
                <w:color w:val="000000"/>
                <w:sz w:val="16"/>
                <w:szCs w:val="16"/>
              </w:rPr>
            </w:pPr>
            <w:r w:rsidRPr="00454B7D">
              <w:rPr>
                <w:rFonts w:ascii="Calibri" w:hAnsi="Calibri" w:cs="Arial"/>
                <w:color w:val="000000"/>
                <w:sz w:val="16"/>
                <w:szCs w:val="16"/>
              </w:rPr>
              <w:t>Reconciliation of the active accounts on the system against the monthly billing report is performed to identify the accounts with zero billing.</w:t>
            </w:r>
          </w:p>
        </w:tc>
        <w:tc>
          <w:tcPr>
            <w:tcW w:w="3686" w:type="dxa"/>
          </w:tcPr>
          <w:p w:rsidR="00820A69" w:rsidRPr="00454B7D" w:rsidRDefault="00820A69" w:rsidP="00820A69">
            <w:pPr>
              <w:numPr>
                <w:ilvl w:val="0"/>
                <w:numId w:val="15"/>
              </w:numPr>
              <w:spacing w:after="0" w:line="240" w:lineRule="auto"/>
              <w:rPr>
                <w:rFonts w:ascii="Calibri" w:hAnsi="Calibri" w:cs="Arial"/>
                <w:color w:val="000000"/>
                <w:sz w:val="16"/>
                <w:szCs w:val="16"/>
                <w:lang w:eastAsia="en-ZA"/>
              </w:rPr>
            </w:pPr>
            <w:r w:rsidRPr="00454B7D">
              <w:rPr>
                <w:rFonts w:ascii="Calibri" w:hAnsi="Calibri" w:cs="Arial"/>
                <w:color w:val="000000"/>
                <w:sz w:val="16"/>
                <w:szCs w:val="16"/>
                <w:lang w:eastAsia="en-ZA"/>
              </w:rPr>
              <w:t>Review the monthly billing exception report and identify all accounts with zero billing or account with lower or huge billings as compared to other months.</w:t>
            </w:r>
          </w:p>
          <w:p w:rsidR="00820A69" w:rsidRPr="00454B7D" w:rsidRDefault="00820A69" w:rsidP="00820A69">
            <w:pPr>
              <w:numPr>
                <w:ilvl w:val="0"/>
                <w:numId w:val="15"/>
              </w:numPr>
              <w:spacing w:after="0" w:line="240" w:lineRule="auto"/>
              <w:rPr>
                <w:rFonts w:ascii="Calibri" w:hAnsi="Calibri" w:cs="Arial"/>
                <w:color w:val="000000"/>
                <w:sz w:val="16"/>
                <w:szCs w:val="16"/>
                <w:lang w:eastAsia="en-ZA"/>
              </w:rPr>
            </w:pPr>
            <w:r w:rsidRPr="00454B7D">
              <w:rPr>
                <w:rFonts w:ascii="Calibri" w:hAnsi="Calibri" w:cs="Arial"/>
                <w:color w:val="000000"/>
                <w:sz w:val="16"/>
                <w:szCs w:val="16"/>
                <w:lang w:eastAsia="en-ZA"/>
              </w:rPr>
              <w:t>Ensure that all the accounts which need to be billed are billed using estimates.</w:t>
            </w:r>
          </w:p>
          <w:p w:rsidR="00820A69" w:rsidRPr="00454B7D" w:rsidRDefault="00820A69" w:rsidP="00820A69">
            <w:pPr>
              <w:numPr>
                <w:ilvl w:val="0"/>
                <w:numId w:val="15"/>
              </w:numPr>
              <w:spacing w:after="0" w:line="240" w:lineRule="auto"/>
              <w:rPr>
                <w:rFonts w:ascii="Calibri" w:hAnsi="Calibri" w:cs="Arial"/>
                <w:color w:val="000000"/>
                <w:sz w:val="16"/>
                <w:szCs w:val="16"/>
                <w:lang w:eastAsia="en-ZA"/>
              </w:rPr>
            </w:pPr>
            <w:r w:rsidRPr="00454B7D">
              <w:rPr>
                <w:rFonts w:ascii="Calibri" w:hAnsi="Calibri" w:cs="Arial"/>
                <w:color w:val="000000"/>
                <w:sz w:val="16"/>
                <w:szCs w:val="16"/>
                <w:lang w:eastAsia="en-ZA"/>
              </w:rPr>
              <w:t>Follow up on all faulty meters and ensure that they are repair or replaced.</w:t>
            </w:r>
          </w:p>
          <w:p w:rsidR="00820A69" w:rsidRPr="00454B7D" w:rsidRDefault="00820A69" w:rsidP="00996099">
            <w:pPr>
              <w:spacing w:after="0" w:line="240" w:lineRule="auto"/>
              <w:rPr>
                <w:rFonts w:ascii="Calibri" w:hAnsi="Calibri" w:cs="Arial"/>
                <w:color w:val="000000"/>
                <w:sz w:val="16"/>
                <w:szCs w:val="16"/>
                <w:lang w:eastAsia="en-ZA"/>
              </w:rPr>
            </w:pPr>
          </w:p>
        </w:tc>
        <w:tc>
          <w:tcPr>
            <w:tcW w:w="1559"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Revenue Manager and CFO</w:t>
            </w:r>
          </w:p>
        </w:tc>
        <w:tc>
          <w:tcPr>
            <w:tcW w:w="1134"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31 January 2017</w:t>
            </w:r>
          </w:p>
        </w:tc>
      </w:tr>
      <w:tr w:rsidR="00FB0277" w:rsidRPr="00454B7D" w:rsidTr="00FB0277">
        <w:tc>
          <w:tcPr>
            <w:tcW w:w="709" w:type="dxa"/>
          </w:tcPr>
          <w:p w:rsidR="00820A69" w:rsidRPr="00454B7D" w:rsidRDefault="00820A69" w:rsidP="00820A69">
            <w:pPr>
              <w:numPr>
                <w:ilvl w:val="0"/>
                <w:numId w:val="13"/>
              </w:numPr>
              <w:spacing w:line="240" w:lineRule="auto"/>
              <w:rPr>
                <w:rFonts w:ascii="Calibri" w:hAnsi="Calibri" w:cs="Arial"/>
                <w:color w:val="000000"/>
                <w:sz w:val="16"/>
                <w:szCs w:val="16"/>
              </w:rPr>
            </w:pPr>
          </w:p>
        </w:tc>
        <w:tc>
          <w:tcPr>
            <w:tcW w:w="1560"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Revenue from non-exchange transactions</w:t>
            </w:r>
          </w:p>
        </w:tc>
        <w:tc>
          <w:tcPr>
            <w:tcW w:w="3544" w:type="dxa"/>
          </w:tcPr>
          <w:p w:rsidR="00820A69" w:rsidRPr="00454B7D" w:rsidRDefault="00820A69" w:rsidP="00996099">
            <w:pPr>
              <w:shd w:val="clear" w:color="auto" w:fill="FFFFFF"/>
              <w:spacing w:after="120" w:line="240" w:lineRule="auto"/>
              <w:rPr>
                <w:rFonts w:ascii="Calibri" w:hAnsi="Calibri" w:cs="Arial"/>
                <w:color w:val="000000"/>
                <w:sz w:val="16"/>
                <w:szCs w:val="16"/>
              </w:rPr>
            </w:pPr>
            <w:r w:rsidRPr="00454B7D">
              <w:rPr>
                <w:rFonts w:ascii="Calibri" w:hAnsi="Calibri" w:cs="Arial"/>
                <w:color w:val="000000"/>
                <w:sz w:val="16"/>
                <w:szCs w:val="16"/>
              </w:rPr>
              <w:t>I was unable to obtain sufficient appropriate audit evidence for property rates revenue of R292 796 357, due to discrepancies identified in the valuation roll and the billing system as well as an inadequate billing process. I was unable to confirm the property rates revenue by alternative means. Consequently, I was unable to determine whether any adjustments relating to property rates revenue of R292 796 357 recognised in the statement of financial performance and receivables from non-exchange transactions of R110 679 138 recognised in the statement of financial position, were necessary.</w:t>
            </w:r>
          </w:p>
        </w:tc>
        <w:tc>
          <w:tcPr>
            <w:tcW w:w="3685"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The CFO and the Revenue Manager should ensure the following, to avoid the issue of zero billing and the recovery of the amount in the next financial year:</w:t>
            </w:r>
          </w:p>
          <w:p w:rsidR="00820A69" w:rsidRPr="00454B7D" w:rsidRDefault="00820A69" w:rsidP="00820A69">
            <w:pPr>
              <w:numPr>
                <w:ilvl w:val="0"/>
                <w:numId w:val="21"/>
              </w:numPr>
              <w:spacing w:line="240" w:lineRule="auto"/>
              <w:rPr>
                <w:rFonts w:ascii="Calibri" w:hAnsi="Calibri" w:cs="Arial"/>
                <w:color w:val="000000"/>
                <w:sz w:val="16"/>
                <w:szCs w:val="16"/>
              </w:rPr>
            </w:pPr>
            <w:r w:rsidRPr="00454B7D">
              <w:rPr>
                <w:rFonts w:ascii="Calibri" w:hAnsi="Calibri" w:cs="Arial"/>
                <w:color w:val="000000"/>
                <w:sz w:val="16"/>
                <w:szCs w:val="16"/>
              </w:rPr>
              <w:t xml:space="preserve">On monthly basis all active accounts are billed based on actual readings or estimates; </w:t>
            </w:r>
          </w:p>
          <w:p w:rsidR="00820A69" w:rsidRPr="00454B7D" w:rsidRDefault="00820A69" w:rsidP="00820A69">
            <w:pPr>
              <w:numPr>
                <w:ilvl w:val="0"/>
                <w:numId w:val="21"/>
              </w:numPr>
              <w:spacing w:line="240" w:lineRule="auto"/>
              <w:rPr>
                <w:rFonts w:ascii="Calibri" w:hAnsi="Calibri" w:cs="Arial"/>
                <w:color w:val="000000"/>
                <w:sz w:val="16"/>
                <w:szCs w:val="16"/>
              </w:rPr>
            </w:pPr>
            <w:r w:rsidRPr="00454B7D">
              <w:rPr>
                <w:rFonts w:ascii="Calibri" w:hAnsi="Calibri" w:cs="Arial"/>
                <w:color w:val="000000"/>
                <w:sz w:val="16"/>
                <w:szCs w:val="16"/>
              </w:rPr>
              <w:t xml:space="preserve">The system is able to run the exception report if the billing for the account is zero and </w:t>
            </w:r>
          </w:p>
          <w:p w:rsidR="00820A69" w:rsidRPr="00454B7D" w:rsidRDefault="00820A69" w:rsidP="00820A69">
            <w:pPr>
              <w:numPr>
                <w:ilvl w:val="0"/>
                <w:numId w:val="21"/>
              </w:numPr>
              <w:spacing w:line="240" w:lineRule="auto"/>
              <w:rPr>
                <w:rFonts w:ascii="Calibri" w:hAnsi="Calibri" w:cs="Arial"/>
                <w:color w:val="000000"/>
                <w:sz w:val="16"/>
                <w:szCs w:val="16"/>
              </w:rPr>
            </w:pPr>
            <w:r w:rsidRPr="00454B7D">
              <w:rPr>
                <w:rFonts w:ascii="Calibri" w:hAnsi="Calibri" w:cs="Arial"/>
                <w:color w:val="000000"/>
                <w:sz w:val="16"/>
                <w:szCs w:val="16"/>
              </w:rPr>
              <w:t>Reconciliation of the active accounts on the system against the monthly billing report is performed to identify the accounts with zero billing.</w:t>
            </w:r>
          </w:p>
        </w:tc>
        <w:tc>
          <w:tcPr>
            <w:tcW w:w="3686" w:type="dxa"/>
          </w:tcPr>
          <w:p w:rsidR="00820A69" w:rsidRPr="00454B7D" w:rsidRDefault="00820A69" w:rsidP="00820A69">
            <w:pPr>
              <w:numPr>
                <w:ilvl w:val="0"/>
                <w:numId w:val="22"/>
              </w:numPr>
              <w:spacing w:after="0" w:line="240" w:lineRule="auto"/>
              <w:rPr>
                <w:rFonts w:ascii="Calibri" w:hAnsi="Calibri" w:cs="Arial"/>
                <w:color w:val="000000"/>
                <w:sz w:val="16"/>
                <w:szCs w:val="16"/>
                <w:lang w:eastAsia="en-ZA"/>
              </w:rPr>
            </w:pPr>
            <w:r w:rsidRPr="00454B7D">
              <w:rPr>
                <w:rFonts w:ascii="Calibri" w:hAnsi="Calibri" w:cs="Arial"/>
                <w:color w:val="000000"/>
                <w:sz w:val="16"/>
                <w:szCs w:val="16"/>
                <w:lang w:eastAsia="en-ZA"/>
              </w:rPr>
              <w:t>Review the monthly billing exception report and identify all accounts with zero billing or account with lower or huge billings as compared to other months.</w:t>
            </w:r>
          </w:p>
          <w:p w:rsidR="00820A69" w:rsidRPr="00454B7D" w:rsidRDefault="00820A69" w:rsidP="00820A69">
            <w:pPr>
              <w:numPr>
                <w:ilvl w:val="0"/>
                <w:numId w:val="22"/>
              </w:numPr>
              <w:spacing w:after="0" w:line="240" w:lineRule="auto"/>
              <w:rPr>
                <w:rFonts w:ascii="Calibri" w:hAnsi="Calibri" w:cs="Arial"/>
                <w:color w:val="000000"/>
                <w:sz w:val="16"/>
                <w:szCs w:val="16"/>
                <w:lang w:eastAsia="en-ZA"/>
              </w:rPr>
            </w:pPr>
            <w:r w:rsidRPr="00454B7D">
              <w:rPr>
                <w:rFonts w:ascii="Calibri" w:hAnsi="Calibri" w:cs="Arial"/>
                <w:color w:val="000000"/>
                <w:sz w:val="16"/>
                <w:szCs w:val="16"/>
                <w:lang w:eastAsia="en-ZA"/>
              </w:rPr>
              <w:t>Ensure that all the accounts which need to be billed are billed using estimates.</w:t>
            </w:r>
          </w:p>
          <w:p w:rsidR="00820A69" w:rsidRPr="00454B7D" w:rsidRDefault="00820A69" w:rsidP="00820A69">
            <w:pPr>
              <w:numPr>
                <w:ilvl w:val="0"/>
                <w:numId w:val="22"/>
              </w:numPr>
              <w:spacing w:after="0" w:line="240" w:lineRule="auto"/>
              <w:rPr>
                <w:rFonts w:ascii="Calibri" w:hAnsi="Calibri" w:cs="Arial"/>
                <w:color w:val="000000"/>
                <w:sz w:val="16"/>
                <w:szCs w:val="16"/>
                <w:lang w:eastAsia="en-ZA"/>
              </w:rPr>
            </w:pPr>
            <w:r w:rsidRPr="00454B7D">
              <w:rPr>
                <w:rFonts w:ascii="Calibri" w:hAnsi="Calibri" w:cs="Arial"/>
                <w:color w:val="000000"/>
                <w:sz w:val="16"/>
                <w:szCs w:val="16"/>
                <w:lang w:eastAsia="en-ZA"/>
              </w:rPr>
              <w:t>Follow up on all faulty meters and ensure that they are repair or replaced.</w:t>
            </w:r>
          </w:p>
          <w:p w:rsidR="00820A69" w:rsidRPr="00454B7D" w:rsidRDefault="00820A69" w:rsidP="00820A69">
            <w:pPr>
              <w:numPr>
                <w:ilvl w:val="0"/>
                <w:numId w:val="22"/>
              </w:numPr>
              <w:spacing w:after="0" w:line="240" w:lineRule="auto"/>
              <w:rPr>
                <w:rFonts w:ascii="Calibri" w:eastAsia="Times New Roman" w:hAnsi="Calibri" w:cs="Arial"/>
                <w:color w:val="000000"/>
                <w:sz w:val="16"/>
                <w:szCs w:val="16"/>
                <w:lang w:eastAsia="en-ZA"/>
              </w:rPr>
            </w:pPr>
            <w:r w:rsidRPr="00454B7D">
              <w:rPr>
                <w:rFonts w:ascii="Calibri" w:eastAsia="Times New Roman" w:hAnsi="Calibri" w:cs="Arial"/>
                <w:color w:val="000000"/>
                <w:sz w:val="16"/>
                <w:szCs w:val="16"/>
                <w:lang w:eastAsia="en-ZA"/>
              </w:rPr>
              <w:t>Ensure that reconciliation is done between the valuation roll and the system to identify all the errors on time.</w:t>
            </w:r>
          </w:p>
          <w:p w:rsidR="00820A69" w:rsidRPr="00454B7D" w:rsidRDefault="00820A69" w:rsidP="00820A69">
            <w:pPr>
              <w:numPr>
                <w:ilvl w:val="0"/>
                <w:numId w:val="22"/>
              </w:numPr>
              <w:spacing w:after="0" w:line="240" w:lineRule="auto"/>
              <w:rPr>
                <w:rFonts w:ascii="Calibri" w:eastAsia="Times New Roman" w:hAnsi="Calibri" w:cs="Arial"/>
                <w:color w:val="000000"/>
                <w:sz w:val="16"/>
                <w:szCs w:val="16"/>
                <w:lang w:eastAsia="en-ZA"/>
              </w:rPr>
            </w:pPr>
            <w:r w:rsidRPr="00454B7D">
              <w:rPr>
                <w:rFonts w:ascii="Calibri" w:eastAsia="Times New Roman" w:hAnsi="Calibri" w:cs="Arial"/>
                <w:color w:val="000000"/>
                <w:sz w:val="16"/>
                <w:szCs w:val="16"/>
                <w:lang w:eastAsia="en-ZA"/>
              </w:rPr>
              <w:t>Before the property value charges on the system ensure that proper reasons are provided and validity of these reasons are confirmed.</w:t>
            </w:r>
          </w:p>
        </w:tc>
        <w:tc>
          <w:tcPr>
            <w:tcW w:w="1559"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Revenue Manager and CFO</w:t>
            </w:r>
          </w:p>
        </w:tc>
        <w:tc>
          <w:tcPr>
            <w:tcW w:w="1134"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31 January 2017</w:t>
            </w:r>
          </w:p>
        </w:tc>
      </w:tr>
      <w:tr w:rsidR="00FB0277" w:rsidRPr="00454B7D" w:rsidTr="00FB0277">
        <w:tc>
          <w:tcPr>
            <w:tcW w:w="709" w:type="dxa"/>
          </w:tcPr>
          <w:p w:rsidR="00820A69" w:rsidRPr="00454B7D" w:rsidRDefault="00820A69" w:rsidP="00820A69">
            <w:pPr>
              <w:numPr>
                <w:ilvl w:val="0"/>
                <w:numId w:val="13"/>
              </w:numPr>
              <w:spacing w:line="240" w:lineRule="auto"/>
              <w:rPr>
                <w:rFonts w:ascii="Calibri" w:hAnsi="Calibri" w:cs="Arial"/>
                <w:color w:val="000000"/>
                <w:sz w:val="16"/>
                <w:szCs w:val="16"/>
              </w:rPr>
            </w:pPr>
          </w:p>
        </w:tc>
        <w:tc>
          <w:tcPr>
            <w:tcW w:w="1560"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Bulk purchases</w:t>
            </w:r>
          </w:p>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 xml:space="preserve">Repairs and maintenance\ Contracted services </w:t>
            </w:r>
            <w:proofErr w:type="spellStart"/>
            <w:r w:rsidRPr="00454B7D">
              <w:rPr>
                <w:rFonts w:ascii="Calibri" w:hAnsi="Calibri" w:cs="Arial"/>
                <w:color w:val="000000"/>
                <w:sz w:val="16"/>
                <w:szCs w:val="16"/>
              </w:rPr>
              <w:t>etc</w:t>
            </w:r>
            <w:proofErr w:type="spellEnd"/>
          </w:p>
          <w:p w:rsidR="00820A69" w:rsidRPr="00454B7D" w:rsidRDefault="00820A69" w:rsidP="00996099">
            <w:pPr>
              <w:spacing w:line="240" w:lineRule="auto"/>
              <w:rPr>
                <w:rFonts w:ascii="Calibri" w:hAnsi="Calibri" w:cs="Arial"/>
                <w:color w:val="000000"/>
                <w:sz w:val="16"/>
                <w:szCs w:val="16"/>
              </w:rPr>
            </w:pPr>
          </w:p>
        </w:tc>
        <w:tc>
          <w:tcPr>
            <w:tcW w:w="3544" w:type="dxa"/>
          </w:tcPr>
          <w:p w:rsidR="00820A69" w:rsidRPr="00454B7D" w:rsidRDefault="00820A69" w:rsidP="00996099">
            <w:pPr>
              <w:shd w:val="clear" w:color="auto" w:fill="FFFFFF"/>
              <w:spacing w:after="120" w:line="240" w:lineRule="auto"/>
              <w:rPr>
                <w:rFonts w:ascii="Calibri" w:hAnsi="Calibri" w:cs="Arial"/>
                <w:color w:val="000000"/>
                <w:sz w:val="16"/>
                <w:szCs w:val="16"/>
              </w:rPr>
            </w:pPr>
            <w:r w:rsidRPr="00454B7D">
              <w:rPr>
                <w:rFonts w:ascii="Calibri" w:hAnsi="Calibri" w:cs="Arial"/>
                <w:color w:val="000000"/>
                <w:sz w:val="16"/>
                <w:szCs w:val="16"/>
              </w:rPr>
              <w:t xml:space="preserve">I was unable to obtain sufficient appropriate audit evidence for bulk purchases of electricity of R362 104 042 and water of R122 816 063 disclosed in note 36 to the financial statements, due to a lack of proper substantiating accounting records. I was unable to confirm these bulk purchases by alternative means. Consequently, I was unable to determine whether any adjustment relating to bulk purchases of R515 693 414 recognised in the </w:t>
            </w:r>
            <w:r w:rsidRPr="00454B7D">
              <w:rPr>
                <w:rFonts w:ascii="Calibri" w:hAnsi="Calibri" w:cs="Arial"/>
                <w:color w:val="000000"/>
                <w:sz w:val="16"/>
                <w:szCs w:val="16"/>
              </w:rPr>
              <w:lastRenderedPageBreak/>
              <w:t>statement of financial performance, was necessary.</w:t>
            </w:r>
          </w:p>
        </w:tc>
        <w:tc>
          <w:tcPr>
            <w:tcW w:w="3685" w:type="dxa"/>
          </w:tcPr>
          <w:p w:rsidR="00820A69" w:rsidRPr="00454B7D" w:rsidRDefault="00820A69" w:rsidP="00820A69">
            <w:pPr>
              <w:numPr>
                <w:ilvl w:val="0"/>
                <w:numId w:val="23"/>
              </w:numPr>
              <w:rPr>
                <w:rFonts w:ascii="Calibri" w:hAnsi="Calibri" w:cs="Arial"/>
                <w:color w:val="000000"/>
                <w:sz w:val="16"/>
                <w:szCs w:val="16"/>
              </w:rPr>
            </w:pPr>
            <w:r w:rsidRPr="00454B7D">
              <w:rPr>
                <w:rFonts w:ascii="Calibri" w:hAnsi="Calibri" w:cs="Arial"/>
                <w:color w:val="000000"/>
                <w:sz w:val="16"/>
                <w:szCs w:val="16"/>
              </w:rPr>
              <w:lastRenderedPageBreak/>
              <w:t xml:space="preserve">The accounting officer should implement proper record keeping in a timely manner to ensure that complete, relevant and accurate information is accessible and available to support financial and performance reporting </w:t>
            </w:r>
          </w:p>
          <w:p w:rsidR="00820A69" w:rsidRPr="00454B7D" w:rsidRDefault="00820A69" w:rsidP="00820A69">
            <w:pPr>
              <w:numPr>
                <w:ilvl w:val="0"/>
                <w:numId w:val="23"/>
              </w:numPr>
              <w:rPr>
                <w:rFonts w:ascii="Calibri" w:hAnsi="Calibri" w:cs="Arial"/>
                <w:color w:val="000000"/>
                <w:sz w:val="16"/>
                <w:szCs w:val="16"/>
              </w:rPr>
            </w:pPr>
            <w:r w:rsidRPr="00454B7D">
              <w:rPr>
                <w:rFonts w:ascii="Calibri" w:hAnsi="Calibri" w:cs="Arial"/>
                <w:color w:val="000000"/>
                <w:sz w:val="16"/>
                <w:szCs w:val="16"/>
              </w:rPr>
              <w:lastRenderedPageBreak/>
              <w:t>The accounting officer should ensure that requests for information are submitted within the days agreed upon to the auditors.</w:t>
            </w:r>
          </w:p>
        </w:tc>
        <w:tc>
          <w:tcPr>
            <w:tcW w:w="3686" w:type="dxa"/>
          </w:tcPr>
          <w:p w:rsidR="00820A69" w:rsidRPr="00454B7D" w:rsidRDefault="00820A69" w:rsidP="00820A69">
            <w:pPr>
              <w:numPr>
                <w:ilvl w:val="0"/>
                <w:numId w:val="23"/>
              </w:numPr>
              <w:spacing w:after="0" w:line="240" w:lineRule="auto"/>
              <w:rPr>
                <w:rFonts w:ascii="Calibri" w:eastAsia="Times New Roman" w:hAnsi="Calibri" w:cs="Arial"/>
                <w:color w:val="000000"/>
                <w:sz w:val="16"/>
                <w:szCs w:val="16"/>
                <w:lang w:eastAsia="en-ZA"/>
              </w:rPr>
            </w:pPr>
            <w:r w:rsidRPr="00454B7D">
              <w:rPr>
                <w:rFonts w:ascii="Calibri" w:eastAsia="Times New Roman" w:hAnsi="Calibri" w:cs="Arial"/>
                <w:color w:val="000000"/>
                <w:sz w:val="16"/>
                <w:szCs w:val="16"/>
                <w:lang w:eastAsia="en-ZA"/>
              </w:rPr>
              <w:lastRenderedPageBreak/>
              <w:t>Review the of all payment by the expenditure manager to ensure that all the required documents are attached to the payments and to ensure that the quantity, quality and the price of the goods on the tax invoice match the requisition and purchase order prior to payment being made.</w:t>
            </w:r>
          </w:p>
          <w:p w:rsidR="00820A69" w:rsidRPr="00454B7D" w:rsidRDefault="00820A69" w:rsidP="00820A69">
            <w:pPr>
              <w:numPr>
                <w:ilvl w:val="0"/>
                <w:numId w:val="23"/>
              </w:numPr>
              <w:spacing w:after="0" w:line="240" w:lineRule="auto"/>
              <w:rPr>
                <w:rFonts w:ascii="Calibri" w:eastAsia="Times New Roman" w:hAnsi="Calibri" w:cs="Arial"/>
                <w:color w:val="000000"/>
                <w:sz w:val="16"/>
                <w:szCs w:val="16"/>
                <w:lang w:eastAsia="en-ZA"/>
              </w:rPr>
            </w:pPr>
            <w:r w:rsidRPr="00454B7D">
              <w:rPr>
                <w:rFonts w:ascii="Calibri" w:eastAsia="Times New Roman" w:hAnsi="Calibri" w:cs="Arial"/>
                <w:color w:val="000000"/>
                <w:sz w:val="16"/>
                <w:szCs w:val="16"/>
                <w:lang w:eastAsia="en-ZA"/>
              </w:rPr>
              <w:t xml:space="preserve">Ensure that payment checklist/comparisons are done daily on the invoice, remittance advice </w:t>
            </w:r>
            <w:r w:rsidRPr="00454B7D">
              <w:rPr>
                <w:rFonts w:ascii="Calibri" w:eastAsia="Times New Roman" w:hAnsi="Calibri" w:cs="Arial"/>
                <w:color w:val="000000"/>
                <w:sz w:val="16"/>
                <w:szCs w:val="16"/>
                <w:lang w:eastAsia="en-ZA"/>
              </w:rPr>
              <w:lastRenderedPageBreak/>
              <w:t>against the order and requisition form to ensure completeness, accuracy and authorization.</w:t>
            </w:r>
          </w:p>
          <w:p w:rsidR="00820A69" w:rsidRPr="00454B7D" w:rsidRDefault="00820A69" w:rsidP="00820A69">
            <w:pPr>
              <w:numPr>
                <w:ilvl w:val="0"/>
                <w:numId w:val="23"/>
              </w:numPr>
              <w:spacing w:after="0" w:line="240" w:lineRule="auto"/>
              <w:rPr>
                <w:rFonts w:ascii="Calibri" w:eastAsia="Times New Roman" w:hAnsi="Calibri" w:cs="Arial"/>
                <w:color w:val="000000"/>
                <w:sz w:val="16"/>
                <w:szCs w:val="16"/>
                <w:lang w:eastAsia="en-ZA"/>
              </w:rPr>
            </w:pPr>
            <w:r w:rsidRPr="00454B7D">
              <w:rPr>
                <w:rFonts w:ascii="Calibri" w:eastAsia="Times New Roman" w:hAnsi="Calibri" w:cs="Arial"/>
                <w:color w:val="000000"/>
                <w:sz w:val="16"/>
                <w:szCs w:val="16"/>
                <w:lang w:eastAsia="en-ZA"/>
              </w:rPr>
              <w:t>Perform reconciliation of the sequential number as per the filling room (last voucher number) against the last payment voucher as per system to ensure that all invoices captured but not paid are filled accordingly to avoid misplacement of documents.</w:t>
            </w:r>
          </w:p>
          <w:p w:rsidR="00820A69" w:rsidRPr="00454B7D" w:rsidRDefault="00820A69" w:rsidP="00820A69">
            <w:pPr>
              <w:numPr>
                <w:ilvl w:val="0"/>
                <w:numId w:val="23"/>
              </w:numPr>
              <w:spacing w:after="0" w:line="240" w:lineRule="auto"/>
              <w:rPr>
                <w:rFonts w:ascii="Calibri" w:eastAsia="Times New Roman" w:hAnsi="Calibri" w:cs="Arial"/>
                <w:color w:val="000000"/>
                <w:sz w:val="16"/>
                <w:szCs w:val="16"/>
                <w:lang w:eastAsia="en-ZA"/>
              </w:rPr>
            </w:pPr>
            <w:r w:rsidRPr="00454B7D">
              <w:rPr>
                <w:rFonts w:ascii="Calibri" w:eastAsia="Times New Roman" w:hAnsi="Calibri" w:cs="Arial"/>
                <w:color w:val="000000"/>
                <w:sz w:val="16"/>
                <w:szCs w:val="16"/>
                <w:lang w:eastAsia="en-ZA"/>
              </w:rPr>
              <w:t xml:space="preserve">Ensure that all documents are scanned into the system as and when they are received. </w:t>
            </w:r>
          </w:p>
        </w:tc>
        <w:tc>
          <w:tcPr>
            <w:tcW w:w="1559"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lastRenderedPageBreak/>
              <w:t xml:space="preserve"> Manager Expenditure  and CFO</w:t>
            </w:r>
          </w:p>
        </w:tc>
        <w:tc>
          <w:tcPr>
            <w:tcW w:w="1134"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31 May 2017</w:t>
            </w:r>
          </w:p>
        </w:tc>
      </w:tr>
      <w:tr w:rsidR="00FB0277" w:rsidRPr="00454B7D" w:rsidTr="00FB0277">
        <w:tc>
          <w:tcPr>
            <w:tcW w:w="709" w:type="dxa"/>
          </w:tcPr>
          <w:p w:rsidR="00820A69" w:rsidRPr="00454B7D" w:rsidRDefault="00820A69" w:rsidP="00820A69">
            <w:pPr>
              <w:numPr>
                <w:ilvl w:val="0"/>
                <w:numId w:val="13"/>
              </w:numPr>
              <w:spacing w:line="240" w:lineRule="auto"/>
              <w:rPr>
                <w:rFonts w:ascii="Calibri" w:hAnsi="Calibri" w:cs="Arial"/>
                <w:color w:val="000000"/>
                <w:sz w:val="16"/>
                <w:szCs w:val="16"/>
              </w:rPr>
            </w:pPr>
          </w:p>
        </w:tc>
        <w:tc>
          <w:tcPr>
            <w:tcW w:w="1560"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Distribution losses</w:t>
            </w:r>
          </w:p>
        </w:tc>
        <w:tc>
          <w:tcPr>
            <w:tcW w:w="3544" w:type="dxa"/>
          </w:tcPr>
          <w:p w:rsidR="00820A69" w:rsidRPr="00454B7D" w:rsidRDefault="00820A69" w:rsidP="00820A69">
            <w:pPr>
              <w:numPr>
                <w:ilvl w:val="0"/>
                <w:numId w:val="18"/>
              </w:numPr>
              <w:rPr>
                <w:rFonts w:ascii="Calibri" w:hAnsi="Calibri" w:cs="Arial"/>
                <w:color w:val="000000"/>
                <w:sz w:val="16"/>
                <w:szCs w:val="16"/>
              </w:rPr>
            </w:pPr>
            <w:r w:rsidRPr="00454B7D">
              <w:rPr>
                <w:rFonts w:ascii="Calibri" w:hAnsi="Calibri" w:cs="Arial"/>
                <w:color w:val="000000"/>
                <w:sz w:val="16"/>
                <w:szCs w:val="16"/>
              </w:rPr>
              <w:t>I was unable to obtain sufficient appropriate audit evidence for bulk electricity and water distribution losses due to an inadequate billing process and the limitation on the testing of bulk purchases. The extent of these distribution losses could not be confirmed by alternative means. Consequently, I was unable to determine whether any adjustments relating to electricity distribution losses of R310 187 118 and water distribution losses of R130 386 620 disclosed in note 50 to the financial statements, were necessary.</w:t>
            </w:r>
          </w:p>
        </w:tc>
        <w:tc>
          <w:tcPr>
            <w:tcW w:w="3685" w:type="dxa"/>
          </w:tcPr>
          <w:p w:rsidR="00820A69" w:rsidRPr="00454B7D" w:rsidRDefault="00820A69" w:rsidP="00996099">
            <w:pPr>
              <w:rPr>
                <w:rFonts w:ascii="Calibri" w:hAnsi="Calibri" w:cs="Arial"/>
                <w:color w:val="000000"/>
                <w:sz w:val="16"/>
                <w:szCs w:val="16"/>
              </w:rPr>
            </w:pPr>
          </w:p>
        </w:tc>
        <w:tc>
          <w:tcPr>
            <w:tcW w:w="3686" w:type="dxa"/>
          </w:tcPr>
          <w:p w:rsidR="00820A69" w:rsidRPr="00454B7D" w:rsidRDefault="00820A69" w:rsidP="00820A69">
            <w:pPr>
              <w:numPr>
                <w:ilvl w:val="0"/>
                <w:numId w:val="18"/>
              </w:numPr>
              <w:spacing w:after="0" w:line="240" w:lineRule="auto"/>
              <w:rPr>
                <w:rFonts w:ascii="Calibri" w:hAnsi="Calibri" w:cs="Arial"/>
                <w:color w:val="000000"/>
                <w:sz w:val="16"/>
                <w:szCs w:val="16"/>
              </w:rPr>
            </w:pPr>
            <w:r w:rsidRPr="00454B7D">
              <w:rPr>
                <w:rFonts w:ascii="Calibri" w:hAnsi="Calibri" w:cs="Arial"/>
                <w:color w:val="000000"/>
                <w:sz w:val="16"/>
                <w:szCs w:val="16"/>
              </w:rPr>
              <w:t>Implement credit control measure to ensure that outstanding account are paid on time.</w:t>
            </w:r>
          </w:p>
          <w:p w:rsidR="00820A69" w:rsidRPr="00454B7D" w:rsidRDefault="00820A69" w:rsidP="00820A69">
            <w:pPr>
              <w:numPr>
                <w:ilvl w:val="0"/>
                <w:numId w:val="18"/>
              </w:numPr>
              <w:spacing w:after="0" w:line="240" w:lineRule="auto"/>
              <w:rPr>
                <w:rFonts w:ascii="Calibri" w:hAnsi="Calibri" w:cs="Arial"/>
                <w:color w:val="000000"/>
                <w:sz w:val="16"/>
                <w:szCs w:val="16"/>
              </w:rPr>
            </w:pPr>
            <w:r w:rsidRPr="00454B7D">
              <w:rPr>
                <w:rFonts w:ascii="Calibri" w:hAnsi="Calibri" w:cs="Arial"/>
                <w:color w:val="000000"/>
                <w:sz w:val="16"/>
                <w:szCs w:val="16"/>
              </w:rPr>
              <w:t xml:space="preserve">Implement the assets maintenance plan to ensure that assets a properly maintained to avoid impairments and to ensure that the economic benefits as intended are consumed from the assets. </w:t>
            </w:r>
          </w:p>
          <w:p w:rsidR="00820A69" w:rsidRPr="00454B7D" w:rsidRDefault="00820A69" w:rsidP="00820A69">
            <w:pPr>
              <w:numPr>
                <w:ilvl w:val="0"/>
                <w:numId w:val="18"/>
              </w:numPr>
              <w:spacing w:after="0" w:line="240" w:lineRule="auto"/>
              <w:rPr>
                <w:rFonts w:ascii="Calibri" w:hAnsi="Calibri" w:cs="Arial"/>
                <w:color w:val="000000"/>
                <w:sz w:val="16"/>
                <w:szCs w:val="16"/>
              </w:rPr>
            </w:pPr>
            <w:r w:rsidRPr="00454B7D">
              <w:rPr>
                <w:rFonts w:ascii="Calibri" w:hAnsi="Calibri" w:cs="Arial"/>
                <w:color w:val="000000"/>
                <w:sz w:val="16"/>
                <w:szCs w:val="16"/>
              </w:rPr>
              <w:t>Perform monthly reconciliation between the units purchased and the units sold.</w:t>
            </w:r>
          </w:p>
          <w:p w:rsidR="00820A69" w:rsidRPr="00454B7D" w:rsidRDefault="00820A69" w:rsidP="00820A69">
            <w:pPr>
              <w:numPr>
                <w:ilvl w:val="0"/>
                <w:numId w:val="18"/>
              </w:numPr>
              <w:spacing w:after="0" w:line="240" w:lineRule="auto"/>
              <w:rPr>
                <w:rFonts w:ascii="Calibri" w:hAnsi="Calibri" w:cs="Arial"/>
                <w:color w:val="000000"/>
                <w:sz w:val="16"/>
                <w:szCs w:val="16"/>
              </w:rPr>
            </w:pPr>
            <w:r w:rsidRPr="00454B7D">
              <w:rPr>
                <w:rFonts w:ascii="Calibri" w:hAnsi="Calibri" w:cs="Arial"/>
                <w:color w:val="000000"/>
                <w:sz w:val="16"/>
                <w:szCs w:val="16"/>
              </w:rPr>
              <w:t>Perform the year end reconciliation between the units purchase, sold and on hand to determine the amount of losses incurred at year end.</w:t>
            </w:r>
          </w:p>
          <w:p w:rsidR="00820A69" w:rsidRPr="00454B7D" w:rsidRDefault="00820A69" w:rsidP="00820A69">
            <w:pPr>
              <w:numPr>
                <w:ilvl w:val="0"/>
                <w:numId w:val="18"/>
              </w:numPr>
              <w:spacing w:after="0" w:line="240" w:lineRule="auto"/>
              <w:rPr>
                <w:rFonts w:ascii="Calibri" w:hAnsi="Calibri" w:cs="Arial"/>
                <w:color w:val="000000"/>
                <w:sz w:val="16"/>
                <w:szCs w:val="16"/>
              </w:rPr>
            </w:pPr>
            <w:r w:rsidRPr="00454B7D">
              <w:rPr>
                <w:rFonts w:ascii="Calibri" w:hAnsi="Calibri" w:cs="Arial"/>
                <w:color w:val="000000"/>
                <w:sz w:val="16"/>
                <w:szCs w:val="16"/>
              </w:rPr>
              <w:t xml:space="preserve">Review of financial statement </w:t>
            </w:r>
            <w:r w:rsidRPr="00454B7D">
              <w:rPr>
                <w:rFonts w:ascii="Calibri" w:eastAsia="Times New Roman" w:hAnsi="Calibri" w:cs="Arial"/>
                <w:color w:val="000000"/>
                <w:sz w:val="16"/>
                <w:szCs w:val="16"/>
              </w:rPr>
              <w:t>to ensure that the Distribution losses are correctly disclosed.</w:t>
            </w:r>
          </w:p>
          <w:p w:rsidR="00820A69" w:rsidRPr="00454B7D" w:rsidRDefault="00820A69" w:rsidP="00996099">
            <w:pPr>
              <w:spacing w:after="0" w:line="240" w:lineRule="auto"/>
              <w:rPr>
                <w:rFonts w:ascii="Calibri" w:hAnsi="Calibri" w:cs="Arial"/>
                <w:color w:val="000000"/>
                <w:sz w:val="16"/>
                <w:szCs w:val="16"/>
              </w:rPr>
            </w:pPr>
          </w:p>
        </w:tc>
        <w:tc>
          <w:tcPr>
            <w:tcW w:w="1559"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Director ITS/CFO/Manager Revenue/Manager Water/Manager Electricity</w:t>
            </w:r>
          </w:p>
        </w:tc>
        <w:tc>
          <w:tcPr>
            <w:tcW w:w="1134"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30 June 2017</w:t>
            </w:r>
          </w:p>
        </w:tc>
      </w:tr>
      <w:tr w:rsidR="00FB0277" w:rsidRPr="00454B7D" w:rsidTr="00FB0277">
        <w:trPr>
          <w:trHeight w:val="3670"/>
        </w:trPr>
        <w:tc>
          <w:tcPr>
            <w:tcW w:w="709" w:type="dxa"/>
          </w:tcPr>
          <w:p w:rsidR="00820A69" w:rsidRPr="00454B7D" w:rsidRDefault="00820A69" w:rsidP="00820A69">
            <w:pPr>
              <w:numPr>
                <w:ilvl w:val="0"/>
                <w:numId w:val="13"/>
              </w:numPr>
              <w:spacing w:line="240" w:lineRule="auto"/>
              <w:rPr>
                <w:rFonts w:ascii="Calibri" w:hAnsi="Calibri" w:cs="Arial"/>
                <w:color w:val="000000"/>
                <w:sz w:val="16"/>
                <w:szCs w:val="16"/>
              </w:rPr>
            </w:pPr>
          </w:p>
        </w:tc>
        <w:tc>
          <w:tcPr>
            <w:tcW w:w="1560"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Irregular expenditure</w:t>
            </w:r>
          </w:p>
        </w:tc>
        <w:tc>
          <w:tcPr>
            <w:tcW w:w="3544" w:type="dxa"/>
          </w:tcPr>
          <w:p w:rsidR="00820A69" w:rsidRPr="00454B7D" w:rsidRDefault="00820A69" w:rsidP="00996099">
            <w:pPr>
              <w:pStyle w:val="paragraphtext"/>
              <w:numPr>
                <w:ilvl w:val="0"/>
                <w:numId w:val="0"/>
              </w:numPr>
              <w:spacing w:after="0"/>
              <w:rPr>
                <w:rFonts w:ascii="Calibri" w:hAnsi="Calibri" w:cs="Arial"/>
                <w:color w:val="000000"/>
                <w:sz w:val="16"/>
                <w:szCs w:val="16"/>
                <w:lang w:val="en-ZA"/>
              </w:rPr>
            </w:pPr>
            <w:r w:rsidRPr="00454B7D">
              <w:rPr>
                <w:rFonts w:ascii="Calibri" w:hAnsi="Calibri" w:cs="Arial"/>
                <w:color w:val="000000"/>
                <w:sz w:val="16"/>
                <w:szCs w:val="16"/>
                <w:lang w:val="en-ZA"/>
              </w:rPr>
              <w:t>The financial statements submitted for auditing were not prepared in all material respects in accordance with the requirements of section 122 of the MFMA. Material misstatements of expenditure and disclosure items identified by the auditors in the submitted financial statements were subsequently corrected and the supporting records were provided subsequently, but the uncorrected material misstatements and supporting records for commitments and irregular expenditure that could not be provided, resulted in the qualified audit opinion.</w:t>
            </w:r>
          </w:p>
        </w:tc>
        <w:tc>
          <w:tcPr>
            <w:tcW w:w="3685" w:type="dxa"/>
          </w:tcPr>
          <w:p w:rsidR="00820A69" w:rsidRPr="00454B7D" w:rsidRDefault="00820A69" w:rsidP="00996099">
            <w:pPr>
              <w:rPr>
                <w:rFonts w:ascii="Calibri" w:hAnsi="Calibri" w:cs="Arial"/>
                <w:color w:val="000000"/>
                <w:sz w:val="16"/>
                <w:szCs w:val="16"/>
              </w:rPr>
            </w:pPr>
            <w:r w:rsidRPr="00454B7D">
              <w:rPr>
                <w:rFonts w:ascii="Calibri" w:hAnsi="Calibri" w:cs="Arial"/>
                <w:color w:val="000000"/>
                <w:sz w:val="16"/>
                <w:szCs w:val="16"/>
              </w:rPr>
              <w:t>The Municipal manager and the SCM manager should ensure that information is available for submission as requested.</w:t>
            </w:r>
          </w:p>
          <w:p w:rsidR="00820A69" w:rsidRPr="00454B7D" w:rsidRDefault="00820A69" w:rsidP="00996099">
            <w:pPr>
              <w:rPr>
                <w:rFonts w:ascii="Calibri" w:hAnsi="Calibri" w:cs="Arial"/>
                <w:color w:val="000000"/>
                <w:sz w:val="16"/>
                <w:szCs w:val="16"/>
              </w:rPr>
            </w:pPr>
          </w:p>
        </w:tc>
        <w:tc>
          <w:tcPr>
            <w:tcW w:w="3686" w:type="dxa"/>
          </w:tcPr>
          <w:p w:rsidR="00820A69" w:rsidRPr="00454B7D" w:rsidRDefault="00820A69" w:rsidP="00820A69">
            <w:pPr>
              <w:numPr>
                <w:ilvl w:val="0"/>
                <w:numId w:val="18"/>
              </w:numPr>
              <w:spacing w:after="0" w:line="240" w:lineRule="auto"/>
              <w:rPr>
                <w:rFonts w:ascii="Calibri" w:hAnsi="Calibri" w:cs="Arial"/>
                <w:color w:val="000000"/>
                <w:sz w:val="16"/>
                <w:szCs w:val="16"/>
                <w:lang w:eastAsia="en-ZA"/>
              </w:rPr>
            </w:pPr>
            <w:r w:rsidRPr="00454B7D">
              <w:rPr>
                <w:rFonts w:ascii="Calibri" w:hAnsi="Calibri" w:cs="Arial"/>
                <w:color w:val="000000"/>
                <w:sz w:val="16"/>
                <w:szCs w:val="16"/>
                <w:lang w:eastAsia="en-ZA"/>
              </w:rPr>
              <w:t>Develop and implement records management procedures.</w:t>
            </w:r>
          </w:p>
          <w:p w:rsidR="00820A69" w:rsidRPr="00454B7D" w:rsidRDefault="00820A69" w:rsidP="00820A69">
            <w:pPr>
              <w:numPr>
                <w:ilvl w:val="0"/>
                <w:numId w:val="18"/>
              </w:numPr>
              <w:spacing w:after="0" w:line="240" w:lineRule="auto"/>
              <w:rPr>
                <w:rFonts w:ascii="Calibri" w:hAnsi="Calibri" w:cs="Arial"/>
                <w:color w:val="000000"/>
                <w:sz w:val="16"/>
                <w:szCs w:val="16"/>
                <w:lang w:eastAsia="en-ZA"/>
              </w:rPr>
            </w:pPr>
            <w:r w:rsidRPr="00454B7D">
              <w:rPr>
                <w:rFonts w:ascii="Calibri" w:hAnsi="Calibri" w:cs="Arial"/>
                <w:color w:val="000000"/>
                <w:sz w:val="16"/>
                <w:szCs w:val="16"/>
                <w:lang w:eastAsia="en-ZA"/>
              </w:rPr>
              <w:t>Re-file all procurement documents in line with the procedures.</w:t>
            </w:r>
          </w:p>
          <w:p w:rsidR="00820A69" w:rsidRPr="00454B7D" w:rsidRDefault="00820A69" w:rsidP="00820A69">
            <w:pPr>
              <w:numPr>
                <w:ilvl w:val="0"/>
                <w:numId w:val="18"/>
              </w:numPr>
              <w:spacing w:after="0" w:line="240" w:lineRule="auto"/>
              <w:rPr>
                <w:rFonts w:ascii="Calibri" w:hAnsi="Calibri" w:cs="Arial"/>
                <w:color w:val="000000"/>
                <w:sz w:val="16"/>
                <w:szCs w:val="16"/>
                <w:lang w:eastAsia="en-ZA"/>
              </w:rPr>
            </w:pPr>
            <w:r w:rsidRPr="00454B7D">
              <w:rPr>
                <w:rFonts w:ascii="Calibri" w:hAnsi="Calibri" w:cs="Arial"/>
                <w:color w:val="000000"/>
                <w:sz w:val="16"/>
                <w:szCs w:val="16"/>
                <w:lang w:eastAsia="en-ZA"/>
              </w:rPr>
              <w:t>Test compliance to SCM Regulations and SCM Policy of all procurement transactions.</w:t>
            </w:r>
          </w:p>
          <w:p w:rsidR="00820A69" w:rsidRPr="00454B7D" w:rsidRDefault="00820A69" w:rsidP="00820A69">
            <w:pPr>
              <w:numPr>
                <w:ilvl w:val="0"/>
                <w:numId w:val="18"/>
              </w:numPr>
              <w:spacing w:after="0" w:line="240" w:lineRule="auto"/>
              <w:rPr>
                <w:rFonts w:ascii="Calibri" w:hAnsi="Calibri" w:cs="Arial"/>
                <w:color w:val="000000"/>
                <w:sz w:val="16"/>
                <w:szCs w:val="16"/>
                <w:lang w:eastAsia="en-ZA"/>
              </w:rPr>
            </w:pPr>
            <w:r w:rsidRPr="00454B7D">
              <w:rPr>
                <w:rFonts w:ascii="Calibri" w:hAnsi="Calibri" w:cs="Arial"/>
                <w:color w:val="000000"/>
                <w:sz w:val="16"/>
                <w:szCs w:val="16"/>
                <w:lang w:eastAsia="en-ZA"/>
              </w:rPr>
              <w:t>Submit reports to Council.</w:t>
            </w:r>
          </w:p>
          <w:p w:rsidR="00820A69" w:rsidRPr="00454B7D" w:rsidRDefault="00820A69" w:rsidP="00820A69">
            <w:pPr>
              <w:numPr>
                <w:ilvl w:val="0"/>
                <w:numId w:val="18"/>
              </w:numPr>
              <w:spacing w:after="0" w:line="240" w:lineRule="auto"/>
              <w:rPr>
                <w:rFonts w:ascii="Calibri" w:hAnsi="Calibri" w:cs="Arial"/>
                <w:color w:val="000000"/>
                <w:sz w:val="16"/>
                <w:szCs w:val="16"/>
                <w:lang w:eastAsia="en-ZA"/>
              </w:rPr>
            </w:pPr>
            <w:r w:rsidRPr="00454B7D">
              <w:rPr>
                <w:rFonts w:ascii="Calibri" w:hAnsi="Calibri" w:cs="Arial"/>
                <w:color w:val="000000"/>
                <w:sz w:val="16"/>
                <w:szCs w:val="16"/>
                <w:lang w:eastAsia="en-ZA"/>
              </w:rPr>
              <w:t>Council to consider MPAC recommendations to recover or write off the expenditure.</w:t>
            </w:r>
          </w:p>
          <w:p w:rsidR="00820A69" w:rsidRPr="00454B7D" w:rsidRDefault="00820A69" w:rsidP="00820A69">
            <w:pPr>
              <w:numPr>
                <w:ilvl w:val="0"/>
                <w:numId w:val="18"/>
              </w:numPr>
              <w:spacing w:after="0" w:line="240" w:lineRule="auto"/>
              <w:rPr>
                <w:rFonts w:ascii="Calibri" w:hAnsi="Calibri" w:cs="Arial"/>
                <w:color w:val="000000"/>
                <w:sz w:val="16"/>
                <w:szCs w:val="16"/>
                <w:lang w:eastAsia="en-ZA"/>
              </w:rPr>
            </w:pPr>
            <w:r w:rsidRPr="00454B7D">
              <w:rPr>
                <w:rFonts w:ascii="Calibri" w:hAnsi="Calibri" w:cs="Arial"/>
                <w:color w:val="000000"/>
                <w:sz w:val="16"/>
                <w:szCs w:val="16"/>
                <w:lang w:eastAsia="en-ZA"/>
              </w:rPr>
              <w:t>Institute disciplinary hearing or criminal charges for any person who deliberately or negligently found to liable for committing such expenditure.</w:t>
            </w:r>
          </w:p>
          <w:p w:rsidR="00820A69" w:rsidRPr="00454B7D" w:rsidRDefault="00820A69" w:rsidP="00820A69">
            <w:pPr>
              <w:numPr>
                <w:ilvl w:val="0"/>
                <w:numId w:val="18"/>
              </w:numPr>
              <w:spacing w:after="0" w:line="240" w:lineRule="auto"/>
              <w:rPr>
                <w:rFonts w:ascii="Calibri" w:hAnsi="Calibri" w:cs="Arial"/>
                <w:color w:val="000000"/>
                <w:sz w:val="16"/>
                <w:szCs w:val="16"/>
                <w:lang w:eastAsia="en-ZA"/>
              </w:rPr>
            </w:pPr>
            <w:r w:rsidRPr="00454B7D">
              <w:rPr>
                <w:rFonts w:ascii="Calibri" w:hAnsi="Calibri" w:cs="Arial"/>
                <w:color w:val="000000"/>
                <w:sz w:val="16"/>
                <w:szCs w:val="16"/>
                <w:lang w:eastAsia="en-ZA"/>
              </w:rPr>
              <w:t>Update the irregular expenditure register.</w:t>
            </w:r>
          </w:p>
          <w:p w:rsidR="00820A69" w:rsidRPr="00454B7D" w:rsidRDefault="00820A69" w:rsidP="00820A69">
            <w:pPr>
              <w:numPr>
                <w:ilvl w:val="0"/>
                <w:numId w:val="18"/>
              </w:numPr>
              <w:spacing w:after="0" w:line="240" w:lineRule="auto"/>
              <w:rPr>
                <w:rFonts w:ascii="Calibri" w:hAnsi="Calibri" w:cs="Arial"/>
                <w:color w:val="000000"/>
                <w:sz w:val="16"/>
                <w:szCs w:val="16"/>
                <w:lang w:eastAsia="en-ZA"/>
              </w:rPr>
            </w:pPr>
            <w:r w:rsidRPr="00454B7D">
              <w:rPr>
                <w:rFonts w:ascii="Calibri" w:hAnsi="Calibri" w:cs="Arial"/>
                <w:color w:val="000000"/>
                <w:sz w:val="16"/>
                <w:szCs w:val="16"/>
                <w:lang w:eastAsia="en-ZA"/>
              </w:rPr>
              <w:t>Compile disclosure notes for the 2015/16 annual financial statements.</w:t>
            </w:r>
          </w:p>
          <w:p w:rsidR="00820A69" w:rsidRPr="00454B7D" w:rsidRDefault="00820A69" w:rsidP="00820A69">
            <w:pPr>
              <w:numPr>
                <w:ilvl w:val="0"/>
                <w:numId w:val="18"/>
              </w:numPr>
              <w:spacing w:after="0" w:line="240" w:lineRule="auto"/>
              <w:rPr>
                <w:rFonts w:ascii="Calibri" w:hAnsi="Calibri" w:cs="Arial"/>
                <w:color w:val="000000"/>
                <w:sz w:val="16"/>
                <w:szCs w:val="16"/>
                <w:lang w:eastAsia="en-ZA"/>
              </w:rPr>
            </w:pPr>
            <w:r w:rsidRPr="00454B7D">
              <w:rPr>
                <w:rFonts w:ascii="Calibri" w:hAnsi="Calibri" w:cs="Arial"/>
                <w:color w:val="000000"/>
                <w:sz w:val="16"/>
                <w:szCs w:val="16"/>
                <w:lang w:eastAsia="en-ZA"/>
              </w:rPr>
              <w:t>Continuous enforcement of SCM Policy and procedures.</w:t>
            </w:r>
          </w:p>
          <w:p w:rsidR="00820A69" w:rsidRPr="00454B7D" w:rsidRDefault="00820A69" w:rsidP="00996099">
            <w:pPr>
              <w:spacing w:after="0" w:line="240" w:lineRule="auto"/>
              <w:ind w:left="360"/>
              <w:rPr>
                <w:rFonts w:ascii="Calibri" w:hAnsi="Calibri" w:cs="Arial"/>
                <w:color w:val="000000"/>
                <w:sz w:val="16"/>
                <w:szCs w:val="16"/>
              </w:rPr>
            </w:pPr>
          </w:p>
        </w:tc>
        <w:tc>
          <w:tcPr>
            <w:tcW w:w="1559"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SCM Manager/CFO</w:t>
            </w:r>
          </w:p>
        </w:tc>
        <w:tc>
          <w:tcPr>
            <w:tcW w:w="1134"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30 June 2017</w:t>
            </w:r>
          </w:p>
        </w:tc>
      </w:tr>
      <w:tr w:rsidR="00FB0277" w:rsidRPr="00454B7D" w:rsidTr="00FB0277">
        <w:tc>
          <w:tcPr>
            <w:tcW w:w="709" w:type="dxa"/>
          </w:tcPr>
          <w:p w:rsidR="00820A69" w:rsidRPr="00454B7D" w:rsidRDefault="00820A69" w:rsidP="00820A69">
            <w:pPr>
              <w:numPr>
                <w:ilvl w:val="0"/>
                <w:numId w:val="13"/>
              </w:numPr>
              <w:spacing w:line="240" w:lineRule="auto"/>
              <w:rPr>
                <w:rFonts w:ascii="Calibri" w:hAnsi="Calibri" w:cs="Arial"/>
                <w:color w:val="000000"/>
                <w:sz w:val="16"/>
                <w:szCs w:val="16"/>
              </w:rPr>
            </w:pPr>
          </w:p>
        </w:tc>
        <w:tc>
          <w:tcPr>
            <w:tcW w:w="1560"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Unauthorized Expenditure</w:t>
            </w:r>
          </w:p>
        </w:tc>
        <w:tc>
          <w:tcPr>
            <w:tcW w:w="3544" w:type="dxa"/>
          </w:tcPr>
          <w:p w:rsidR="00820A69" w:rsidRPr="00454B7D" w:rsidRDefault="00820A69" w:rsidP="00996099">
            <w:pPr>
              <w:shd w:val="clear" w:color="auto" w:fill="FFFFFF"/>
              <w:spacing w:after="120" w:line="240" w:lineRule="auto"/>
              <w:rPr>
                <w:rFonts w:ascii="Calibri" w:hAnsi="Calibri" w:cs="Arial"/>
                <w:color w:val="000000"/>
                <w:sz w:val="16"/>
                <w:szCs w:val="16"/>
              </w:rPr>
            </w:pPr>
            <w:r w:rsidRPr="00454B7D">
              <w:rPr>
                <w:rFonts w:ascii="Calibri" w:hAnsi="Calibri" w:cs="Arial"/>
                <w:color w:val="000000"/>
                <w:sz w:val="16"/>
                <w:szCs w:val="16"/>
              </w:rPr>
              <w:t>As disclosed in note 45 to the financial statements, unauthorised expenditure of R796 321 559 incurred in the current year and R1 169 383 204 in respect of prior years, had not yet been dealt with in accordance with section 32 of the MFMA.</w:t>
            </w:r>
          </w:p>
        </w:tc>
        <w:tc>
          <w:tcPr>
            <w:tcW w:w="3685"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Matters of Emphasis</w:t>
            </w:r>
          </w:p>
        </w:tc>
        <w:tc>
          <w:tcPr>
            <w:tcW w:w="3686" w:type="dxa"/>
          </w:tcPr>
          <w:p w:rsidR="00820A69" w:rsidRPr="00454B7D" w:rsidRDefault="00820A69" w:rsidP="00820A69">
            <w:pPr>
              <w:numPr>
                <w:ilvl w:val="0"/>
                <w:numId w:val="17"/>
              </w:numPr>
              <w:spacing w:after="0" w:line="240" w:lineRule="auto"/>
              <w:rPr>
                <w:rFonts w:ascii="Calibri" w:eastAsia="Times New Roman" w:hAnsi="Calibri" w:cs="Arial"/>
                <w:color w:val="000000"/>
                <w:sz w:val="16"/>
                <w:szCs w:val="16"/>
                <w:lang w:eastAsia="en-ZA"/>
              </w:rPr>
            </w:pPr>
            <w:r w:rsidRPr="00454B7D">
              <w:rPr>
                <w:rFonts w:ascii="Calibri" w:hAnsi="Calibri" w:cs="Arial"/>
                <w:color w:val="000000"/>
                <w:sz w:val="16"/>
                <w:szCs w:val="16"/>
              </w:rPr>
              <w:t>Strict budget monitoring.</w:t>
            </w:r>
          </w:p>
          <w:p w:rsidR="00820A69" w:rsidRPr="00454B7D" w:rsidRDefault="00820A69" w:rsidP="00820A69">
            <w:pPr>
              <w:numPr>
                <w:ilvl w:val="0"/>
                <w:numId w:val="17"/>
              </w:numPr>
              <w:spacing w:after="0" w:line="240" w:lineRule="auto"/>
              <w:rPr>
                <w:rFonts w:ascii="Calibri" w:eastAsia="Times New Roman" w:hAnsi="Calibri" w:cs="Arial"/>
                <w:color w:val="000000"/>
                <w:sz w:val="16"/>
                <w:szCs w:val="16"/>
                <w:lang w:eastAsia="en-ZA"/>
              </w:rPr>
            </w:pPr>
            <w:r w:rsidRPr="00454B7D">
              <w:rPr>
                <w:rFonts w:ascii="Calibri" w:hAnsi="Calibri" w:cs="Arial"/>
                <w:color w:val="000000"/>
                <w:sz w:val="16"/>
                <w:szCs w:val="16"/>
              </w:rPr>
              <w:t>Enforce SDBIP implementation</w:t>
            </w:r>
          </w:p>
          <w:p w:rsidR="00820A69" w:rsidRPr="00454B7D" w:rsidRDefault="00820A69" w:rsidP="00820A69">
            <w:pPr>
              <w:numPr>
                <w:ilvl w:val="0"/>
                <w:numId w:val="17"/>
              </w:numPr>
              <w:spacing w:after="0" w:line="240" w:lineRule="auto"/>
              <w:rPr>
                <w:rFonts w:ascii="Calibri" w:eastAsia="Times New Roman" w:hAnsi="Calibri" w:cs="Arial"/>
                <w:color w:val="000000"/>
                <w:sz w:val="16"/>
                <w:szCs w:val="16"/>
                <w:lang w:eastAsia="en-ZA"/>
              </w:rPr>
            </w:pPr>
            <w:r w:rsidRPr="00454B7D">
              <w:rPr>
                <w:rFonts w:ascii="Calibri" w:hAnsi="Calibri" w:cs="Arial"/>
                <w:color w:val="000000"/>
                <w:sz w:val="16"/>
                <w:szCs w:val="16"/>
              </w:rPr>
              <w:t>Compile a balanced budget</w:t>
            </w:r>
          </w:p>
          <w:p w:rsidR="00820A69" w:rsidRPr="00454B7D" w:rsidRDefault="00820A69" w:rsidP="00820A69">
            <w:pPr>
              <w:numPr>
                <w:ilvl w:val="0"/>
                <w:numId w:val="17"/>
              </w:numPr>
              <w:spacing w:after="0" w:line="240" w:lineRule="auto"/>
              <w:rPr>
                <w:rFonts w:ascii="Calibri" w:eastAsia="Times New Roman" w:hAnsi="Calibri" w:cs="Arial"/>
                <w:color w:val="000000"/>
                <w:sz w:val="16"/>
                <w:szCs w:val="16"/>
                <w:lang w:eastAsia="en-ZA"/>
              </w:rPr>
            </w:pPr>
            <w:r w:rsidRPr="00454B7D">
              <w:rPr>
                <w:rFonts w:ascii="Calibri" w:hAnsi="Calibri" w:cs="Arial"/>
                <w:color w:val="000000"/>
                <w:sz w:val="16"/>
                <w:szCs w:val="16"/>
              </w:rPr>
              <w:t xml:space="preserve">Submit a report to Council (in line with Section 32 of the MFMA) to Council to consider </w:t>
            </w:r>
            <w:proofErr w:type="spellStart"/>
            <w:r w:rsidRPr="00454B7D">
              <w:rPr>
                <w:rFonts w:ascii="Calibri" w:hAnsi="Calibri" w:cs="Arial"/>
                <w:color w:val="000000"/>
                <w:sz w:val="16"/>
                <w:szCs w:val="16"/>
              </w:rPr>
              <w:t>condonement</w:t>
            </w:r>
            <w:proofErr w:type="spellEnd"/>
            <w:r w:rsidRPr="00454B7D">
              <w:rPr>
                <w:rFonts w:ascii="Calibri" w:hAnsi="Calibri" w:cs="Arial"/>
                <w:color w:val="000000"/>
                <w:sz w:val="16"/>
                <w:szCs w:val="16"/>
              </w:rPr>
              <w:t xml:space="preserve"> for non-cash items</w:t>
            </w:r>
          </w:p>
        </w:tc>
        <w:tc>
          <w:tcPr>
            <w:tcW w:w="1559"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MM/CFO/Manager Budget</w:t>
            </w:r>
          </w:p>
        </w:tc>
        <w:tc>
          <w:tcPr>
            <w:tcW w:w="1134"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30 June 2017</w:t>
            </w:r>
          </w:p>
        </w:tc>
      </w:tr>
      <w:tr w:rsidR="00FB0277" w:rsidRPr="00454B7D" w:rsidTr="00FB0277">
        <w:tc>
          <w:tcPr>
            <w:tcW w:w="709" w:type="dxa"/>
          </w:tcPr>
          <w:p w:rsidR="00820A69" w:rsidRPr="00454B7D" w:rsidRDefault="00820A69" w:rsidP="00820A69">
            <w:pPr>
              <w:numPr>
                <w:ilvl w:val="0"/>
                <w:numId w:val="13"/>
              </w:numPr>
              <w:spacing w:line="240" w:lineRule="auto"/>
              <w:rPr>
                <w:rFonts w:ascii="Calibri" w:hAnsi="Calibri" w:cs="Arial"/>
                <w:color w:val="000000"/>
                <w:sz w:val="16"/>
                <w:szCs w:val="16"/>
              </w:rPr>
            </w:pPr>
          </w:p>
        </w:tc>
        <w:tc>
          <w:tcPr>
            <w:tcW w:w="1560"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Fruitless and Wasteful Expenditure</w:t>
            </w:r>
          </w:p>
        </w:tc>
        <w:tc>
          <w:tcPr>
            <w:tcW w:w="3544" w:type="dxa"/>
          </w:tcPr>
          <w:p w:rsidR="00820A69" w:rsidRPr="00454B7D" w:rsidRDefault="00820A69" w:rsidP="00996099">
            <w:pPr>
              <w:shd w:val="clear" w:color="auto" w:fill="FFFFFF"/>
              <w:spacing w:after="120" w:line="240" w:lineRule="auto"/>
              <w:rPr>
                <w:rFonts w:ascii="Calibri" w:hAnsi="Calibri" w:cs="Arial"/>
                <w:color w:val="000000"/>
                <w:sz w:val="16"/>
                <w:szCs w:val="16"/>
              </w:rPr>
            </w:pPr>
            <w:r w:rsidRPr="00454B7D">
              <w:rPr>
                <w:rFonts w:ascii="Calibri" w:hAnsi="Calibri" w:cs="Arial"/>
                <w:color w:val="000000"/>
                <w:sz w:val="16"/>
                <w:szCs w:val="16"/>
              </w:rPr>
              <w:t>As disclosed in note 46 to the financial statements, fruitless and wasteful expenditure of R7 330 977 incurred in the current year and R8 033 260 in respect of prior years’ not yet been dealt with in accordance with section 32 of the MFMA.</w:t>
            </w:r>
          </w:p>
        </w:tc>
        <w:tc>
          <w:tcPr>
            <w:tcW w:w="3685" w:type="dxa"/>
          </w:tcPr>
          <w:p w:rsidR="00820A69" w:rsidRPr="00454B7D" w:rsidRDefault="00820A69" w:rsidP="00996099">
            <w:pPr>
              <w:rPr>
                <w:rFonts w:ascii="Calibri" w:hAnsi="Calibri" w:cs="Arial"/>
                <w:color w:val="000000"/>
                <w:sz w:val="16"/>
                <w:szCs w:val="16"/>
              </w:rPr>
            </w:pPr>
            <w:r w:rsidRPr="00454B7D">
              <w:rPr>
                <w:rFonts w:ascii="Calibri" w:hAnsi="Calibri" w:cs="Arial"/>
                <w:color w:val="000000"/>
                <w:sz w:val="16"/>
                <w:szCs w:val="16"/>
              </w:rPr>
              <w:t>Matters of Emphasis</w:t>
            </w:r>
          </w:p>
        </w:tc>
        <w:tc>
          <w:tcPr>
            <w:tcW w:w="3686" w:type="dxa"/>
          </w:tcPr>
          <w:p w:rsidR="00820A69" w:rsidRPr="00454B7D" w:rsidRDefault="00820A69" w:rsidP="00820A69">
            <w:pPr>
              <w:numPr>
                <w:ilvl w:val="0"/>
                <w:numId w:val="16"/>
              </w:numPr>
              <w:spacing w:after="0" w:line="240" w:lineRule="auto"/>
              <w:rPr>
                <w:rFonts w:ascii="Calibri" w:hAnsi="Calibri" w:cs="Arial"/>
                <w:color w:val="000000"/>
                <w:sz w:val="16"/>
                <w:szCs w:val="16"/>
              </w:rPr>
            </w:pPr>
            <w:r w:rsidRPr="00454B7D">
              <w:rPr>
                <w:rFonts w:ascii="Calibri" w:hAnsi="Calibri" w:cs="Arial"/>
                <w:color w:val="000000"/>
                <w:sz w:val="16"/>
                <w:szCs w:val="16"/>
              </w:rPr>
              <w:t>Submit reports to Council.</w:t>
            </w:r>
          </w:p>
          <w:p w:rsidR="00820A69" w:rsidRPr="00454B7D" w:rsidRDefault="00820A69" w:rsidP="00820A69">
            <w:pPr>
              <w:numPr>
                <w:ilvl w:val="0"/>
                <w:numId w:val="16"/>
              </w:numPr>
              <w:spacing w:after="0" w:line="240" w:lineRule="auto"/>
              <w:rPr>
                <w:rFonts w:ascii="Calibri" w:hAnsi="Calibri" w:cs="Arial"/>
                <w:color w:val="000000"/>
                <w:sz w:val="16"/>
                <w:szCs w:val="16"/>
              </w:rPr>
            </w:pPr>
            <w:r w:rsidRPr="00454B7D">
              <w:rPr>
                <w:rFonts w:ascii="Calibri" w:hAnsi="Calibri" w:cs="Arial"/>
                <w:color w:val="000000"/>
                <w:sz w:val="16"/>
                <w:szCs w:val="16"/>
              </w:rPr>
              <w:t>Council to consider MPAC recommendations to recover or write off the expenditure.</w:t>
            </w:r>
          </w:p>
          <w:p w:rsidR="00820A69" w:rsidRPr="00454B7D" w:rsidRDefault="00820A69" w:rsidP="00820A69">
            <w:pPr>
              <w:numPr>
                <w:ilvl w:val="0"/>
                <w:numId w:val="16"/>
              </w:numPr>
              <w:spacing w:after="0" w:line="240" w:lineRule="auto"/>
              <w:rPr>
                <w:rFonts w:ascii="Calibri" w:hAnsi="Calibri" w:cs="Arial"/>
                <w:color w:val="000000"/>
                <w:sz w:val="16"/>
                <w:szCs w:val="16"/>
              </w:rPr>
            </w:pPr>
            <w:r w:rsidRPr="00454B7D">
              <w:rPr>
                <w:rFonts w:ascii="Calibri" w:hAnsi="Calibri" w:cs="Arial"/>
                <w:color w:val="000000"/>
                <w:sz w:val="16"/>
                <w:szCs w:val="16"/>
              </w:rPr>
              <w:t>Institute disciplinary hearing or criminal charges for any person who deliberately or negligently found to liable for committing such expenditure.</w:t>
            </w:r>
          </w:p>
          <w:p w:rsidR="00820A69" w:rsidRPr="00454B7D" w:rsidRDefault="00820A69" w:rsidP="00820A69">
            <w:pPr>
              <w:numPr>
                <w:ilvl w:val="0"/>
                <w:numId w:val="16"/>
              </w:numPr>
              <w:spacing w:after="0" w:line="240" w:lineRule="auto"/>
              <w:rPr>
                <w:rFonts w:ascii="Calibri" w:hAnsi="Calibri" w:cs="Arial"/>
                <w:color w:val="000000"/>
                <w:sz w:val="16"/>
                <w:szCs w:val="16"/>
              </w:rPr>
            </w:pPr>
            <w:r w:rsidRPr="00454B7D">
              <w:rPr>
                <w:rFonts w:ascii="Calibri" w:hAnsi="Calibri" w:cs="Arial"/>
                <w:color w:val="000000"/>
                <w:sz w:val="16"/>
                <w:szCs w:val="16"/>
              </w:rPr>
              <w:t>Compile disclosure notes for the 2013/14 annual financial statements.</w:t>
            </w:r>
          </w:p>
          <w:p w:rsidR="00820A69" w:rsidRPr="00454B7D" w:rsidRDefault="00820A69" w:rsidP="00820A69">
            <w:pPr>
              <w:numPr>
                <w:ilvl w:val="0"/>
                <w:numId w:val="16"/>
              </w:numPr>
              <w:spacing w:after="0" w:line="240" w:lineRule="auto"/>
              <w:rPr>
                <w:rFonts w:ascii="Calibri" w:hAnsi="Calibri" w:cs="Arial"/>
                <w:color w:val="000000"/>
                <w:sz w:val="16"/>
                <w:szCs w:val="16"/>
              </w:rPr>
            </w:pPr>
            <w:r w:rsidRPr="00454B7D">
              <w:rPr>
                <w:rFonts w:ascii="Calibri" w:hAnsi="Calibri" w:cs="Arial"/>
                <w:color w:val="000000"/>
                <w:sz w:val="16"/>
                <w:szCs w:val="16"/>
              </w:rPr>
              <w:t>Continuous enforcement of SCM Policy and procedures including payment procedures.</w:t>
            </w:r>
          </w:p>
          <w:p w:rsidR="00820A69" w:rsidRPr="00454B7D" w:rsidRDefault="00820A69" w:rsidP="00820A69">
            <w:pPr>
              <w:numPr>
                <w:ilvl w:val="0"/>
                <w:numId w:val="16"/>
              </w:numPr>
              <w:spacing w:after="0" w:line="240" w:lineRule="auto"/>
              <w:rPr>
                <w:rFonts w:ascii="Calibri" w:hAnsi="Calibri" w:cs="Arial"/>
                <w:color w:val="000000"/>
                <w:sz w:val="16"/>
                <w:szCs w:val="16"/>
              </w:rPr>
            </w:pPr>
            <w:r w:rsidRPr="00454B7D">
              <w:rPr>
                <w:rFonts w:ascii="Calibri" w:hAnsi="Calibri" w:cs="Arial"/>
                <w:color w:val="000000"/>
                <w:sz w:val="16"/>
                <w:szCs w:val="16"/>
              </w:rPr>
              <w:t>Arrangement of payment terms with creditors where necessary.</w:t>
            </w:r>
          </w:p>
        </w:tc>
        <w:tc>
          <w:tcPr>
            <w:tcW w:w="1559"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MM/CFO/Manager Expenditure</w:t>
            </w:r>
          </w:p>
        </w:tc>
        <w:tc>
          <w:tcPr>
            <w:tcW w:w="1134"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30 June 2017</w:t>
            </w:r>
          </w:p>
        </w:tc>
      </w:tr>
      <w:tr w:rsidR="00FB0277" w:rsidRPr="00454B7D" w:rsidTr="00FB0277">
        <w:tc>
          <w:tcPr>
            <w:tcW w:w="709" w:type="dxa"/>
          </w:tcPr>
          <w:p w:rsidR="00820A69" w:rsidRPr="00454B7D" w:rsidRDefault="00820A69" w:rsidP="00820A69">
            <w:pPr>
              <w:numPr>
                <w:ilvl w:val="0"/>
                <w:numId w:val="13"/>
              </w:numPr>
              <w:spacing w:line="240" w:lineRule="auto"/>
              <w:rPr>
                <w:rFonts w:ascii="Calibri" w:hAnsi="Calibri" w:cs="Arial"/>
                <w:color w:val="000000"/>
                <w:sz w:val="16"/>
                <w:szCs w:val="16"/>
              </w:rPr>
            </w:pPr>
          </w:p>
        </w:tc>
        <w:tc>
          <w:tcPr>
            <w:tcW w:w="1560"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Restatement of corresponding figures</w:t>
            </w:r>
          </w:p>
        </w:tc>
        <w:tc>
          <w:tcPr>
            <w:tcW w:w="3544" w:type="dxa"/>
          </w:tcPr>
          <w:p w:rsidR="00820A69" w:rsidRPr="00454B7D" w:rsidRDefault="00820A69" w:rsidP="00996099">
            <w:pPr>
              <w:shd w:val="clear" w:color="auto" w:fill="FFFFFF"/>
              <w:spacing w:after="120" w:line="240" w:lineRule="auto"/>
              <w:rPr>
                <w:rFonts w:ascii="Calibri" w:hAnsi="Calibri" w:cs="Arial"/>
                <w:color w:val="000000"/>
                <w:sz w:val="16"/>
                <w:szCs w:val="16"/>
              </w:rPr>
            </w:pPr>
            <w:r w:rsidRPr="00454B7D">
              <w:rPr>
                <w:rFonts w:ascii="Calibri" w:hAnsi="Calibri" w:cs="Arial"/>
                <w:color w:val="000000"/>
                <w:sz w:val="16"/>
                <w:szCs w:val="16"/>
              </w:rPr>
              <w:t>As disclosed in note 41 to the financial statements, the corresponding figures for 30 June 2015 have been restated as a result of an error discovered during 2016 in the financial statements of the Madibeng Local Municipality at, and for the year ended 30 June 2015.</w:t>
            </w:r>
          </w:p>
        </w:tc>
        <w:tc>
          <w:tcPr>
            <w:tcW w:w="3685" w:type="dxa"/>
          </w:tcPr>
          <w:p w:rsidR="00820A69" w:rsidRPr="00454B7D" w:rsidRDefault="00820A69" w:rsidP="00996099">
            <w:pPr>
              <w:rPr>
                <w:rFonts w:ascii="Calibri" w:hAnsi="Calibri" w:cs="Arial"/>
                <w:color w:val="000000"/>
                <w:sz w:val="16"/>
                <w:szCs w:val="16"/>
              </w:rPr>
            </w:pPr>
            <w:r w:rsidRPr="00454B7D">
              <w:rPr>
                <w:rFonts w:ascii="Calibri" w:hAnsi="Calibri" w:cs="Arial"/>
                <w:color w:val="000000"/>
                <w:sz w:val="16"/>
                <w:szCs w:val="16"/>
              </w:rPr>
              <w:t>Matters of Emphasis</w:t>
            </w:r>
          </w:p>
        </w:tc>
        <w:tc>
          <w:tcPr>
            <w:tcW w:w="3686" w:type="dxa"/>
          </w:tcPr>
          <w:p w:rsidR="00820A69" w:rsidRPr="00454B7D" w:rsidRDefault="00820A69" w:rsidP="00820A69">
            <w:pPr>
              <w:numPr>
                <w:ilvl w:val="0"/>
                <w:numId w:val="18"/>
              </w:numPr>
              <w:spacing w:after="0" w:line="240" w:lineRule="auto"/>
              <w:rPr>
                <w:rFonts w:ascii="Calibri" w:hAnsi="Calibri" w:cs="Arial"/>
                <w:color w:val="000000"/>
                <w:sz w:val="16"/>
                <w:szCs w:val="16"/>
              </w:rPr>
            </w:pPr>
            <w:r w:rsidRPr="00454B7D">
              <w:rPr>
                <w:rFonts w:ascii="Calibri" w:hAnsi="Calibri" w:cs="Arial"/>
                <w:color w:val="000000"/>
                <w:sz w:val="16"/>
                <w:szCs w:val="16"/>
              </w:rPr>
              <w:t>Review of all transaction by the managers on a daily basis to ensure that all transactions have been correctly accounted for in the financial records.</w:t>
            </w:r>
          </w:p>
        </w:tc>
        <w:tc>
          <w:tcPr>
            <w:tcW w:w="1559"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CFO and BTO managers</w:t>
            </w:r>
          </w:p>
        </w:tc>
        <w:tc>
          <w:tcPr>
            <w:tcW w:w="1134"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30 June 2015</w:t>
            </w:r>
          </w:p>
        </w:tc>
      </w:tr>
      <w:tr w:rsidR="00FB0277" w:rsidRPr="00454B7D" w:rsidTr="00FB0277">
        <w:tc>
          <w:tcPr>
            <w:tcW w:w="709" w:type="dxa"/>
          </w:tcPr>
          <w:p w:rsidR="00820A69" w:rsidRPr="00454B7D" w:rsidRDefault="00820A69" w:rsidP="00820A69">
            <w:pPr>
              <w:numPr>
                <w:ilvl w:val="0"/>
                <w:numId w:val="13"/>
              </w:numPr>
              <w:spacing w:line="240" w:lineRule="auto"/>
              <w:rPr>
                <w:rFonts w:ascii="Calibri" w:hAnsi="Calibri" w:cs="Arial"/>
                <w:color w:val="000000"/>
                <w:sz w:val="16"/>
                <w:szCs w:val="16"/>
              </w:rPr>
            </w:pPr>
          </w:p>
        </w:tc>
        <w:tc>
          <w:tcPr>
            <w:tcW w:w="1560"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Material losses and impairments</w:t>
            </w:r>
          </w:p>
        </w:tc>
        <w:tc>
          <w:tcPr>
            <w:tcW w:w="3544" w:type="dxa"/>
          </w:tcPr>
          <w:p w:rsidR="00820A69" w:rsidRPr="00454B7D" w:rsidRDefault="00820A69" w:rsidP="00996099">
            <w:pPr>
              <w:shd w:val="clear" w:color="auto" w:fill="FFFFFF"/>
              <w:spacing w:after="120" w:line="240" w:lineRule="auto"/>
              <w:rPr>
                <w:rFonts w:ascii="Calibri" w:hAnsi="Calibri" w:cs="Arial"/>
                <w:color w:val="000000"/>
                <w:sz w:val="16"/>
                <w:szCs w:val="16"/>
              </w:rPr>
            </w:pPr>
            <w:r w:rsidRPr="00454B7D">
              <w:rPr>
                <w:rFonts w:ascii="Calibri" w:hAnsi="Calibri" w:cs="Arial"/>
                <w:color w:val="000000"/>
                <w:sz w:val="16"/>
                <w:szCs w:val="16"/>
              </w:rPr>
              <w:t>As disclosed in note 28 to the financial statements, debt impairment of R159 241 289 and bad debts written off of R69 512 132, were incurred.</w:t>
            </w:r>
          </w:p>
          <w:p w:rsidR="00820A69" w:rsidRPr="00454B7D" w:rsidRDefault="00820A69" w:rsidP="00996099">
            <w:pPr>
              <w:shd w:val="clear" w:color="auto" w:fill="FFFFFF"/>
              <w:spacing w:after="120" w:line="240" w:lineRule="auto"/>
              <w:rPr>
                <w:rFonts w:ascii="Calibri" w:hAnsi="Calibri" w:cs="Arial"/>
                <w:color w:val="000000"/>
                <w:sz w:val="16"/>
                <w:szCs w:val="16"/>
              </w:rPr>
            </w:pPr>
            <w:r w:rsidRPr="00454B7D">
              <w:rPr>
                <w:rFonts w:ascii="Calibri" w:hAnsi="Calibri" w:cs="Arial"/>
                <w:color w:val="000000"/>
                <w:sz w:val="16"/>
                <w:szCs w:val="16"/>
              </w:rPr>
              <w:t>As disclosed in note 32 to the financial statements, material losses of R19 330 166 were incurred as a result of impairment of assets.</w:t>
            </w:r>
          </w:p>
        </w:tc>
        <w:tc>
          <w:tcPr>
            <w:tcW w:w="3685" w:type="dxa"/>
          </w:tcPr>
          <w:p w:rsidR="00820A69" w:rsidRPr="00454B7D" w:rsidRDefault="00820A69" w:rsidP="00996099">
            <w:pPr>
              <w:rPr>
                <w:rFonts w:ascii="Calibri" w:hAnsi="Calibri" w:cs="Arial"/>
                <w:color w:val="000000"/>
                <w:sz w:val="16"/>
                <w:szCs w:val="16"/>
              </w:rPr>
            </w:pPr>
            <w:r w:rsidRPr="00454B7D">
              <w:rPr>
                <w:rFonts w:ascii="Calibri" w:hAnsi="Calibri" w:cs="Arial"/>
                <w:color w:val="000000"/>
                <w:sz w:val="16"/>
                <w:szCs w:val="16"/>
              </w:rPr>
              <w:t>Matters of Emphasis</w:t>
            </w:r>
          </w:p>
        </w:tc>
        <w:tc>
          <w:tcPr>
            <w:tcW w:w="3686" w:type="dxa"/>
          </w:tcPr>
          <w:p w:rsidR="00820A69" w:rsidRPr="00454B7D" w:rsidRDefault="00820A69" w:rsidP="00820A69">
            <w:pPr>
              <w:numPr>
                <w:ilvl w:val="0"/>
                <w:numId w:val="18"/>
              </w:numPr>
              <w:spacing w:after="0" w:line="240" w:lineRule="auto"/>
              <w:rPr>
                <w:rFonts w:ascii="Calibri" w:hAnsi="Calibri" w:cs="Arial"/>
                <w:color w:val="000000"/>
                <w:sz w:val="16"/>
                <w:szCs w:val="16"/>
              </w:rPr>
            </w:pPr>
            <w:r w:rsidRPr="00454B7D">
              <w:rPr>
                <w:rFonts w:ascii="Calibri" w:hAnsi="Calibri" w:cs="Arial"/>
                <w:color w:val="000000"/>
                <w:sz w:val="16"/>
                <w:szCs w:val="16"/>
              </w:rPr>
              <w:t>Implement credit control measure to ensure that outstanding account are paid on time.</w:t>
            </w:r>
          </w:p>
          <w:p w:rsidR="00820A69" w:rsidRPr="00454B7D" w:rsidRDefault="00820A69" w:rsidP="00820A69">
            <w:pPr>
              <w:numPr>
                <w:ilvl w:val="0"/>
                <w:numId w:val="18"/>
              </w:numPr>
              <w:spacing w:after="0" w:line="240" w:lineRule="auto"/>
              <w:rPr>
                <w:rFonts w:ascii="Calibri" w:hAnsi="Calibri" w:cs="Arial"/>
                <w:color w:val="000000"/>
                <w:sz w:val="16"/>
                <w:szCs w:val="16"/>
              </w:rPr>
            </w:pPr>
            <w:r w:rsidRPr="00454B7D">
              <w:rPr>
                <w:rFonts w:ascii="Calibri" w:hAnsi="Calibri" w:cs="Arial"/>
                <w:color w:val="000000"/>
                <w:sz w:val="16"/>
                <w:szCs w:val="16"/>
              </w:rPr>
              <w:t xml:space="preserve">Implement the assets maintenance plan to ensure that assets a properly maintained to avoid impairments and to ensure that the economic benefits as intended are consumed from the assets. </w:t>
            </w:r>
          </w:p>
          <w:p w:rsidR="00820A69" w:rsidRPr="00454B7D" w:rsidRDefault="00820A69" w:rsidP="00820A69">
            <w:pPr>
              <w:numPr>
                <w:ilvl w:val="0"/>
                <w:numId w:val="18"/>
              </w:numPr>
              <w:spacing w:after="0" w:line="240" w:lineRule="auto"/>
              <w:rPr>
                <w:rFonts w:ascii="Calibri" w:hAnsi="Calibri" w:cs="Arial"/>
                <w:color w:val="000000"/>
                <w:sz w:val="16"/>
                <w:szCs w:val="16"/>
              </w:rPr>
            </w:pPr>
            <w:r w:rsidRPr="00454B7D">
              <w:rPr>
                <w:rFonts w:ascii="Calibri" w:hAnsi="Calibri" w:cs="Arial"/>
                <w:color w:val="000000"/>
                <w:sz w:val="16"/>
                <w:szCs w:val="16"/>
              </w:rPr>
              <w:t>Perform monthly reconciliation between the units purchased and the units sold.</w:t>
            </w:r>
          </w:p>
          <w:p w:rsidR="00820A69" w:rsidRPr="00454B7D" w:rsidRDefault="00820A69" w:rsidP="00820A69">
            <w:pPr>
              <w:numPr>
                <w:ilvl w:val="0"/>
                <w:numId w:val="18"/>
              </w:numPr>
              <w:spacing w:after="0" w:line="240" w:lineRule="auto"/>
              <w:rPr>
                <w:rFonts w:ascii="Calibri" w:hAnsi="Calibri" w:cs="Arial"/>
                <w:color w:val="000000"/>
                <w:sz w:val="16"/>
                <w:szCs w:val="16"/>
              </w:rPr>
            </w:pPr>
            <w:r w:rsidRPr="00454B7D">
              <w:rPr>
                <w:rFonts w:ascii="Calibri" w:hAnsi="Calibri" w:cs="Arial"/>
                <w:color w:val="000000"/>
                <w:sz w:val="16"/>
                <w:szCs w:val="16"/>
              </w:rPr>
              <w:t>Perform the year end reconciliation between the units purchase, sold and on hand to determine the amount of losses incurred at year end.</w:t>
            </w:r>
          </w:p>
          <w:p w:rsidR="00820A69" w:rsidRPr="00454B7D" w:rsidRDefault="00820A69" w:rsidP="00820A69">
            <w:pPr>
              <w:numPr>
                <w:ilvl w:val="0"/>
                <w:numId w:val="18"/>
              </w:numPr>
              <w:spacing w:after="0" w:line="240" w:lineRule="auto"/>
              <w:rPr>
                <w:rFonts w:ascii="Calibri" w:hAnsi="Calibri" w:cs="Arial"/>
                <w:color w:val="000000"/>
                <w:sz w:val="16"/>
                <w:szCs w:val="16"/>
              </w:rPr>
            </w:pPr>
            <w:r w:rsidRPr="00454B7D">
              <w:rPr>
                <w:rFonts w:ascii="Calibri" w:hAnsi="Calibri" w:cs="Arial"/>
                <w:color w:val="000000"/>
                <w:sz w:val="16"/>
                <w:szCs w:val="16"/>
              </w:rPr>
              <w:t xml:space="preserve">Review of financial statement </w:t>
            </w:r>
            <w:r w:rsidRPr="00454B7D">
              <w:rPr>
                <w:rFonts w:ascii="Calibri" w:eastAsia="Times New Roman" w:hAnsi="Calibri" w:cs="Arial"/>
                <w:color w:val="000000"/>
                <w:sz w:val="16"/>
                <w:szCs w:val="16"/>
              </w:rPr>
              <w:t>to ensure that the Distribution losses are correctly disclosed.</w:t>
            </w:r>
          </w:p>
          <w:p w:rsidR="00820A69" w:rsidRPr="00454B7D" w:rsidRDefault="00820A69" w:rsidP="00820A69">
            <w:pPr>
              <w:numPr>
                <w:ilvl w:val="0"/>
                <w:numId w:val="16"/>
              </w:numPr>
              <w:spacing w:after="0" w:line="240" w:lineRule="auto"/>
              <w:rPr>
                <w:rFonts w:ascii="Calibri" w:hAnsi="Calibri" w:cs="Arial"/>
                <w:color w:val="000000"/>
                <w:sz w:val="16"/>
                <w:szCs w:val="16"/>
              </w:rPr>
            </w:pPr>
            <w:r w:rsidRPr="00454B7D">
              <w:rPr>
                <w:rFonts w:ascii="Calibri" w:eastAsia="Times New Roman" w:hAnsi="Calibri" w:cs="Arial"/>
                <w:color w:val="000000"/>
                <w:sz w:val="16"/>
                <w:szCs w:val="16"/>
              </w:rPr>
              <w:t>Reduce losses</w:t>
            </w:r>
          </w:p>
        </w:tc>
        <w:tc>
          <w:tcPr>
            <w:tcW w:w="1559"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MM/Director ITS/CFO</w:t>
            </w:r>
          </w:p>
        </w:tc>
        <w:tc>
          <w:tcPr>
            <w:tcW w:w="1134"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30 June 2017</w:t>
            </w:r>
          </w:p>
        </w:tc>
      </w:tr>
      <w:tr w:rsidR="008353E8" w:rsidRPr="00454B7D" w:rsidTr="008353E8">
        <w:trPr>
          <w:trHeight w:val="151"/>
        </w:trPr>
        <w:tc>
          <w:tcPr>
            <w:tcW w:w="15877" w:type="dxa"/>
            <w:gridSpan w:val="7"/>
            <w:shd w:val="clear" w:color="auto" w:fill="A8D6E2" w:themeFill="accent1" w:themeFillTint="66"/>
          </w:tcPr>
          <w:p w:rsidR="008353E8" w:rsidRPr="008353E8" w:rsidRDefault="008353E8" w:rsidP="00996099">
            <w:pPr>
              <w:spacing w:line="240" w:lineRule="auto"/>
              <w:rPr>
                <w:rFonts w:ascii="Calibri" w:hAnsi="Calibri" w:cs="Arial"/>
                <w:b/>
                <w:color w:val="000000"/>
                <w:sz w:val="16"/>
                <w:szCs w:val="16"/>
              </w:rPr>
            </w:pPr>
            <w:r>
              <w:rPr>
                <w:rFonts w:ascii="Calibri" w:hAnsi="Calibri" w:cs="Arial"/>
                <w:b/>
                <w:color w:val="000000"/>
                <w:sz w:val="16"/>
                <w:szCs w:val="16"/>
              </w:rPr>
              <w:t>BORROWINGS &amp; LONG-TERMS LOANS</w:t>
            </w:r>
          </w:p>
        </w:tc>
      </w:tr>
      <w:tr w:rsidR="00FB0277" w:rsidRPr="00454B7D" w:rsidTr="00FB0277">
        <w:trPr>
          <w:trHeight w:val="835"/>
        </w:trPr>
        <w:tc>
          <w:tcPr>
            <w:tcW w:w="709" w:type="dxa"/>
          </w:tcPr>
          <w:p w:rsidR="00820A69" w:rsidRPr="00454B7D" w:rsidRDefault="00820A69" w:rsidP="00996099">
            <w:pPr>
              <w:spacing w:line="240" w:lineRule="auto"/>
              <w:ind w:left="-74"/>
              <w:rPr>
                <w:rFonts w:ascii="Calibri" w:hAnsi="Calibri" w:cs="Arial"/>
                <w:color w:val="000000"/>
                <w:sz w:val="16"/>
                <w:szCs w:val="16"/>
              </w:rPr>
            </w:pPr>
            <w:r w:rsidRPr="00454B7D">
              <w:rPr>
                <w:rFonts w:ascii="Calibri" w:hAnsi="Calibri" w:cs="Arial"/>
                <w:color w:val="000000"/>
                <w:sz w:val="16"/>
                <w:szCs w:val="16"/>
              </w:rPr>
              <w:t>EX.69</w:t>
            </w:r>
          </w:p>
        </w:tc>
        <w:tc>
          <w:tcPr>
            <w:tcW w:w="1560"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PIC Loans: Terms and Conditions not adhered to by the Municipality.</w:t>
            </w:r>
          </w:p>
        </w:tc>
        <w:tc>
          <w:tcPr>
            <w:tcW w:w="3544" w:type="dxa"/>
          </w:tcPr>
          <w:p w:rsidR="00820A69" w:rsidRPr="00454B7D" w:rsidRDefault="00820A69" w:rsidP="00996099">
            <w:pPr>
              <w:pStyle w:val="NormalWeb"/>
              <w:rPr>
                <w:rFonts w:ascii="Calibri" w:hAnsi="Calibri" w:cs="Arial"/>
                <w:color w:val="000000"/>
                <w:sz w:val="16"/>
                <w:szCs w:val="16"/>
                <w:lang w:val="en-US" w:eastAsia="en-US"/>
              </w:rPr>
            </w:pPr>
            <w:r w:rsidRPr="00454B7D">
              <w:rPr>
                <w:rFonts w:ascii="Calibri" w:hAnsi="Calibri" w:cs="Arial"/>
                <w:color w:val="000000"/>
                <w:sz w:val="16"/>
                <w:szCs w:val="16"/>
                <w:lang w:val="en-US" w:eastAsia="en-US"/>
              </w:rPr>
              <w:t xml:space="preserve">The terms and conditions of the PIC Loans were not adhered to by the Municipality in the 2015/16 year of review. The yield on the stock to be </w:t>
            </w:r>
            <w:proofErr w:type="spellStart"/>
            <w:r w:rsidRPr="00454B7D">
              <w:rPr>
                <w:rFonts w:ascii="Calibri" w:hAnsi="Calibri" w:cs="Arial"/>
                <w:color w:val="000000"/>
                <w:sz w:val="16"/>
                <w:szCs w:val="16"/>
                <w:lang w:val="en-US" w:eastAsia="en-US"/>
              </w:rPr>
              <w:t>amortised</w:t>
            </w:r>
            <w:proofErr w:type="spellEnd"/>
            <w:r w:rsidRPr="00454B7D">
              <w:rPr>
                <w:rFonts w:ascii="Calibri" w:hAnsi="Calibri" w:cs="Arial"/>
                <w:color w:val="000000"/>
                <w:sz w:val="16"/>
                <w:szCs w:val="16"/>
                <w:lang w:val="en-US" w:eastAsia="en-US"/>
              </w:rPr>
              <w:t xml:space="preserve"> half-yearly on 31 December and 30 June has not been </w:t>
            </w:r>
            <w:proofErr w:type="spellStart"/>
            <w:r w:rsidRPr="00454B7D">
              <w:rPr>
                <w:rFonts w:ascii="Calibri" w:hAnsi="Calibri" w:cs="Arial"/>
                <w:color w:val="000000"/>
                <w:sz w:val="16"/>
                <w:szCs w:val="16"/>
                <w:lang w:val="en-US" w:eastAsia="en-US"/>
              </w:rPr>
              <w:t>amortised</w:t>
            </w:r>
            <w:proofErr w:type="spellEnd"/>
            <w:r w:rsidRPr="00454B7D">
              <w:rPr>
                <w:rFonts w:ascii="Calibri" w:hAnsi="Calibri" w:cs="Arial"/>
                <w:color w:val="000000"/>
                <w:sz w:val="16"/>
                <w:szCs w:val="16"/>
                <w:lang w:val="en-US" w:eastAsia="en-US"/>
              </w:rPr>
              <w:t>, there was no payments on the redemption date which was</w:t>
            </w:r>
            <w:r w:rsidRPr="00454B7D">
              <w:rPr>
                <w:rFonts w:ascii="Calibri" w:hAnsi="Calibri" w:cs="Arial"/>
                <w:color w:val="000000"/>
                <w:sz w:val="16"/>
                <w:szCs w:val="16"/>
                <w:lang w:eastAsia="en-US"/>
              </w:rPr>
              <w:t xml:space="preserve"> </w:t>
            </w:r>
            <w:r w:rsidRPr="00454B7D">
              <w:rPr>
                <w:rFonts w:ascii="Calibri" w:hAnsi="Calibri" w:cs="Arial"/>
                <w:color w:val="000000"/>
                <w:sz w:val="16"/>
                <w:szCs w:val="16"/>
                <w:lang w:val="en-US" w:eastAsia="en-US"/>
              </w:rPr>
              <w:t>on 30 June 2003 as per the Stock Certificate.</w:t>
            </w:r>
          </w:p>
          <w:p w:rsidR="00820A69" w:rsidRPr="00454B7D" w:rsidRDefault="00820A69" w:rsidP="00996099">
            <w:pPr>
              <w:pStyle w:val="NormalWeb"/>
              <w:rPr>
                <w:rFonts w:ascii="Calibri" w:hAnsi="Calibri" w:cs="Arial"/>
                <w:color w:val="000000"/>
                <w:sz w:val="16"/>
                <w:szCs w:val="16"/>
                <w:lang w:val="en-US" w:eastAsia="en-US"/>
              </w:rPr>
            </w:pPr>
            <w:r w:rsidRPr="00454B7D">
              <w:rPr>
                <w:rFonts w:ascii="Calibri" w:hAnsi="Calibri" w:cs="Arial"/>
                <w:color w:val="000000"/>
                <w:sz w:val="16"/>
                <w:szCs w:val="16"/>
                <w:lang w:val="en-US" w:eastAsia="en-US"/>
              </w:rPr>
              <w:t>This has resulted in the terms and conditions of the PIC being breached and there has been no payment of the capital amount and the interest.</w:t>
            </w:r>
          </w:p>
        </w:tc>
        <w:tc>
          <w:tcPr>
            <w:tcW w:w="3685"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The Municipal Manager should ensure adherence to terms and conditions entered into are adhered to and any breach addressed promptly</w:t>
            </w:r>
          </w:p>
        </w:tc>
        <w:tc>
          <w:tcPr>
            <w:tcW w:w="3686" w:type="dxa"/>
          </w:tcPr>
          <w:p w:rsidR="00820A69" w:rsidRPr="00454B7D" w:rsidRDefault="00820A69" w:rsidP="00996099">
            <w:pPr>
              <w:spacing w:after="0" w:line="240" w:lineRule="auto"/>
              <w:rPr>
                <w:rFonts w:ascii="Calibri" w:hAnsi="Calibri" w:cs="Arial"/>
                <w:color w:val="000000"/>
                <w:sz w:val="16"/>
                <w:szCs w:val="16"/>
              </w:rPr>
            </w:pPr>
            <w:r w:rsidRPr="00454B7D">
              <w:rPr>
                <w:rFonts w:ascii="Calibri" w:hAnsi="Calibri" w:cs="Arial"/>
                <w:color w:val="000000"/>
                <w:sz w:val="16"/>
                <w:szCs w:val="16"/>
              </w:rPr>
              <w:t xml:space="preserve">The municipality has instructed </w:t>
            </w:r>
            <w:proofErr w:type="spellStart"/>
            <w:r w:rsidRPr="00454B7D">
              <w:rPr>
                <w:rFonts w:ascii="Calibri" w:hAnsi="Calibri" w:cs="Arial"/>
                <w:color w:val="000000"/>
                <w:sz w:val="16"/>
                <w:szCs w:val="16"/>
              </w:rPr>
              <w:t>Gildenhys</w:t>
            </w:r>
            <w:proofErr w:type="spellEnd"/>
            <w:r w:rsidRPr="00454B7D">
              <w:rPr>
                <w:rFonts w:ascii="Calibri" w:hAnsi="Calibri" w:cs="Arial"/>
                <w:color w:val="000000"/>
                <w:sz w:val="16"/>
                <w:szCs w:val="16"/>
              </w:rPr>
              <w:t xml:space="preserve"> and </w:t>
            </w:r>
            <w:proofErr w:type="spellStart"/>
            <w:r w:rsidRPr="00454B7D">
              <w:rPr>
                <w:rFonts w:ascii="Calibri" w:hAnsi="Calibri" w:cs="Arial"/>
                <w:color w:val="000000"/>
                <w:sz w:val="16"/>
                <w:szCs w:val="16"/>
              </w:rPr>
              <w:t>Malatji</w:t>
            </w:r>
            <w:proofErr w:type="spellEnd"/>
            <w:r w:rsidRPr="00454B7D">
              <w:rPr>
                <w:rFonts w:ascii="Calibri" w:hAnsi="Calibri" w:cs="Arial"/>
                <w:color w:val="000000"/>
                <w:sz w:val="16"/>
                <w:szCs w:val="16"/>
              </w:rPr>
              <w:t xml:space="preserve"> attorneys to assist the municipality to defend the matter.</w:t>
            </w:r>
          </w:p>
        </w:tc>
        <w:tc>
          <w:tcPr>
            <w:tcW w:w="1559"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Municipal manager</w:t>
            </w:r>
          </w:p>
        </w:tc>
        <w:tc>
          <w:tcPr>
            <w:tcW w:w="1134"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31 May 2017</w:t>
            </w:r>
          </w:p>
        </w:tc>
      </w:tr>
      <w:tr w:rsidR="00C16796" w:rsidRPr="00454B7D" w:rsidTr="00C16796">
        <w:tc>
          <w:tcPr>
            <w:tcW w:w="15877" w:type="dxa"/>
            <w:gridSpan w:val="7"/>
            <w:shd w:val="clear" w:color="auto" w:fill="A8D6E2" w:themeFill="accent1" w:themeFillTint="66"/>
          </w:tcPr>
          <w:p w:rsidR="00C16796" w:rsidRPr="00454B7D" w:rsidRDefault="008353E8" w:rsidP="00996099">
            <w:pPr>
              <w:spacing w:line="240" w:lineRule="auto"/>
              <w:rPr>
                <w:rFonts w:ascii="Calibri" w:hAnsi="Calibri" w:cs="Arial"/>
                <w:color w:val="000000"/>
                <w:sz w:val="16"/>
                <w:szCs w:val="16"/>
              </w:rPr>
            </w:pPr>
            <w:r w:rsidRPr="00454B7D">
              <w:rPr>
                <w:rFonts w:ascii="Calibri" w:hAnsi="Calibri" w:cs="Arial"/>
                <w:b/>
                <w:color w:val="000000"/>
                <w:sz w:val="16"/>
                <w:szCs w:val="16"/>
              </w:rPr>
              <w:t>COMPLIANCE</w:t>
            </w:r>
          </w:p>
        </w:tc>
      </w:tr>
      <w:tr w:rsidR="00FB0277" w:rsidRPr="00454B7D" w:rsidTr="00FB0277">
        <w:tc>
          <w:tcPr>
            <w:tcW w:w="709"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lastRenderedPageBreak/>
              <w:t>EX.47</w:t>
            </w:r>
          </w:p>
        </w:tc>
        <w:tc>
          <w:tcPr>
            <w:tcW w:w="1560" w:type="dxa"/>
          </w:tcPr>
          <w:p w:rsidR="00820A69" w:rsidRPr="00454B7D" w:rsidRDefault="00820A69" w:rsidP="00996099">
            <w:pPr>
              <w:spacing w:after="120" w:line="240" w:lineRule="auto"/>
              <w:rPr>
                <w:rFonts w:ascii="Calibri" w:hAnsi="Calibri" w:cs="Arial"/>
                <w:color w:val="000000"/>
                <w:sz w:val="16"/>
                <w:szCs w:val="16"/>
              </w:rPr>
            </w:pPr>
            <w:r w:rsidRPr="00454B7D">
              <w:rPr>
                <w:rFonts w:ascii="Calibri" w:hAnsi="Calibri" w:cs="Arial"/>
                <w:color w:val="000000"/>
                <w:sz w:val="16"/>
                <w:szCs w:val="16"/>
              </w:rPr>
              <w:t>Internal audit and audit committee did not report on compliance</w:t>
            </w:r>
          </w:p>
          <w:p w:rsidR="00820A69" w:rsidRPr="00454B7D" w:rsidRDefault="00820A69" w:rsidP="00996099">
            <w:pPr>
              <w:spacing w:line="240" w:lineRule="auto"/>
              <w:rPr>
                <w:rFonts w:ascii="Calibri" w:hAnsi="Calibri" w:cs="Arial"/>
                <w:color w:val="000000"/>
                <w:sz w:val="16"/>
                <w:szCs w:val="16"/>
              </w:rPr>
            </w:pPr>
          </w:p>
        </w:tc>
        <w:tc>
          <w:tcPr>
            <w:tcW w:w="3544" w:type="dxa"/>
          </w:tcPr>
          <w:p w:rsidR="00820A69" w:rsidRPr="00454B7D" w:rsidRDefault="00820A69" w:rsidP="00996099">
            <w:pPr>
              <w:pStyle w:val="NormalWeb"/>
              <w:rPr>
                <w:rFonts w:ascii="Calibri" w:hAnsi="Calibri" w:cs="Arial"/>
                <w:color w:val="000000"/>
                <w:sz w:val="16"/>
                <w:szCs w:val="16"/>
                <w:lang w:eastAsia="en-US"/>
              </w:rPr>
            </w:pPr>
            <w:r w:rsidRPr="00454B7D">
              <w:rPr>
                <w:rFonts w:ascii="Calibri" w:hAnsi="Calibri" w:cs="Arial"/>
                <w:color w:val="000000"/>
                <w:sz w:val="16"/>
                <w:szCs w:val="16"/>
                <w:lang w:val="en-US" w:eastAsia="en-US"/>
              </w:rPr>
              <w:t>As per MFMA</w:t>
            </w:r>
            <w:r w:rsidRPr="00454B7D">
              <w:rPr>
                <w:rFonts w:ascii="Calibri" w:hAnsi="Calibri" w:cs="Arial"/>
                <w:color w:val="000000"/>
                <w:sz w:val="16"/>
                <w:szCs w:val="16"/>
                <w:lang w:eastAsia="en-US"/>
              </w:rPr>
              <w:t xml:space="preserve"> 165(2</w:t>
            </w:r>
            <w:proofErr w:type="gramStart"/>
            <w:r w:rsidRPr="00454B7D">
              <w:rPr>
                <w:rFonts w:ascii="Calibri" w:hAnsi="Calibri" w:cs="Arial"/>
                <w:color w:val="000000"/>
                <w:sz w:val="16"/>
                <w:szCs w:val="16"/>
                <w:lang w:eastAsia="en-US"/>
              </w:rPr>
              <w:t>)(</w:t>
            </w:r>
            <w:proofErr w:type="gramEnd"/>
            <w:r w:rsidRPr="00454B7D">
              <w:rPr>
                <w:rFonts w:ascii="Calibri" w:hAnsi="Calibri" w:cs="Arial"/>
                <w:color w:val="000000"/>
                <w:sz w:val="16"/>
                <w:szCs w:val="16"/>
                <w:lang w:eastAsia="en-US"/>
              </w:rPr>
              <w:t>b)(vii) &amp;</w:t>
            </w:r>
            <w:r w:rsidRPr="00454B7D">
              <w:rPr>
                <w:rFonts w:ascii="Calibri" w:hAnsi="Calibri" w:cs="Arial"/>
                <w:color w:val="000000"/>
                <w:sz w:val="16"/>
                <w:szCs w:val="16"/>
                <w:lang w:val="en-US" w:eastAsia="en-US"/>
              </w:rPr>
              <w:t xml:space="preserve"> 166(2)(a)(vii), the audit committee should advised the council/ accounting officer on matters relating to compliance with the MFMA/ </w:t>
            </w:r>
            <w:proofErr w:type="spellStart"/>
            <w:r w:rsidRPr="00454B7D">
              <w:rPr>
                <w:rFonts w:ascii="Calibri" w:hAnsi="Calibri" w:cs="Arial"/>
                <w:color w:val="000000"/>
                <w:sz w:val="16"/>
                <w:szCs w:val="16"/>
                <w:lang w:val="en-US" w:eastAsia="en-US"/>
              </w:rPr>
              <w:t>DoRA</w:t>
            </w:r>
            <w:proofErr w:type="spellEnd"/>
            <w:r w:rsidRPr="00454B7D">
              <w:rPr>
                <w:rFonts w:ascii="Calibri" w:hAnsi="Calibri" w:cs="Arial"/>
                <w:color w:val="000000"/>
                <w:sz w:val="16"/>
                <w:szCs w:val="16"/>
                <w:lang w:val="en-US" w:eastAsia="en-US"/>
              </w:rPr>
              <w:t>/ any other applicable legislation.</w:t>
            </w:r>
          </w:p>
          <w:p w:rsidR="00820A69" w:rsidRPr="00454B7D" w:rsidRDefault="00820A69" w:rsidP="00996099">
            <w:pPr>
              <w:pStyle w:val="NormalWeb"/>
              <w:rPr>
                <w:rFonts w:ascii="Calibri" w:hAnsi="Calibri" w:cs="Arial"/>
                <w:color w:val="000000"/>
                <w:sz w:val="16"/>
                <w:szCs w:val="16"/>
                <w:lang w:val="en-US" w:eastAsia="en-US"/>
              </w:rPr>
            </w:pPr>
            <w:r w:rsidRPr="00454B7D">
              <w:rPr>
                <w:rFonts w:ascii="Calibri" w:hAnsi="Calibri" w:cs="Arial"/>
                <w:color w:val="000000"/>
                <w:sz w:val="16"/>
                <w:szCs w:val="16"/>
                <w:lang w:val="en-US" w:eastAsia="en-US"/>
              </w:rPr>
              <w:t>Contrary to this requirement, no report on compliance was done. We inspected the internal audit reports as well as the audit committee reports to council, only compliance with regards to AFS and performance management are reported on.</w:t>
            </w:r>
          </w:p>
        </w:tc>
        <w:tc>
          <w:tcPr>
            <w:tcW w:w="3685"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The internal audit and audit committee should monitor and report on compliance to applicable legislation on a regular basis</w:t>
            </w:r>
          </w:p>
        </w:tc>
        <w:tc>
          <w:tcPr>
            <w:tcW w:w="3686" w:type="dxa"/>
          </w:tcPr>
          <w:p w:rsidR="00820A69" w:rsidRPr="00454B7D" w:rsidRDefault="00820A69" w:rsidP="00996099">
            <w:pPr>
              <w:rPr>
                <w:rFonts w:ascii="Calibri" w:hAnsi="Calibri"/>
                <w:bCs/>
                <w:color w:val="000000"/>
                <w:sz w:val="16"/>
                <w:szCs w:val="16"/>
              </w:rPr>
            </w:pPr>
            <w:r w:rsidRPr="00454B7D">
              <w:rPr>
                <w:rFonts w:ascii="Calibri" w:hAnsi="Calibri"/>
                <w:bCs/>
                <w:color w:val="000000"/>
                <w:sz w:val="16"/>
                <w:szCs w:val="16"/>
              </w:rPr>
              <w:t>Internal Audit will review the approved 2016/17 Operational plan to include a specialized audit on Compliance. The audit is planned to be conducted in the 2016/17 financial and will</w:t>
            </w:r>
            <w:r w:rsidRPr="00454B7D">
              <w:rPr>
                <w:rFonts w:ascii="Calibri" w:hAnsi="Calibri"/>
                <w:b/>
                <w:bCs/>
                <w:color w:val="000000"/>
                <w:sz w:val="16"/>
                <w:szCs w:val="16"/>
              </w:rPr>
              <w:t xml:space="preserve"> </w:t>
            </w:r>
            <w:r w:rsidRPr="00454B7D">
              <w:rPr>
                <w:rFonts w:ascii="Calibri" w:hAnsi="Calibri"/>
                <w:bCs/>
                <w:color w:val="000000"/>
                <w:sz w:val="16"/>
                <w:szCs w:val="16"/>
              </w:rPr>
              <w:t>be reported to the Audit Committee. The plan will be submitted to Audit Committee for review: 25 January 2017</w:t>
            </w:r>
          </w:p>
          <w:p w:rsidR="00820A69" w:rsidRPr="00454B7D" w:rsidRDefault="00820A69" w:rsidP="00996099">
            <w:pPr>
              <w:spacing w:after="0" w:line="240" w:lineRule="auto"/>
              <w:ind w:left="360"/>
              <w:rPr>
                <w:rFonts w:ascii="Calibri" w:eastAsia="Times New Roman" w:hAnsi="Calibri" w:cs="Arial"/>
                <w:color w:val="000000"/>
                <w:sz w:val="16"/>
                <w:szCs w:val="16"/>
                <w:lang w:eastAsia="en-ZA"/>
              </w:rPr>
            </w:pPr>
          </w:p>
        </w:tc>
        <w:tc>
          <w:tcPr>
            <w:tcW w:w="1559"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CAE/Manager IA</w:t>
            </w:r>
          </w:p>
        </w:tc>
        <w:tc>
          <w:tcPr>
            <w:tcW w:w="1134" w:type="dxa"/>
          </w:tcPr>
          <w:p w:rsidR="00820A69" w:rsidRPr="00454B7D" w:rsidRDefault="00820A69" w:rsidP="00996099">
            <w:pPr>
              <w:spacing w:line="240" w:lineRule="auto"/>
              <w:rPr>
                <w:rFonts w:ascii="Calibri" w:hAnsi="Calibri" w:cs="Arial"/>
                <w:color w:val="000000"/>
                <w:sz w:val="16"/>
                <w:szCs w:val="16"/>
              </w:rPr>
            </w:pPr>
            <w:r w:rsidRPr="00454B7D">
              <w:rPr>
                <w:rFonts w:ascii="Calibri" w:hAnsi="Calibri" w:cs="Arial"/>
                <w:color w:val="000000"/>
                <w:sz w:val="16"/>
                <w:szCs w:val="16"/>
              </w:rPr>
              <w:t>24 Jan 2017</w:t>
            </w:r>
          </w:p>
        </w:tc>
      </w:tr>
      <w:tr w:rsidR="00C16796" w:rsidRPr="00454B7D" w:rsidTr="00FB0277">
        <w:tc>
          <w:tcPr>
            <w:tcW w:w="709" w:type="dxa"/>
          </w:tcPr>
          <w:p w:rsidR="00C16796" w:rsidRPr="0064717C" w:rsidRDefault="00C16796" w:rsidP="00C16796">
            <w:pPr>
              <w:spacing w:line="240" w:lineRule="auto"/>
              <w:rPr>
                <w:rFonts w:ascii="Calibri" w:hAnsi="Calibri" w:cs="Arial"/>
                <w:color w:val="000000"/>
                <w:sz w:val="16"/>
                <w:szCs w:val="16"/>
              </w:rPr>
            </w:pPr>
            <w:r w:rsidRPr="0064717C">
              <w:rPr>
                <w:rFonts w:ascii="Calibri" w:hAnsi="Calibri"/>
                <w:sz w:val="16"/>
                <w:szCs w:val="16"/>
                <w:lang w:val="en-US"/>
              </w:rPr>
              <w:t>EX.48</w:t>
            </w:r>
          </w:p>
        </w:tc>
        <w:tc>
          <w:tcPr>
            <w:tcW w:w="1560" w:type="dxa"/>
          </w:tcPr>
          <w:p w:rsidR="00C16796" w:rsidRPr="00E7096E" w:rsidRDefault="00C16796" w:rsidP="00C16796">
            <w:pPr>
              <w:rPr>
                <w:rFonts w:ascii="Calibri" w:hAnsi="Calibri"/>
                <w:sz w:val="16"/>
                <w:szCs w:val="16"/>
              </w:rPr>
            </w:pPr>
            <w:r w:rsidRPr="00E7096E">
              <w:rPr>
                <w:rFonts w:ascii="Calibri" w:hAnsi="Calibri"/>
                <w:sz w:val="16"/>
                <w:szCs w:val="16"/>
                <w:lang w:val="en-US"/>
              </w:rPr>
              <w:t>Annual report of 2014/15 tabled late</w:t>
            </w:r>
          </w:p>
        </w:tc>
        <w:tc>
          <w:tcPr>
            <w:tcW w:w="3544" w:type="dxa"/>
          </w:tcPr>
          <w:p w:rsidR="00C16796" w:rsidRPr="00E7096E" w:rsidRDefault="00C16796" w:rsidP="00C16796">
            <w:pPr>
              <w:rPr>
                <w:rFonts w:ascii="Calibri" w:hAnsi="Calibri"/>
                <w:sz w:val="16"/>
                <w:szCs w:val="16"/>
              </w:rPr>
            </w:pPr>
            <w:r>
              <w:rPr>
                <w:rFonts w:ascii="Calibri" w:hAnsi="Calibri"/>
                <w:sz w:val="16"/>
                <w:szCs w:val="16"/>
              </w:rPr>
              <w:t>Contrary to this requirement, the annual report was only tabled end of April 2016</w:t>
            </w:r>
          </w:p>
        </w:tc>
        <w:tc>
          <w:tcPr>
            <w:tcW w:w="3685" w:type="dxa"/>
          </w:tcPr>
          <w:p w:rsidR="00C16796" w:rsidRPr="00E7096E" w:rsidRDefault="00C16796" w:rsidP="00C16796">
            <w:pPr>
              <w:rPr>
                <w:rFonts w:ascii="Calibri" w:hAnsi="Calibri"/>
                <w:sz w:val="16"/>
                <w:szCs w:val="16"/>
              </w:rPr>
            </w:pPr>
            <w:r w:rsidRPr="00E7096E">
              <w:rPr>
                <w:rFonts w:ascii="Calibri" w:hAnsi="Calibri"/>
                <w:sz w:val="16"/>
                <w:szCs w:val="16"/>
                <w:lang w:val="en-GB"/>
              </w:rPr>
              <w:t>A checklist should be used to ensure compliance deadlin</w:t>
            </w:r>
            <w:r>
              <w:rPr>
                <w:rFonts w:ascii="Calibri" w:hAnsi="Calibri"/>
                <w:sz w:val="16"/>
                <w:szCs w:val="16"/>
                <w:lang w:val="en-GB"/>
              </w:rPr>
              <w:t>es are adhered to</w:t>
            </w:r>
          </w:p>
        </w:tc>
        <w:tc>
          <w:tcPr>
            <w:tcW w:w="3686" w:type="dxa"/>
          </w:tcPr>
          <w:p w:rsidR="00C16796" w:rsidRPr="00E7096E" w:rsidRDefault="00C16796" w:rsidP="00C16796">
            <w:pPr>
              <w:rPr>
                <w:rFonts w:ascii="Calibri" w:hAnsi="Calibri"/>
                <w:sz w:val="16"/>
                <w:szCs w:val="16"/>
              </w:rPr>
            </w:pPr>
            <w:r w:rsidRPr="00E7096E">
              <w:rPr>
                <w:rFonts w:ascii="Calibri" w:hAnsi="Calibri"/>
                <w:sz w:val="16"/>
                <w:szCs w:val="16"/>
                <w:lang w:val="en-US"/>
              </w:rPr>
              <w:t>Ensure that annual report is tabled in compliance with the MFMA</w:t>
            </w:r>
          </w:p>
        </w:tc>
        <w:tc>
          <w:tcPr>
            <w:tcW w:w="1559" w:type="dxa"/>
          </w:tcPr>
          <w:p w:rsidR="00C16796" w:rsidRPr="00E7096E" w:rsidRDefault="00C16796" w:rsidP="00C16796">
            <w:pPr>
              <w:rPr>
                <w:rFonts w:ascii="Calibri" w:hAnsi="Calibri"/>
                <w:sz w:val="16"/>
                <w:szCs w:val="16"/>
              </w:rPr>
            </w:pPr>
            <w:r w:rsidRPr="00E7096E">
              <w:rPr>
                <w:rFonts w:ascii="Calibri" w:hAnsi="Calibri"/>
                <w:sz w:val="16"/>
                <w:szCs w:val="16"/>
                <w:lang w:val="en-US"/>
              </w:rPr>
              <w:t>Director</w:t>
            </w:r>
          </w:p>
        </w:tc>
        <w:tc>
          <w:tcPr>
            <w:tcW w:w="1134" w:type="dxa"/>
          </w:tcPr>
          <w:p w:rsidR="00C16796" w:rsidRPr="00E7096E" w:rsidRDefault="00C16796" w:rsidP="00C16796">
            <w:pPr>
              <w:rPr>
                <w:rFonts w:ascii="Calibri" w:hAnsi="Calibri"/>
                <w:sz w:val="16"/>
                <w:szCs w:val="16"/>
              </w:rPr>
            </w:pPr>
            <w:r w:rsidRPr="00E7096E">
              <w:rPr>
                <w:rFonts w:ascii="Calibri" w:hAnsi="Calibri"/>
                <w:sz w:val="16"/>
                <w:szCs w:val="16"/>
                <w:lang w:val="en-US"/>
              </w:rPr>
              <w:t>January 2017</w:t>
            </w:r>
          </w:p>
        </w:tc>
      </w:tr>
      <w:tr w:rsidR="00C16796" w:rsidRPr="00454B7D" w:rsidTr="00FB0277">
        <w:tc>
          <w:tcPr>
            <w:tcW w:w="709" w:type="dxa"/>
          </w:tcPr>
          <w:p w:rsidR="00C16796" w:rsidRPr="00454B7D" w:rsidRDefault="00C16796" w:rsidP="00C16796">
            <w:pPr>
              <w:spacing w:line="240" w:lineRule="auto"/>
              <w:rPr>
                <w:rFonts w:ascii="Calibri" w:hAnsi="Calibri" w:cs="Arial"/>
                <w:color w:val="000000"/>
                <w:sz w:val="16"/>
                <w:szCs w:val="16"/>
              </w:rPr>
            </w:pPr>
            <w:r w:rsidRPr="00454B7D">
              <w:rPr>
                <w:rFonts w:ascii="Calibri" w:hAnsi="Calibri" w:cs="Arial"/>
                <w:color w:val="000000"/>
                <w:sz w:val="16"/>
                <w:szCs w:val="16"/>
              </w:rPr>
              <w:t>EX.49</w:t>
            </w:r>
          </w:p>
        </w:tc>
        <w:tc>
          <w:tcPr>
            <w:tcW w:w="1560" w:type="dxa"/>
          </w:tcPr>
          <w:p w:rsidR="00C16796" w:rsidRPr="00454B7D" w:rsidRDefault="00C16796" w:rsidP="00C16796">
            <w:pPr>
              <w:spacing w:line="240" w:lineRule="auto"/>
              <w:rPr>
                <w:rFonts w:ascii="Calibri" w:hAnsi="Calibri" w:cs="Arial"/>
                <w:color w:val="000000"/>
                <w:sz w:val="16"/>
                <w:szCs w:val="16"/>
              </w:rPr>
            </w:pPr>
            <w:r w:rsidRPr="00454B7D">
              <w:rPr>
                <w:rFonts w:ascii="Calibri" w:hAnsi="Calibri" w:cs="Arial"/>
                <w:color w:val="000000"/>
                <w:sz w:val="16"/>
                <w:szCs w:val="16"/>
              </w:rPr>
              <w:t>Consequence management</w:t>
            </w:r>
          </w:p>
        </w:tc>
        <w:tc>
          <w:tcPr>
            <w:tcW w:w="3544" w:type="dxa"/>
          </w:tcPr>
          <w:p w:rsidR="00C16796" w:rsidRPr="00454B7D" w:rsidRDefault="00C16796" w:rsidP="00C16796">
            <w:pPr>
              <w:pStyle w:val="NormalWeb"/>
              <w:rPr>
                <w:rFonts w:ascii="Calibri" w:hAnsi="Calibri" w:cs="Arial"/>
                <w:color w:val="000000"/>
                <w:sz w:val="16"/>
                <w:szCs w:val="16"/>
                <w:lang w:eastAsia="en-GB"/>
              </w:rPr>
            </w:pPr>
            <w:r w:rsidRPr="00454B7D">
              <w:rPr>
                <w:rFonts w:ascii="Calibri" w:hAnsi="Calibri" w:cs="Arial"/>
                <w:color w:val="000000"/>
                <w:sz w:val="16"/>
                <w:szCs w:val="16"/>
                <w:lang w:eastAsia="en-GB"/>
              </w:rPr>
              <w:t xml:space="preserve">1. As reported in exception 77, no information on suspensions was received. We could therefore not establish if a disciplinary board meets the requirements of the Financial Misconduct regulation 4 or if allegations of misconduct were tabled before council and investigated. </w:t>
            </w:r>
          </w:p>
          <w:p w:rsidR="00C16796" w:rsidRPr="00454B7D" w:rsidRDefault="00C16796" w:rsidP="00C16796">
            <w:pPr>
              <w:pStyle w:val="NormalWeb"/>
              <w:rPr>
                <w:rFonts w:ascii="Calibri" w:hAnsi="Calibri" w:cs="Arial"/>
                <w:color w:val="000000"/>
                <w:sz w:val="16"/>
                <w:szCs w:val="16"/>
                <w:lang w:eastAsia="en-GB"/>
              </w:rPr>
            </w:pPr>
            <w:r w:rsidRPr="00454B7D">
              <w:rPr>
                <w:rFonts w:ascii="Calibri" w:hAnsi="Calibri" w:cs="Arial"/>
                <w:color w:val="000000"/>
                <w:sz w:val="16"/>
                <w:szCs w:val="16"/>
                <w:lang w:eastAsia="en-GB"/>
              </w:rPr>
              <w:t>2. We further could not establish if the suspension was based on a criminal offence, if it was reported to the SAPS.</w:t>
            </w:r>
          </w:p>
          <w:p w:rsidR="00C16796" w:rsidRPr="00454B7D" w:rsidRDefault="00C16796" w:rsidP="00C16796">
            <w:pPr>
              <w:pStyle w:val="NormalWeb"/>
              <w:rPr>
                <w:rFonts w:ascii="Calibri" w:hAnsi="Calibri" w:cs="Arial"/>
                <w:color w:val="000000"/>
                <w:sz w:val="16"/>
                <w:szCs w:val="16"/>
                <w:lang w:eastAsia="en-GB"/>
              </w:rPr>
            </w:pPr>
            <w:r w:rsidRPr="00454B7D">
              <w:rPr>
                <w:rFonts w:ascii="Calibri" w:hAnsi="Calibri" w:cs="Arial"/>
                <w:color w:val="000000"/>
                <w:sz w:val="16"/>
                <w:szCs w:val="16"/>
                <w:lang w:eastAsia="en-GB"/>
              </w:rPr>
              <w:t xml:space="preserve"> 3. On inspection of the AFS note 45 - 47, it was noted that no investigation was done on unauthorised, irregular and fruitless and wasteful expenditure to determine if any person is liable for the expenditure. </w:t>
            </w:r>
          </w:p>
          <w:p w:rsidR="00C16796" w:rsidRPr="00454B7D" w:rsidRDefault="00C16796" w:rsidP="00C16796">
            <w:pPr>
              <w:shd w:val="clear" w:color="auto" w:fill="FFFFFF"/>
              <w:spacing w:after="120" w:line="240" w:lineRule="auto"/>
              <w:rPr>
                <w:rFonts w:ascii="Calibri" w:hAnsi="Calibri" w:cs="Arial"/>
                <w:color w:val="000000"/>
                <w:sz w:val="16"/>
                <w:szCs w:val="16"/>
              </w:rPr>
            </w:pPr>
            <w:r w:rsidRPr="00454B7D">
              <w:rPr>
                <w:rFonts w:ascii="Calibri" w:hAnsi="Calibri" w:cs="Arial"/>
                <w:color w:val="000000"/>
                <w:sz w:val="16"/>
                <w:szCs w:val="16"/>
                <w:lang w:eastAsia="en-GB"/>
              </w:rPr>
              <w:t>2. As per MFMA 32(2</w:t>
            </w:r>
            <w:proofErr w:type="gramStart"/>
            <w:r w:rsidRPr="00454B7D">
              <w:rPr>
                <w:rFonts w:ascii="Calibri" w:hAnsi="Calibri" w:cs="Arial"/>
                <w:color w:val="000000"/>
                <w:sz w:val="16"/>
                <w:szCs w:val="16"/>
                <w:lang w:eastAsia="en-GB"/>
              </w:rPr>
              <w:t>)(</w:t>
            </w:r>
            <w:proofErr w:type="gramEnd"/>
            <w:r w:rsidRPr="00454B7D">
              <w:rPr>
                <w:rFonts w:ascii="Calibri" w:hAnsi="Calibri" w:cs="Arial"/>
                <w:color w:val="000000"/>
                <w:sz w:val="16"/>
                <w:szCs w:val="16"/>
                <w:lang w:eastAsia="en-GB"/>
              </w:rPr>
              <w:t>a), (b) and Municipal Budget &amp; reporting regulation 75 (1), the council should investigate all instances of unauthorised, irregular and fruitless and wasteful expenditure to determine if any person is liable for the expenditure.</w:t>
            </w:r>
          </w:p>
        </w:tc>
        <w:tc>
          <w:tcPr>
            <w:tcW w:w="3685" w:type="dxa"/>
          </w:tcPr>
          <w:p w:rsidR="00C16796" w:rsidRPr="00454B7D" w:rsidRDefault="00C16796" w:rsidP="00C16796">
            <w:pPr>
              <w:pStyle w:val="NormalWeb"/>
              <w:rPr>
                <w:rFonts w:ascii="Calibri" w:hAnsi="Calibri" w:cs="Arial"/>
                <w:color w:val="000000"/>
                <w:sz w:val="16"/>
                <w:szCs w:val="16"/>
                <w:lang w:eastAsia="en-GB"/>
              </w:rPr>
            </w:pPr>
            <w:r w:rsidRPr="00454B7D">
              <w:rPr>
                <w:rFonts w:ascii="Calibri" w:hAnsi="Calibri" w:cs="Arial"/>
                <w:color w:val="000000"/>
                <w:sz w:val="16"/>
                <w:szCs w:val="16"/>
                <w:lang w:eastAsia="en-GB"/>
              </w:rPr>
              <w:t>Information should be availed for audit purposes and all investigations should be reported to the AGSA.</w:t>
            </w:r>
          </w:p>
          <w:p w:rsidR="00C16796" w:rsidRPr="00454B7D" w:rsidRDefault="00C16796" w:rsidP="00C16796">
            <w:pPr>
              <w:pStyle w:val="NormalWeb"/>
              <w:rPr>
                <w:rFonts w:ascii="Calibri" w:hAnsi="Calibri" w:cs="Arial"/>
                <w:color w:val="000000"/>
                <w:sz w:val="16"/>
                <w:szCs w:val="16"/>
                <w:lang w:eastAsia="en-GB"/>
              </w:rPr>
            </w:pPr>
            <w:r w:rsidRPr="00454B7D">
              <w:rPr>
                <w:rFonts w:ascii="Calibri" w:hAnsi="Calibri" w:cs="Arial"/>
                <w:color w:val="000000"/>
                <w:sz w:val="16"/>
                <w:szCs w:val="16"/>
                <w:lang w:eastAsia="en-GB"/>
              </w:rPr>
              <w:t xml:space="preserve">Investigations should be done as per the MFMA and guidance’s issued. If an official was liable, the loss should be recovered from the official or if determined, written off as irrecoverable. This should be disclosed as </w:t>
            </w:r>
          </w:p>
          <w:p w:rsidR="00C16796" w:rsidRPr="00454B7D" w:rsidRDefault="00C16796" w:rsidP="00C16796">
            <w:pPr>
              <w:pStyle w:val="NormalWeb"/>
              <w:rPr>
                <w:rFonts w:ascii="Calibri" w:hAnsi="Calibri" w:cs="Arial"/>
                <w:color w:val="000000"/>
                <w:sz w:val="16"/>
                <w:szCs w:val="16"/>
                <w:lang w:eastAsia="en-GB"/>
              </w:rPr>
            </w:pPr>
            <w:r w:rsidRPr="00454B7D">
              <w:rPr>
                <w:rFonts w:ascii="Calibri" w:hAnsi="Calibri" w:cs="Arial"/>
                <w:color w:val="000000"/>
                <w:sz w:val="16"/>
                <w:szCs w:val="16"/>
                <w:lang w:eastAsia="en-GB"/>
              </w:rPr>
              <w:t> Proper consequence management should be put in place and all details should be submitted to the AGSA.</w:t>
            </w:r>
          </w:p>
          <w:p w:rsidR="00C16796" w:rsidRPr="00454B7D" w:rsidRDefault="00C16796" w:rsidP="00C16796">
            <w:pPr>
              <w:rPr>
                <w:rFonts w:ascii="Calibri" w:hAnsi="Calibri" w:cs="Arial"/>
                <w:color w:val="000000"/>
                <w:sz w:val="16"/>
                <w:szCs w:val="16"/>
              </w:rPr>
            </w:pPr>
          </w:p>
        </w:tc>
        <w:tc>
          <w:tcPr>
            <w:tcW w:w="3686" w:type="dxa"/>
          </w:tcPr>
          <w:p w:rsidR="00C16796" w:rsidRPr="00454B7D" w:rsidRDefault="00C16796" w:rsidP="00C16796">
            <w:pPr>
              <w:pStyle w:val="NormalWeb"/>
              <w:rPr>
                <w:rFonts w:ascii="Calibri" w:hAnsi="Calibri" w:cs="Arial"/>
                <w:color w:val="000000"/>
                <w:sz w:val="16"/>
                <w:szCs w:val="16"/>
                <w:lang w:eastAsia="en-GB"/>
              </w:rPr>
            </w:pPr>
            <w:r w:rsidRPr="00454B7D">
              <w:rPr>
                <w:rFonts w:ascii="Calibri" w:hAnsi="Calibri" w:cs="Arial"/>
                <w:color w:val="000000"/>
                <w:sz w:val="16"/>
                <w:szCs w:val="16"/>
                <w:lang w:eastAsia="en-GB"/>
              </w:rPr>
              <w:t>A</w:t>
            </w:r>
            <w:r w:rsidRPr="00454B7D">
              <w:rPr>
                <w:rFonts w:ascii="Calibri" w:hAnsi="Calibri" w:cs="Arial"/>
                <w:color w:val="000000"/>
                <w:sz w:val="16"/>
                <w:szCs w:val="16"/>
                <w:lang w:val="en-US" w:eastAsia="en-GB"/>
              </w:rPr>
              <w:t>allegations of financial misconduct and fraud should be investigated in accordance with requirement of section 171(4</w:t>
            </w:r>
            <w:proofErr w:type="gramStart"/>
            <w:r w:rsidRPr="00454B7D">
              <w:rPr>
                <w:rFonts w:ascii="Calibri" w:hAnsi="Calibri" w:cs="Arial"/>
                <w:color w:val="000000"/>
                <w:sz w:val="16"/>
                <w:szCs w:val="16"/>
                <w:lang w:val="en-US" w:eastAsia="en-GB"/>
              </w:rPr>
              <w:t>)(</w:t>
            </w:r>
            <w:proofErr w:type="gramEnd"/>
            <w:r w:rsidRPr="00454B7D">
              <w:rPr>
                <w:rFonts w:ascii="Calibri" w:hAnsi="Calibri" w:cs="Arial"/>
                <w:color w:val="000000"/>
                <w:sz w:val="16"/>
                <w:szCs w:val="16"/>
                <w:lang w:val="en-US" w:eastAsia="en-GB"/>
              </w:rPr>
              <w:t>a) of the Municipal Finance Management.</w:t>
            </w:r>
          </w:p>
          <w:p w:rsidR="00C16796" w:rsidRPr="00454B7D" w:rsidRDefault="00C16796" w:rsidP="00C16796">
            <w:pPr>
              <w:numPr>
                <w:ilvl w:val="0"/>
                <w:numId w:val="19"/>
              </w:numPr>
              <w:spacing w:after="0" w:line="240" w:lineRule="auto"/>
              <w:rPr>
                <w:rFonts w:ascii="Calibri" w:hAnsi="Calibri" w:cs="Arial"/>
                <w:color w:val="000000"/>
                <w:sz w:val="16"/>
                <w:szCs w:val="16"/>
                <w:lang w:eastAsia="en-ZA"/>
              </w:rPr>
            </w:pPr>
            <w:r w:rsidRPr="00454B7D">
              <w:rPr>
                <w:rFonts w:ascii="Calibri" w:hAnsi="Calibri" w:cs="Arial"/>
                <w:color w:val="000000"/>
                <w:sz w:val="16"/>
                <w:szCs w:val="16"/>
              </w:rPr>
              <w:t>Submit a report to Council (in line with Section 32 of the MFMA);</w:t>
            </w:r>
          </w:p>
          <w:p w:rsidR="00C16796" w:rsidRPr="00454B7D" w:rsidRDefault="00C16796" w:rsidP="00C16796">
            <w:pPr>
              <w:numPr>
                <w:ilvl w:val="0"/>
                <w:numId w:val="19"/>
              </w:numPr>
              <w:spacing w:after="0" w:line="240" w:lineRule="auto"/>
              <w:rPr>
                <w:rFonts w:ascii="Calibri" w:hAnsi="Calibri" w:cs="Arial"/>
                <w:color w:val="000000"/>
                <w:sz w:val="16"/>
                <w:szCs w:val="16"/>
                <w:lang w:eastAsia="en-ZA"/>
              </w:rPr>
            </w:pPr>
            <w:r w:rsidRPr="00454B7D">
              <w:rPr>
                <w:rFonts w:ascii="Calibri" w:hAnsi="Calibri" w:cs="Arial"/>
                <w:color w:val="000000"/>
                <w:sz w:val="16"/>
                <w:szCs w:val="16"/>
              </w:rPr>
              <w:t xml:space="preserve"> </w:t>
            </w:r>
            <w:r w:rsidRPr="00454B7D">
              <w:rPr>
                <w:rFonts w:ascii="Calibri" w:hAnsi="Calibri" w:cs="Arial"/>
                <w:color w:val="000000"/>
                <w:sz w:val="16"/>
                <w:szCs w:val="16"/>
                <w:lang w:eastAsia="en-ZA"/>
              </w:rPr>
              <w:t>Council Consider MPAC recommendations to recover or write off the expenditure.</w:t>
            </w:r>
          </w:p>
          <w:p w:rsidR="00C16796" w:rsidRPr="00454B7D" w:rsidRDefault="00C16796" w:rsidP="00C16796">
            <w:pPr>
              <w:numPr>
                <w:ilvl w:val="0"/>
                <w:numId w:val="19"/>
              </w:numPr>
              <w:spacing w:after="0" w:line="240" w:lineRule="auto"/>
              <w:rPr>
                <w:rFonts w:ascii="Calibri" w:hAnsi="Calibri" w:cs="Arial"/>
                <w:color w:val="000000"/>
                <w:sz w:val="16"/>
                <w:szCs w:val="16"/>
                <w:lang w:eastAsia="en-ZA"/>
              </w:rPr>
            </w:pPr>
            <w:r w:rsidRPr="00454B7D">
              <w:rPr>
                <w:rFonts w:ascii="Calibri" w:hAnsi="Calibri" w:cs="Arial"/>
                <w:color w:val="000000"/>
                <w:sz w:val="16"/>
                <w:szCs w:val="16"/>
                <w:lang w:eastAsia="en-ZA"/>
              </w:rPr>
              <w:t>Institute disciplinary hearing or criminal charges for any person who deliberately or negligently found to liable for committing such expenditure.</w:t>
            </w:r>
          </w:p>
        </w:tc>
        <w:tc>
          <w:tcPr>
            <w:tcW w:w="1559" w:type="dxa"/>
          </w:tcPr>
          <w:p w:rsidR="00C16796" w:rsidRPr="00454B7D" w:rsidRDefault="00C16796" w:rsidP="00C16796">
            <w:pPr>
              <w:spacing w:line="240" w:lineRule="auto"/>
              <w:rPr>
                <w:rFonts w:ascii="Calibri" w:hAnsi="Calibri" w:cs="Arial"/>
                <w:color w:val="000000"/>
                <w:sz w:val="16"/>
                <w:szCs w:val="16"/>
              </w:rPr>
            </w:pPr>
            <w:r w:rsidRPr="00454B7D">
              <w:rPr>
                <w:rFonts w:ascii="Calibri" w:hAnsi="Calibri" w:cs="Arial"/>
                <w:color w:val="000000"/>
                <w:sz w:val="16"/>
                <w:szCs w:val="16"/>
              </w:rPr>
              <w:t>MM</w:t>
            </w:r>
          </w:p>
          <w:p w:rsidR="00C16796" w:rsidRPr="00454B7D" w:rsidRDefault="00C16796" w:rsidP="00C16796">
            <w:pPr>
              <w:spacing w:line="240" w:lineRule="auto"/>
              <w:rPr>
                <w:rFonts w:ascii="Calibri" w:hAnsi="Calibri" w:cs="Arial"/>
                <w:color w:val="000000"/>
                <w:sz w:val="16"/>
                <w:szCs w:val="16"/>
              </w:rPr>
            </w:pPr>
          </w:p>
          <w:p w:rsidR="00C16796" w:rsidRPr="00454B7D" w:rsidRDefault="00C16796" w:rsidP="00C16796">
            <w:pPr>
              <w:spacing w:line="240" w:lineRule="auto"/>
              <w:rPr>
                <w:rFonts w:ascii="Calibri" w:hAnsi="Calibri" w:cs="Arial"/>
                <w:color w:val="000000"/>
                <w:sz w:val="16"/>
                <w:szCs w:val="16"/>
              </w:rPr>
            </w:pPr>
            <w:r w:rsidRPr="00454B7D">
              <w:rPr>
                <w:rFonts w:ascii="Calibri" w:hAnsi="Calibri" w:cs="Arial"/>
                <w:color w:val="000000"/>
                <w:sz w:val="16"/>
                <w:szCs w:val="16"/>
              </w:rPr>
              <w:t>MM</w:t>
            </w:r>
          </w:p>
          <w:p w:rsidR="00C16796" w:rsidRPr="00454B7D" w:rsidRDefault="00C16796" w:rsidP="00C16796">
            <w:pPr>
              <w:spacing w:line="240" w:lineRule="auto"/>
              <w:rPr>
                <w:rFonts w:ascii="Calibri" w:hAnsi="Calibri" w:cs="Arial"/>
                <w:color w:val="000000"/>
                <w:sz w:val="16"/>
                <w:szCs w:val="16"/>
              </w:rPr>
            </w:pPr>
          </w:p>
        </w:tc>
        <w:tc>
          <w:tcPr>
            <w:tcW w:w="1134" w:type="dxa"/>
          </w:tcPr>
          <w:p w:rsidR="00C16796" w:rsidRPr="00454B7D" w:rsidRDefault="00C16796" w:rsidP="00C16796">
            <w:pPr>
              <w:spacing w:line="240" w:lineRule="auto"/>
              <w:rPr>
                <w:rFonts w:ascii="Calibri" w:hAnsi="Calibri" w:cs="Arial"/>
                <w:color w:val="000000"/>
                <w:sz w:val="16"/>
                <w:szCs w:val="16"/>
              </w:rPr>
            </w:pPr>
            <w:r w:rsidRPr="00454B7D">
              <w:rPr>
                <w:rFonts w:ascii="Calibri" w:hAnsi="Calibri" w:cs="Arial"/>
                <w:color w:val="000000"/>
                <w:sz w:val="16"/>
                <w:szCs w:val="16"/>
              </w:rPr>
              <w:t xml:space="preserve">31 Mar 2017 </w:t>
            </w:r>
          </w:p>
          <w:p w:rsidR="00C16796" w:rsidRPr="00454B7D" w:rsidRDefault="00C16796" w:rsidP="00C16796">
            <w:pPr>
              <w:spacing w:line="240" w:lineRule="auto"/>
              <w:rPr>
                <w:rFonts w:ascii="Calibri" w:hAnsi="Calibri" w:cs="Arial"/>
                <w:color w:val="000000"/>
                <w:sz w:val="16"/>
                <w:szCs w:val="16"/>
              </w:rPr>
            </w:pPr>
          </w:p>
          <w:p w:rsidR="00C16796" w:rsidRPr="00454B7D" w:rsidRDefault="00C16796" w:rsidP="00C16796">
            <w:pPr>
              <w:spacing w:line="240" w:lineRule="auto"/>
              <w:rPr>
                <w:rFonts w:ascii="Calibri" w:hAnsi="Calibri" w:cs="Arial"/>
                <w:color w:val="000000"/>
                <w:sz w:val="16"/>
                <w:szCs w:val="16"/>
              </w:rPr>
            </w:pPr>
            <w:r w:rsidRPr="00454B7D">
              <w:rPr>
                <w:rFonts w:ascii="Calibri" w:hAnsi="Calibri" w:cs="Arial"/>
                <w:color w:val="000000"/>
                <w:sz w:val="16"/>
                <w:szCs w:val="16"/>
              </w:rPr>
              <w:t xml:space="preserve">31 Mar 2017 </w:t>
            </w:r>
          </w:p>
          <w:p w:rsidR="00C16796" w:rsidRPr="00454B7D" w:rsidRDefault="00C16796" w:rsidP="00C16796">
            <w:pPr>
              <w:spacing w:line="240" w:lineRule="auto"/>
              <w:rPr>
                <w:rFonts w:ascii="Calibri" w:hAnsi="Calibri" w:cs="Arial"/>
                <w:color w:val="000000"/>
                <w:sz w:val="16"/>
                <w:szCs w:val="16"/>
              </w:rPr>
            </w:pPr>
          </w:p>
          <w:p w:rsidR="00C16796" w:rsidRPr="00454B7D" w:rsidRDefault="00C16796" w:rsidP="00C16796">
            <w:pPr>
              <w:spacing w:line="240" w:lineRule="auto"/>
              <w:rPr>
                <w:rFonts w:ascii="Calibri" w:hAnsi="Calibri" w:cs="Arial"/>
                <w:color w:val="000000"/>
                <w:sz w:val="16"/>
                <w:szCs w:val="16"/>
              </w:rPr>
            </w:pPr>
          </w:p>
          <w:p w:rsidR="00C16796" w:rsidRPr="00454B7D" w:rsidRDefault="00C16796" w:rsidP="00C16796">
            <w:pPr>
              <w:spacing w:line="240" w:lineRule="auto"/>
              <w:rPr>
                <w:rFonts w:ascii="Calibri" w:hAnsi="Calibri" w:cs="Arial"/>
                <w:color w:val="000000"/>
                <w:sz w:val="16"/>
                <w:szCs w:val="16"/>
              </w:rPr>
            </w:pPr>
            <w:r w:rsidRPr="00454B7D">
              <w:rPr>
                <w:rFonts w:ascii="Calibri" w:hAnsi="Calibri" w:cs="Arial"/>
                <w:color w:val="000000"/>
                <w:sz w:val="16"/>
                <w:szCs w:val="16"/>
              </w:rPr>
              <w:t>28 Feb 2017</w:t>
            </w:r>
          </w:p>
        </w:tc>
      </w:tr>
      <w:tr w:rsidR="00E5583E" w:rsidRPr="00454B7D" w:rsidTr="00FB0277">
        <w:tc>
          <w:tcPr>
            <w:tcW w:w="70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lastRenderedPageBreak/>
              <w:t>EX.53</w:t>
            </w:r>
          </w:p>
        </w:tc>
        <w:tc>
          <w:tcPr>
            <w:tcW w:w="1560"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Non</w:t>
            </w:r>
            <w:r>
              <w:rPr>
                <w:rFonts w:ascii="Calibri" w:hAnsi="Calibri" w:cs="Arial"/>
                <w:color w:val="000000"/>
                <w:sz w:val="16"/>
                <w:szCs w:val="16"/>
              </w:rPr>
              <w:t>-</w:t>
            </w:r>
            <w:r w:rsidRPr="00454B7D">
              <w:rPr>
                <w:rFonts w:ascii="Calibri" w:hAnsi="Calibri" w:cs="Arial"/>
                <w:color w:val="000000"/>
                <w:sz w:val="16"/>
                <w:szCs w:val="16"/>
              </w:rPr>
              <w:t>compliance with budget requirements</w:t>
            </w:r>
          </w:p>
        </w:tc>
        <w:tc>
          <w:tcPr>
            <w:tcW w:w="3544" w:type="dxa"/>
          </w:tcPr>
          <w:p w:rsidR="00E5583E" w:rsidRPr="00454B7D" w:rsidRDefault="00E5583E" w:rsidP="00E5583E">
            <w:pPr>
              <w:pStyle w:val="NormalWeb"/>
              <w:rPr>
                <w:rFonts w:ascii="Calibri" w:hAnsi="Calibri" w:cs="Arial"/>
                <w:color w:val="000000"/>
                <w:sz w:val="16"/>
                <w:szCs w:val="16"/>
                <w:lang w:val="en-US" w:eastAsia="en-US"/>
              </w:rPr>
            </w:pPr>
            <w:r w:rsidRPr="00454B7D">
              <w:rPr>
                <w:rFonts w:ascii="Calibri" w:hAnsi="Calibri" w:cs="Arial"/>
                <w:color w:val="000000"/>
                <w:sz w:val="16"/>
                <w:szCs w:val="16"/>
                <w:lang w:val="en-US" w:eastAsia="en-US"/>
              </w:rPr>
              <w:t xml:space="preserve">As per MFMA section 15, a municipality may incur expenditure only in terms of an approved budget and within the limits of the amounts appropriated for the different votes in an approved budget. Contrary to this requirement, overspending of the budget was identified and disclosed on the AFS. This leads to </w:t>
            </w:r>
            <w:proofErr w:type="spellStart"/>
            <w:r w:rsidRPr="00454B7D">
              <w:rPr>
                <w:rFonts w:ascii="Calibri" w:hAnsi="Calibri" w:cs="Arial"/>
                <w:color w:val="000000"/>
                <w:sz w:val="16"/>
                <w:szCs w:val="16"/>
                <w:lang w:val="en-US" w:eastAsia="en-US"/>
              </w:rPr>
              <w:t>unauthorised</w:t>
            </w:r>
            <w:proofErr w:type="spellEnd"/>
            <w:r w:rsidRPr="00454B7D">
              <w:rPr>
                <w:rFonts w:ascii="Calibri" w:hAnsi="Calibri" w:cs="Arial"/>
                <w:color w:val="000000"/>
                <w:sz w:val="16"/>
                <w:szCs w:val="16"/>
                <w:lang w:val="en-US" w:eastAsia="en-US"/>
              </w:rPr>
              <w:t xml:space="preserve"> expenditure and non-compliance with the MFMA. </w:t>
            </w:r>
          </w:p>
        </w:tc>
        <w:tc>
          <w:tcPr>
            <w:tcW w:w="3685" w:type="dxa"/>
          </w:tcPr>
          <w:p w:rsidR="00E5583E" w:rsidRPr="00454B7D" w:rsidRDefault="00E5583E" w:rsidP="00E5583E">
            <w:pPr>
              <w:pStyle w:val="NormalWeb"/>
              <w:rPr>
                <w:rFonts w:ascii="Calibri" w:hAnsi="Calibri" w:cs="Arial"/>
                <w:color w:val="000000"/>
                <w:sz w:val="16"/>
                <w:szCs w:val="16"/>
                <w:lang w:val="en-US" w:eastAsia="en-US"/>
              </w:rPr>
            </w:pPr>
            <w:r w:rsidRPr="00454B7D">
              <w:rPr>
                <w:rFonts w:ascii="Calibri" w:hAnsi="Calibri" w:cs="Arial"/>
                <w:color w:val="000000"/>
                <w:sz w:val="16"/>
                <w:szCs w:val="16"/>
                <w:lang w:val="en-US" w:eastAsia="en-US"/>
              </w:rPr>
              <w:t>The department heads should monitor the actual expenditure against budget before approving any expenditure. Controls should be put in place to prevent overspending of the budget.</w:t>
            </w:r>
          </w:p>
          <w:p w:rsidR="00E5583E" w:rsidRPr="00454B7D" w:rsidRDefault="00E5583E" w:rsidP="00E5583E">
            <w:pPr>
              <w:pStyle w:val="NormalWeb"/>
              <w:rPr>
                <w:rFonts w:ascii="Calibri" w:hAnsi="Calibri" w:cs="Arial"/>
                <w:color w:val="000000"/>
                <w:sz w:val="16"/>
                <w:szCs w:val="16"/>
                <w:lang w:eastAsia="en-US"/>
              </w:rPr>
            </w:pPr>
            <w:r w:rsidRPr="00454B7D">
              <w:rPr>
                <w:rFonts w:ascii="Calibri" w:hAnsi="Calibri" w:cs="Arial"/>
                <w:color w:val="000000"/>
                <w:sz w:val="16"/>
                <w:szCs w:val="16"/>
                <w:lang w:val="en-US" w:eastAsia="en-US"/>
              </w:rPr>
              <w:t xml:space="preserve">The unauthorized expenditure should be investigated by council and approved or recover in terms of the guidance issued. </w:t>
            </w:r>
          </w:p>
        </w:tc>
        <w:tc>
          <w:tcPr>
            <w:tcW w:w="3686" w:type="dxa"/>
          </w:tcPr>
          <w:p w:rsidR="00E5583E" w:rsidRPr="00454B7D" w:rsidRDefault="00E5583E" w:rsidP="00E5583E">
            <w:pPr>
              <w:spacing w:after="0" w:line="240" w:lineRule="auto"/>
              <w:rPr>
                <w:rFonts w:ascii="Calibri" w:eastAsia="Times New Roman" w:hAnsi="Calibri" w:cs="Arial"/>
                <w:color w:val="000000"/>
                <w:sz w:val="16"/>
                <w:szCs w:val="16"/>
                <w:lang w:eastAsia="en-ZA"/>
              </w:rPr>
            </w:pPr>
            <w:r w:rsidRPr="00454B7D">
              <w:rPr>
                <w:rFonts w:ascii="Calibri" w:eastAsia="Times New Roman" w:hAnsi="Calibri" w:cs="Arial"/>
                <w:color w:val="000000"/>
                <w:sz w:val="16"/>
                <w:szCs w:val="16"/>
                <w:lang w:eastAsia="en-ZA"/>
              </w:rPr>
              <w:t>The Manager Budget to prepare a report on unauthorized expenditure for submission to council.</w:t>
            </w:r>
          </w:p>
        </w:tc>
        <w:tc>
          <w:tcPr>
            <w:tcW w:w="155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Municipal Manager/CFO/Directors</w:t>
            </w:r>
          </w:p>
        </w:tc>
        <w:tc>
          <w:tcPr>
            <w:tcW w:w="1134"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28 Feb 2017</w:t>
            </w:r>
          </w:p>
        </w:tc>
      </w:tr>
      <w:tr w:rsidR="00E5583E" w:rsidRPr="00454B7D" w:rsidTr="00FB0277">
        <w:tc>
          <w:tcPr>
            <w:tcW w:w="70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EX.97</w:t>
            </w:r>
          </w:p>
        </w:tc>
        <w:tc>
          <w:tcPr>
            <w:tcW w:w="1560"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lang w:eastAsia="en-GB"/>
              </w:rPr>
              <w:t xml:space="preserve">Non-Compliance to MSA 54A(7)  Regulations on appointment and conditions of employment of SMs </w:t>
            </w:r>
            <w:proofErr w:type="spellStart"/>
            <w:r w:rsidRPr="00454B7D">
              <w:rPr>
                <w:rFonts w:ascii="Calibri" w:hAnsi="Calibri" w:cs="Arial"/>
                <w:color w:val="000000"/>
                <w:sz w:val="16"/>
                <w:szCs w:val="16"/>
                <w:lang w:eastAsia="en-GB"/>
              </w:rPr>
              <w:t>reg</w:t>
            </w:r>
            <w:proofErr w:type="spellEnd"/>
            <w:r w:rsidRPr="00454B7D">
              <w:rPr>
                <w:rFonts w:ascii="Calibri" w:hAnsi="Calibri" w:cs="Arial"/>
                <w:color w:val="000000"/>
                <w:sz w:val="16"/>
                <w:szCs w:val="16"/>
                <w:lang w:eastAsia="en-GB"/>
              </w:rPr>
              <w:t xml:space="preserve"> 17(3b) (GNR 37245 MSA sec 54A(2), 56(1)(b), MFMA sec 83, 107, 119, Municipal Regulations on Minimum Competency Levels </w:t>
            </w:r>
            <w:proofErr w:type="spellStart"/>
            <w:r w:rsidRPr="00454B7D">
              <w:rPr>
                <w:rFonts w:ascii="Calibri" w:hAnsi="Calibri" w:cs="Arial"/>
                <w:color w:val="000000"/>
                <w:sz w:val="16"/>
                <w:szCs w:val="16"/>
                <w:lang w:eastAsia="en-GB"/>
              </w:rPr>
              <w:t>reg</w:t>
            </w:r>
            <w:proofErr w:type="spellEnd"/>
            <w:r w:rsidRPr="00454B7D">
              <w:rPr>
                <w:rFonts w:ascii="Calibri" w:hAnsi="Calibri" w:cs="Arial"/>
                <w:color w:val="000000"/>
                <w:sz w:val="16"/>
                <w:szCs w:val="16"/>
                <w:lang w:eastAsia="en-GB"/>
              </w:rPr>
              <w:t xml:space="preserve"> 5, 7, 9, 11, 12, 15, 18 (GNR 493), National Treasury Guidelines for municipal competency levels</w:t>
            </w:r>
          </w:p>
        </w:tc>
        <w:tc>
          <w:tcPr>
            <w:tcW w:w="3544" w:type="dxa"/>
          </w:tcPr>
          <w:p w:rsidR="00E5583E" w:rsidRPr="00454B7D" w:rsidRDefault="00E5583E" w:rsidP="00E5583E">
            <w:pPr>
              <w:pStyle w:val="NormalWeb"/>
              <w:rPr>
                <w:rFonts w:ascii="Calibri" w:hAnsi="Calibri" w:cs="Arial"/>
                <w:color w:val="000000"/>
                <w:sz w:val="16"/>
                <w:szCs w:val="16"/>
                <w:lang w:eastAsia="en-GB"/>
              </w:rPr>
            </w:pPr>
            <w:r w:rsidRPr="00454B7D">
              <w:rPr>
                <w:rFonts w:ascii="Calibri" w:hAnsi="Calibri" w:cs="Arial"/>
                <w:color w:val="000000"/>
                <w:sz w:val="16"/>
                <w:szCs w:val="16"/>
                <w:lang w:eastAsia="en-GB"/>
              </w:rPr>
              <w:t>1.  There are no proofs that the screening was done before the appointment of the chief internal auditor.</w:t>
            </w:r>
          </w:p>
          <w:p w:rsidR="00E5583E" w:rsidRPr="00454B7D" w:rsidRDefault="00E5583E" w:rsidP="00E5583E">
            <w:pPr>
              <w:pStyle w:val="NormalWeb"/>
              <w:rPr>
                <w:rFonts w:ascii="Calibri" w:hAnsi="Calibri" w:cs="Arial"/>
                <w:color w:val="000000"/>
                <w:sz w:val="16"/>
                <w:szCs w:val="16"/>
                <w:lang w:eastAsia="en-GB"/>
              </w:rPr>
            </w:pPr>
            <w:r w:rsidRPr="00454B7D">
              <w:rPr>
                <w:rFonts w:ascii="Calibri" w:hAnsi="Calibri" w:cs="Arial"/>
                <w:color w:val="000000"/>
                <w:sz w:val="16"/>
                <w:szCs w:val="16"/>
                <w:lang w:eastAsia="en-GB"/>
              </w:rPr>
              <w:t> 2. The list of competency assessments was inspected and the CAE is not listed.</w:t>
            </w:r>
          </w:p>
          <w:p w:rsidR="00E5583E" w:rsidRPr="00454B7D" w:rsidRDefault="00E5583E" w:rsidP="00E5583E">
            <w:pPr>
              <w:pStyle w:val="NormalWeb"/>
              <w:rPr>
                <w:rFonts w:ascii="Calibri" w:hAnsi="Calibri" w:cs="Arial"/>
                <w:color w:val="000000"/>
                <w:sz w:val="16"/>
                <w:szCs w:val="16"/>
                <w:lang w:eastAsia="en-GB"/>
              </w:rPr>
            </w:pPr>
            <w:r w:rsidRPr="00454B7D">
              <w:rPr>
                <w:rFonts w:ascii="Calibri" w:hAnsi="Calibri" w:cs="Arial"/>
                <w:color w:val="000000"/>
                <w:sz w:val="16"/>
                <w:szCs w:val="16"/>
                <w:lang w:eastAsia="en-GB"/>
              </w:rPr>
              <w:t> 3. No proof was received that the MEC Local government was informed of the CAE's appointment.</w:t>
            </w:r>
          </w:p>
          <w:p w:rsidR="00E5583E" w:rsidRPr="00454B7D" w:rsidRDefault="00E5583E" w:rsidP="00E5583E">
            <w:pPr>
              <w:pStyle w:val="NormalWeb"/>
              <w:rPr>
                <w:rFonts w:ascii="Calibri" w:hAnsi="Calibri" w:cs="Arial"/>
                <w:color w:val="000000"/>
                <w:sz w:val="16"/>
                <w:szCs w:val="16"/>
                <w:lang w:eastAsia="en-GB"/>
              </w:rPr>
            </w:pPr>
            <w:r w:rsidRPr="00454B7D">
              <w:rPr>
                <w:rFonts w:ascii="Calibri" w:hAnsi="Calibri" w:cs="Arial"/>
                <w:color w:val="000000"/>
                <w:sz w:val="16"/>
                <w:szCs w:val="16"/>
                <w:lang w:eastAsia="en-GB"/>
              </w:rPr>
              <w:t> 4. The CFO position was only advertised in November 2016</w:t>
            </w:r>
          </w:p>
        </w:tc>
        <w:tc>
          <w:tcPr>
            <w:tcW w:w="3685" w:type="dxa"/>
          </w:tcPr>
          <w:p w:rsidR="00E5583E" w:rsidRPr="00454B7D" w:rsidRDefault="00E5583E" w:rsidP="00E5583E">
            <w:pPr>
              <w:rPr>
                <w:rFonts w:ascii="Calibri" w:hAnsi="Calibri" w:cs="Arial"/>
                <w:color w:val="000000"/>
                <w:sz w:val="16"/>
                <w:szCs w:val="16"/>
                <w:lang w:eastAsia="en-GB"/>
              </w:rPr>
            </w:pPr>
            <w:r w:rsidRPr="00454B7D">
              <w:rPr>
                <w:rFonts w:ascii="Calibri" w:hAnsi="Calibri" w:cs="Arial"/>
                <w:color w:val="000000"/>
                <w:sz w:val="16"/>
                <w:szCs w:val="16"/>
                <w:lang w:eastAsia="en-GB"/>
              </w:rPr>
              <w:t>To ensure that the municipality benefit from only competent, qualified employees, the legislative requirements should be met. A checklist should be put in place by the mayor to ensure the appointment of the CFO that was advertised, are done accordingly</w:t>
            </w:r>
          </w:p>
        </w:tc>
        <w:tc>
          <w:tcPr>
            <w:tcW w:w="3686" w:type="dxa"/>
          </w:tcPr>
          <w:p w:rsidR="00E5583E" w:rsidRPr="00454B7D" w:rsidRDefault="00E5583E" w:rsidP="00E5583E">
            <w:pPr>
              <w:spacing w:after="0" w:line="240" w:lineRule="auto"/>
              <w:rPr>
                <w:rFonts w:ascii="Calibri" w:hAnsi="Calibri" w:cs="Arial"/>
                <w:color w:val="000000"/>
                <w:sz w:val="16"/>
                <w:szCs w:val="16"/>
                <w:lang w:eastAsia="en-GB"/>
              </w:rPr>
            </w:pPr>
            <w:r w:rsidRPr="00454B7D">
              <w:rPr>
                <w:rFonts w:ascii="Calibri" w:eastAsia="Times New Roman" w:hAnsi="Calibri" w:cs="Arial"/>
                <w:color w:val="000000"/>
                <w:sz w:val="16"/>
                <w:szCs w:val="16"/>
                <w:lang w:eastAsia="en-ZA"/>
              </w:rPr>
              <w:t xml:space="preserve">HR to perform </w:t>
            </w:r>
            <w:r w:rsidRPr="00454B7D">
              <w:rPr>
                <w:rFonts w:ascii="Calibri" w:hAnsi="Calibri" w:cs="Arial"/>
                <w:color w:val="000000"/>
                <w:sz w:val="16"/>
                <w:szCs w:val="16"/>
                <w:lang w:eastAsia="en-GB"/>
              </w:rPr>
              <w:t xml:space="preserve">the screening before the appointment is done. </w:t>
            </w:r>
          </w:p>
          <w:p w:rsidR="00E5583E" w:rsidRPr="00454B7D" w:rsidRDefault="00E5583E" w:rsidP="00E5583E">
            <w:pPr>
              <w:spacing w:after="0" w:line="240" w:lineRule="auto"/>
              <w:rPr>
                <w:rFonts w:ascii="Calibri" w:hAnsi="Calibri" w:cs="Arial"/>
                <w:color w:val="000000"/>
                <w:sz w:val="16"/>
                <w:szCs w:val="16"/>
                <w:lang w:eastAsia="en-GB"/>
              </w:rPr>
            </w:pPr>
          </w:p>
          <w:p w:rsidR="00E5583E" w:rsidRPr="00454B7D" w:rsidRDefault="00E5583E" w:rsidP="00E5583E">
            <w:pPr>
              <w:spacing w:after="0" w:line="240" w:lineRule="auto"/>
              <w:rPr>
                <w:rFonts w:ascii="Calibri" w:hAnsi="Calibri" w:cs="Arial"/>
                <w:color w:val="000000"/>
                <w:sz w:val="16"/>
                <w:szCs w:val="16"/>
                <w:lang w:eastAsia="en-GB"/>
              </w:rPr>
            </w:pPr>
            <w:r w:rsidRPr="00454B7D">
              <w:rPr>
                <w:rFonts w:ascii="Calibri" w:hAnsi="Calibri" w:cs="Arial"/>
                <w:color w:val="000000"/>
                <w:sz w:val="16"/>
                <w:szCs w:val="16"/>
                <w:lang w:eastAsia="en-GB"/>
              </w:rPr>
              <w:t>The list of competency assessments to include all candidates.</w:t>
            </w:r>
          </w:p>
          <w:p w:rsidR="00E5583E" w:rsidRPr="00454B7D" w:rsidRDefault="00E5583E" w:rsidP="00E5583E">
            <w:pPr>
              <w:spacing w:after="0" w:line="240" w:lineRule="auto"/>
              <w:rPr>
                <w:rFonts w:ascii="Calibri" w:hAnsi="Calibri" w:cs="Arial"/>
                <w:color w:val="000000"/>
                <w:sz w:val="16"/>
                <w:szCs w:val="16"/>
                <w:lang w:eastAsia="en-GB"/>
              </w:rPr>
            </w:pPr>
          </w:p>
          <w:p w:rsidR="00E5583E" w:rsidRPr="00454B7D" w:rsidRDefault="00E5583E" w:rsidP="00E5583E">
            <w:pPr>
              <w:spacing w:after="0" w:line="240" w:lineRule="auto"/>
              <w:rPr>
                <w:rFonts w:ascii="Calibri" w:eastAsia="Times New Roman" w:hAnsi="Calibri" w:cs="Arial"/>
                <w:color w:val="000000"/>
                <w:sz w:val="16"/>
                <w:szCs w:val="16"/>
                <w:lang w:eastAsia="en-ZA"/>
              </w:rPr>
            </w:pPr>
            <w:r w:rsidRPr="00454B7D">
              <w:rPr>
                <w:rFonts w:ascii="Calibri" w:hAnsi="Calibri" w:cs="Arial"/>
                <w:color w:val="000000"/>
                <w:sz w:val="16"/>
                <w:szCs w:val="16"/>
                <w:lang w:eastAsia="en-GB"/>
              </w:rPr>
              <w:t>The MEC of Local government to be informed about all senior managers appointments.</w:t>
            </w:r>
          </w:p>
        </w:tc>
        <w:tc>
          <w:tcPr>
            <w:tcW w:w="155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MM/Director CSS</w:t>
            </w:r>
          </w:p>
        </w:tc>
        <w:tc>
          <w:tcPr>
            <w:tcW w:w="1134"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Ongoing</w:t>
            </w:r>
          </w:p>
        </w:tc>
      </w:tr>
      <w:tr w:rsidR="00E5583E" w:rsidRPr="00454B7D" w:rsidTr="00FB0277">
        <w:tc>
          <w:tcPr>
            <w:tcW w:w="70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EX.115</w:t>
            </w:r>
          </w:p>
        </w:tc>
        <w:tc>
          <w:tcPr>
            <w:tcW w:w="1560"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bCs/>
                <w:color w:val="000000"/>
                <w:sz w:val="16"/>
                <w:szCs w:val="16"/>
              </w:rPr>
              <w:t>No approved policy or roads maintenance plan in place for the renewal and routine maintenance</w:t>
            </w:r>
          </w:p>
        </w:tc>
        <w:tc>
          <w:tcPr>
            <w:tcW w:w="3544" w:type="dxa"/>
          </w:tcPr>
          <w:p w:rsidR="00E5583E" w:rsidRPr="00454B7D" w:rsidRDefault="00E5583E" w:rsidP="00E5583E">
            <w:pPr>
              <w:pStyle w:val="NormalWeb"/>
              <w:rPr>
                <w:rFonts w:ascii="Calibri" w:hAnsi="Calibri" w:cs="Arial"/>
                <w:color w:val="000000"/>
                <w:sz w:val="16"/>
                <w:szCs w:val="16"/>
                <w:lang w:eastAsia="en-GB"/>
              </w:rPr>
            </w:pPr>
            <w:r w:rsidRPr="00454B7D">
              <w:rPr>
                <w:rFonts w:ascii="Calibri" w:hAnsi="Calibri" w:cs="Arial"/>
                <w:color w:val="000000"/>
                <w:sz w:val="16"/>
                <w:szCs w:val="16"/>
                <w:lang w:eastAsia="en-GB"/>
              </w:rPr>
              <w:t>The municipality does not have an approved policy in place for the planning, management and reporting of roads infrastructure (which includes the routine maintenance and renewal of existing roads infrastructure projects). Council did not approve a policy on road infrastructure and ensured the implementation thereof by the municipality.</w:t>
            </w:r>
          </w:p>
        </w:tc>
        <w:tc>
          <w:tcPr>
            <w:tcW w:w="3685" w:type="dxa"/>
          </w:tcPr>
          <w:p w:rsidR="00E5583E" w:rsidRPr="00454B7D" w:rsidRDefault="00E5583E" w:rsidP="00E5583E">
            <w:pPr>
              <w:pStyle w:val="NormalWeb"/>
              <w:rPr>
                <w:rFonts w:ascii="Calibri" w:hAnsi="Calibri" w:cs="Arial"/>
                <w:color w:val="000000"/>
                <w:sz w:val="16"/>
                <w:szCs w:val="16"/>
                <w:lang w:eastAsia="en-GB"/>
              </w:rPr>
            </w:pPr>
            <w:r w:rsidRPr="00454B7D">
              <w:rPr>
                <w:rFonts w:ascii="Calibri" w:hAnsi="Calibri" w:cs="Arial"/>
                <w:color w:val="000000"/>
                <w:sz w:val="16"/>
                <w:szCs w:val="16"/>
                <w:lang w:eastAsia="en-GB"/>
              </w:rPr>
              <w:t>The municipality should approve and implement a policy for the planning, management and reporting of all roads infrastructure.</w:t>
            </w:r>
          </w:p>
          <w:p w:rsidR="00E5583E" w:rsidRPr="00454B7D" w:rsidRDefault="00E5583E" w:rsidP="00E5583E">
            <w:pPr>
              <w:rPr>
                <w:rFonts w:ascii="Calibri" w:hAnsi="Calibri" w:cs="Arial"/>
                <w:color w:val="000000"/>
                <w:sz w:val="16"/>
                <w:szCs w:val="16"/>
              </w:rPr>
            </w:pPr>
          </w:p>
        </w:tc>
        <w:tc>
          <w:tcPr>
            <w:tcW w:w="3686" w:type="dxa"/>
          </w:tcPr>
          <w:p w:rsidR="00E5583E" w:rsidRPr="00454B7D" w:rsidRDefault="00E5583E" w:rsidP="00E5583E">
            <w:pPr>
              <w:spacing w:after="0" w:line="240" w:lineRule="auto"/>
              <w:rPr>
                <w:rFonts w:ascii="Calibri" w:eastAsia="Times New Roman" w:hAnsi="Calibri" w:cs="Arial"/>
                <w:color w:val="000000"/>
                <w:sz w:val="16"/>
                <w:szCs w:val="16"/>
                <w:lang w:eastAsia="en-ZA"/>
              </w:rPr>
            </w:pPr>
            <w:r w:rsidRPr="00454B7D">
              <w:rPr>
                <w:rFonts w:ascii="Calibri" w:hAnsi="Calibri" w:cs="Arial"/>
                <w:color w:val="000000"/>
                <w:sz w:val="16"/>
                <w:szCs w:val="16"/>
                <w:lang w:eastAsia="en-GB"/>
              </w:rPr>
              <w:t>ITS to submit a draft policy to effectively address the routine maintenance of roads infrastructure to Council for approval and implementation</w:t>
            </w:r>
          </w:p>
        </w:tc>
        <w:tc>
          <w:tcPr>
            <w:tcW w:w="155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Director ITS/Manager Roads</w:t>
            </w:r>
          </w:p>
        </w:tc>
        <w:tc>
          <w:tcPr>
            <w:tcW w:w="1134"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31 Mar 2017</w:t>
            </w:r>
          </w:p>
        </w:tc>
      </w:tr>
      <w:tr w:rsidR="00E5583E" w:rsidRPr="00454B7D" w:rsidTr="00E5583E">
        <w:tc>
          <w:tcPr>
            <w:tcW w:w="15877" w:type="dxa"/>
            <w:gridSpan w:val="7"/>
            <w:shd w:val="clear" w:color="auto" w:fill="A8D6E2" w:themeFill="accent1" w:themeFillTint="66"/>
          </w:tcPr>
          <w:p w:rsidR="00E5583E" w:rsidRPr="00454B7D" w:rsidRDefault="008353E8" w:rsidP="00E5583E">
            <w:pPr>
              <w:spacing w:line="240" w:lineRule="auto"/>
              <w:rPr>
                <w:rFonts w:ascii="Calibri" w:hAnsi="Calibri" w:cs="Arial"/>
                <w:color w:val="000000"/>
                <w:sz w:val="16"/>
                <w:szCs w:val="16"/>
              </w:rPr>
            </w:pPr>
            <w:r w:rsidRPr="00454B7D">
              <w:rPr>
                <w:rFonts w:ascii="Calibri" w:hAnsi="Calibri" w:cs="Arial"/>
                <w:b/>
                <w:color w:val="000000"/>
                <w:sz w:val="16"/>
                <w:szCs w:val="16"/>
              </w:rPr>
              <w:t>HUMAN RESOURCES</w:t>
            </w:r>
          </w:p>
        </w:tc>
      </w:tr>
      <w:tr w:rsidR="00E5583E" w:rsidRPr="00454B7D" w:rsidTr="00FB0277">
        <w:tc>
          <w:tcPr>
            <w:tcW w:w="70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Prgr73</w:t>
            </w:r>
          </w:p>
        </w:tc>
        <w:tc>
          <w:tcPr>
            <w:tcW w:w="1560" w:type="dxa"/>
          </w:tcPr>
          <w:p w:rsidR="00E5583E" w:rsidRPr="00454B7D" w:rsidRDefault="00E5583E" w:rsidP="00E5583E">
            <w:pPr>
              <w:spacing w:line="240" w:lineRule="auto"/>
              <w:rPr>
                <w:rFonts w:ascii="Calibri" w:hAnsi="Calibri" w:cs="Arial"/>
                <w:b/>
                <w:color w:val="000000"/>
                <w:sz w:val="16"/>
                <w:szCs w:val="16"/>
              </w:rPr>
            </w:pPr>
          </w:p>
        </w:tc>
        <w:tc>
          <w:tcPr>
            <w:tcW w:w="3544" w:type="dxa"/>
          </w:tcPr>
          <w:p w:rsidR="00E5583E" w:rsidRPr="00454B7D" w:rsidRDefault="00E5583E" w:rsidP="00E5583E">
            <w:pPr>
              <w:pStyle w:val="ListParagraph"/>
              <w:spacing w:after="240" w:line="240" w:lineRule="auto"/>
              <w:ind w:left="0"/>
              <w:rPr>
                <w:rFonts w:ascii="Calibri" w:hAnsi="Calibri" w:cs="Arial"/>
                <w:color w:val="000000"/>
                <w:sz w:val="16"/>
                <w:szCs w:val="16"/>
              </w:rPr>
            </w:pPr>
            <w:r w:rsidRPr="00454B7D">
              <w:rPr>
                <w:rFonts w:ascii="Calibri" w:hAnsi="Calibri" w:cs="Arial"/>
                <w:color w:val="000000"/>
                <w:sz w:val="16"/>
                <w:szCs w:val="16"/>
              </w:rPr>
              <w:t>Positions in senior management were vacant for more than 12 months.</w:t>
            </w:r>
          </w:p>
          <w:p w:rsidR="00E5583E" w:rsidRPr="00454B7D" w:rsidRDefault="00E5583E" w:rsidP="00E5583E">
            <w:pPr>
              <w:pStyle w:val="ListParagraph"/>
              <w:spacing w:after="240" w:line="240" w:lineRule="auto"/>
              <w:ind w:left="0"/>
              <w:rPr>
                <w:rFonts w:ascii="Calibri" w:hAnsi="Calibri" w:cs="Arial"/>
                <w:color w:val="000000"/>
                <w:sz w:val="16"/>
                <w:szCs w:val="16"/>
              </w:rPr>
            </w:pPr>
            <w:r w:rsidRPr="00454B7D">
              <w:rPr>
                <w:rFonts w:ascii="Calibri" w:hAnsi="Calibri" w:cs="Arial"/>
                <w:color w:val="000000"/>
                <w:sz w:val="16"/>
                <w:szCs w:val="16"/>
              </w:rPr>
              <w:lastRenderedPageBreak/>
              <w:t>The CFO position had been vacant for more than 12 months</w:t>
            </w:r>
          </w:p>
          <w:p w:rsidR="00E5583E" w:rsidRPr="00454B7D" w:rsidRDefault="00E5583E" w:rsidP="00E5583E">
            <w:pPr>
              <w:pStyle w:val="ListParagraph"/>
              <w:spacing w:after="240" w:line="240" w:lineRule="auto"/>
              <w:ind w:left="0"/>
              <w:rPr>
                <w:rFonts w:ascii="Calibri" w:hAnsi="Calibri" w:cs="Arial"/>
                <w:color w:val="000000"/>
                <w:sz w:val="16"/>
                <w:szCs w:val="16"/>
              </w:rPr>
            </w:pPr>
            <w:r w:rsidRPr="00454B7D">
              <w:rPr>
                <w:rFonts w:ascii="Calibri" w:hAnsi="Calibri" w:cs="Arial"/>
                <w:color w:val="000000"/>
                <w:sz w:val="16"/>
                <w:szCs w:val="16"/>
              </w:rPr>
              <w:t>Vacant positions in senior management were not advertised within six months.</w:t>
            </w:r>
          </w:p>
          <w:p w:rsidR="00E5583E" w:rsidRPr="00454B7D" w:rsidRDefault="00E5583E" w:rsidP="00E5583E">
            <w:pPr>
              <w:keepNext/>
              <w:keepLines/>
              <w:spacing w:after="240"/>
              <w:outlineLvl w:val="6"/>
              <w:rPr>
                <w:rFonts w:ascii="Calibri" w:hAnsi="Calibri"/>
                <w:i/>
                <w:iCs/>
                <w:color w:val="000000"/>
                <w:sz w:val="16"/>
                <w:szCs w:val="16"/>
              </w:rPr>
            </w:pPr>
            <w:r w:rsidRPr="00454B7D">
              <w:rPr>
                <w:rFonts w:ascii="Calibri" w:hAnsi="Calibri" w:cs="Arial"/>
                <w:color w:val="000000"/>
                <w:sz w:val="16"/>
                <w:szCs w:val="16"/>
              </w:rPr>
              <w:t>New appointees did not have the required qualifications and experience for the position.</w:t>
            </w:r>
          </w:p>
          <w:p w:rsidR="00E5583E" w:rsidRPr="00454B7D" w:rsidRDefault="00E5583E" w:rsidP="00E5583E">
            <w:pPr>
              <w:pStyle w:val="ListParagraph"/>
              <w:spacing w:after="240" w:line="240" w:lineRule="auto"/>
              <w:ind w:left="0"/>
              <w:rPr>
                <w:rFonts w:ascii="Calibri" w:hAnsi="Calibri" w:cs="Arial"/>
                <w:color w:val="000000"/>
                <w:sz w:val="16"/>
                <w:szCs w:val="16"/>
              </w:rPr>
            </w:pPr>
            <w:r w:rsidRPr="00454B7D">
              <w:rPr>
                <w:rFonts w:ascii="Calibri" w:hAnsi="Calibri" w:cs="Arial"/>
                <w:color w:val="000000"/>
                <w:sz w:val="16"/>
                <w:szCs w:val="16"/>
              </w:rPr>
              <w:t>The verification process for new appointments did not cover criminal record checks, financial record checks, qualification verifications and reference checks.</w:t>
            </w:r>
          </w:p>
          <w:p w:rsidR="00E5583E" w:rsidRPr="00454B7D" w:rsidRDefault="00E5583E" w:rsidP="00E5583E">
            <w:pPr>
              <w:keepNext/>
              <w:keepLines/>
              <w:spacing w:after="240"/>
              <w:outlineLvl w:val="6"/>
              <w:rPr>
                <w:rFonts w:ascii="Calibri" w:hAnsi="Calibri"/>
                <w:iCs/>
                <w:color w:val="000000"/>
                <w:sz w:val="16"/>
                <w:szCs w:val="16"/>
              </w:rPr>
            </w:pPr>
            <w:r w:rsidRPr="00454B7D">
              <w:rPr>
                <w:rFonts w:ascii="Calibri" w:hAnsi="Calibri"/>
                <w:iCs/>
                <w:color w:val="000000"/>
                <w:sz w:val="16"/>
                <w:szCs w:val="16"/>
              </w:rPr>
              <w:t xml:space="preserve">Competencies of key officials: </w:t>
            </w:r>
            <w:r w:rsidRPr="00454B7D">
              <w:rPr>
                <w:rFonts w:ascii="Calibri" w:hAnsi="Calibri" w:cs="Arial"/>
                <w:color w:val="000000"/>
                <w:sz w:val="16"/>
                <w:szCs w:val="16"/>
              </w:rPr>
              <w:t>The CAE’s competency was not measured</w:t>
            </w:r>
          </w:p>
        </w:tc>
        <w:tc>
          <w:tcPr>
            <w:tcW w:w="3685" w:type="dxa"/>
          </w:tcPr>
          <w:p w:rsidR="00E5583E" w:rsidRPr="00454B7D" w:rsidRDefault="00E5583E" w:rsidP="00E5583E">
            <w:pPr>
              <w:pStyle w:val="NormalWeb"/>
              <w:rPr>
                <w:rFonts w:ascii="Calibri" w:hAnsi="Calibri" w:cs="Arial"/>
                <w:color w:val="000000"/>
                <w:sz w:val="16"/>
                <w:szCs w:val="16"/>
                <w:lang w:eastAsia="en-GB"/>
              </w:rPr>
            </w:pPr>
            <w:r w:rsidRPr="00454B7D">
              <w:rPr>
                <w:rFonts w:ascii="Calibri" w:hAnsi="Calibri" w:cs="Arial"/>
                <w:color w:val="000000"/>
                <w:sz w:val="16"/>
                <w:szCs w:val="16"/>
                <w:lang w:eastAsia="en-GB"/>
              </w:rPr>
              <w:lastRenderedPageBreak/>
              <w:t xml:space="preserve">To ensure that the municipality benefit from only competent, qualified employees, the legislative </w:t>
            </w:r>
            <w:r w:rsidRPr="00454B7D">
              <w:rPr>
                <w:rFonts w:ascii="Calibri" w:hAnsi="Calibri" w:cs="Arial"/>
                <w:color w:val="000000"/>
                <w:sz w:val="16"/>
                <w:szCs w:val="16"/>
                <w:lang w:eastAsia="en-GB"/>
              </w:rPr>
              <w:lastRenderedPageBreak/>
              <w:t xml:space="preserve">requirements should be met. A checklist should be put in place by the mayor to ensure the appointment of the CFO that was advertised, are done accordingly. </w:t>
            </w:r>
          </w:p>
          <w:p w:rsidR="00E5583E" w:rsidRPr="00454B7D" w:rsidRDefault="00E5583E" w:rsidP="00E5583E">
            <w:pPr>
              <w:rPr>
                <w:rFonts w:ascii="Calibri" w:hAnsi="Calibri" w:cs="Arial"/>
                <w:color w:val="000000"/>
                <w:sz w:val="16"/>
                <w:szCs w:val="16"/>
                <w:lang w:eastAsia="en-GB"/>
              </w:rPr>
            </w:pPr>
          </w:p>
        </w:tc>
        <w:tc>
          <w:tcPr>
            <w:tcW w:w="3686" w:type="dxa"/>
          </w:tcPr>
          <w:p w:rsidR="00E5583E" w:rsidRPr="00454B7D" w:rsidRDefault="00E5583E" w:rsidP="00E5583E">
            <w:pPr>
              <w:spacing w:after="0" w:line="240" w:lineRule="auto"/>
              <w:rPr>
                <w:rFonts w:ascii="Calibri" w:eastAsia="Times New Roman" w:hAnsi="Calibri" w:cs="Arial"/>
                <w:color w:val="000000"/>
                <w:sz w:val="16"/>
                <w:szCs w:val="16"/>
                <w:lang w:eastAsia="en-ZA"/>
              </w:rPr>
            </w:pPr>
            <w:r w:rsidRPr="00454B7D">
              <w:rPr>
                <w:rFonts w:ascii="Calibri" w:eastAsia="Times New Roman" w:hAnsi="Calibri" w:cs="Arial"/>
                <w:color w:val="000000"/>
                <w:sz w:val="16"/>
                <w:szCs w:val="16"/>
                <w:lang w:eastAsia="en-ZA"/>
              </w:rPr>
              <w:lastRenderedPageBreak/>
              <w:t>MM/Director CSS to fill all vacant senior position</w:t>
            </w:r>
          </w:p>
          <w:p w:rsidR="00E5583E" w:rsidRPr="00454B7D" w:rsidRDefault="00E5583E" w:rsidP="00E5583E">
            <w:pPr>
              <w:spacing w:after="0" w:line="240" w:lineRule="auto"/>
              <w:rPr>
                <w:rFonts w:ascii="Calibri" w:eastAsia="Times New Roman" w:hAnsi="Calibri" w:cs="Arial"/>
                <w:color w:val="000000"/>
                <w:sz w:val="16"/>
                <w:szCs w:val="16"/>
                <w:lang w:eastAsia="en-ZA"/>
              </w:rPr>
            </w:pPr>
            <w:r w:rsidRPr="00454B7D">
              <w:rPr>
                <w:rFonts w:ascii="Calibri" w:eastAsia="Times New Roman" w:hAnsi="Calibri" w:cs="Arial"/>
                <w:color w:val="000000"/>
                <w:sz w:val="16"/>
                <w:szCs w:val="16"/>
                <w:lang w:eastAsia="en-ZA"/>
              </w:rPr>
              <w:lastRenderedPageBreak/>
              <w:t>All new appointees to meet all minimum competency requirements and to meet the required qualification and experience</w:t>
            </w:r>
          </w:p>
          <w:p w:rsidR="00E5583E" w:rsidRPr="00454B7D" w:rsidRDefault="00E5583E" w:rsidP="00E5583E">
            <w:pPr>
              <w:spacing w:after="0" w:line="240" w:lineRule="auto"/>
              <w:rPr>
                <w:rFonts w:ascii="Calibri" w:eastAsia="Times New Roman" w:hAnsi="Calibri" w:cs="Arial"/>
                <w:color w:val="000000"/>
                <w:sz w:val="16"/>
                <w:szCs w:val="16"/>
                <w:lang w:eastAsia="en-ZA"/>
              </w:rPr>
            </w:pPr>
          </w:p>
          <w:p w:rsidR="00E5583E" w:rsidRPr="00454B7D" w:rsidRDefault="00E5583E" w:rsidP="00E5583E">
            <w:pPr>
              <w:pStyle w:val="ListParagraph"/>
              <w:spacing w:after="240" w:line="240" w:lineRule="auto"/>
              <w:ind w:left="0"/>
              <w:rPr>
                <w:rFonts w:ascii="Calibri" w:hAnsi="Calibri" w:cs="Arial"/>
                <w:color w:val="000000"/>
                <w:sz w:val="16"/>
                <w:szCs w:val="16"/>
              </w:rPr>
            </w:pPr>
            <w:r w:rsidRPr="00454B7D">
              <w:rPr>
                <w:rFonts w:ascii="Calibri" w:hAnsi="Calibri" w:cs="Arial"/>
                <w:color w:val="000000"/>
                <w:sz w:val="16"/>
                <w:szCs w:val="16"/>
              </w:rPr>
              <w:t>The verification process for new appointments to cover criminal record checks, financial record checks, qualification verifications and reference checks.</w:t>
            </w:r>
          </w:p>
          <w:p w:rsidR="00E5583E" w:rsidRPr="00454B7D" w:rsidRDefault="00E5583E" w:rsidP="00E5583E">
            <w:pPr>
              <w:spacing w:after="0" w:line="240" w:lineRule="auto"/>
              <w:rPr>
                <w:rFonts w:ascii="Calibri" w:eastAsia="Times New Roman" w:hAnsi="Calibri" w:cs="Arial"/>
                <w:color w:val="000000"/>
                <w:sz w:val="16"/>
                <w:szCs w:val="16"/>
                <w:lang w:eastAsia="en-ZA"/>
              </w:rPr>
            </w:pPr>
            <w:r w:rsidRPr="00454B7D">
              <w:rPr>
                <w:rFonts w:ascii="Calibri" w:hAnsi="Calibri"/>
                <w:iCs/>
                <w:color w:val="000000"/>
                <w:sz w:val="16"/>
                <w:szCs w:val="16"/>
              </w:rPr>
              <w:t xml:space="preserve">Competencies of key officials: </w:t>
            </w:r>
            <w:r w:rsidRPr="00454B7D">
              <w:rPr>
                <w:rFonts w:ascii="Calibri" w:hAnsi="Calibri" w:cs="Arial"/>
                <w:color w:val="000000"/>
                <w:sz w:val="16"/>
                <w:szCs w:val="16"/>
              </w:rPr>
              <w:t>The CAE’s competency to be measured</w:t>
            </w:r>
          </w:p>
        </w:tc>
        <w:tc>
          <w:tcPr>
            <w:tcW w:w="155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lastRenderedPageBreak/>
              <w:t>MM/Director CSS</w:t>
            </w:r>
          </w:p>
        </w:tc>
        <w:tc>
          <w:tcPr>
            <w:tcW w:w="1134" w:type="dxa"/>
          </w:tcPr>
          <w:p w:rsidR="00E5583E" w:rsidRPr="00454B7D" w:rsidRDefault="00E5583E" w:rsidP="00E5583E">
            <w:pPr>
              <w:spacing w:line="240" w:lineRule="auto"/>
              <w:rPr>
                <w:rFonts w:ascii="Calibri" w:hAnsi="Calibri" w:cs="Arial"/>
                <w:color w:val="000000"/>
                <w:sz w:val="16"/>
                <w:szCs w:val="16"/>
              </w:rPr>
            </w:pPr>
          </w:p>
        </w:tc>
      </w:tr>
      <w:tr w:rsidR="00E5583E" w:rsidRPr="00454B7D" w:rsidTr="00FB0277">
        <w:tc>
          <w:tcPr>
            <w:tcW w:w="70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prgr97</w:t>
            </w:r>
          </w:p>
        </w:tc>
        <w:tc>
          <w:tcPr>
            <w:tcW w:w="1560"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Risk Management</w:t>
            </w:r>
          </w:p>
        </w:tc>
        <w:tc>
          <w:tcPr>
            <w:tcW w:w="3544" w:type="dxa"/>
          </w:tcPr>
          <w:p w:rsidR="00E5583E" w:rsidRPr="00454B7D" w:rsidRDefault="00E5583E" w:rsidP="00E5583E">
            <w:pPr>
              <w:pStyle w:val="NormalWeb"/>
              <w:rPr>
                <w:rFonts w:ascii="Calibri" w:hAnsi="Calibri"/>
                <w:color w:val="000000"/>
                <w:sz w:val="16"/>
                <w:szCs w:val="16"/>
              </w:rPr>
            </w:pPr>
            <w:r w:rsidRPr="00454B7D">
              <w:rPr>
                <w:rFonts w:ascii="Calibri" w:hAnsi="Calibri"/>
                <w:color w:val="000000"/>
                <w:sz w:val="16"/>
                <w:szCs w:val="16"/>
              </w:rPr>
              <w:t>The municipality did conduct a risk assessment, as required by the MFMA but the strategy is not being monitored to prevent fraud as indicated in findings</w:t>
            </w:r>
          </w:p>
          <w:p w:rsidR="00E5583E" w:rsidRPr="00454B7D" w:rsidRDefault="00E5583E" w:rsidP="00E5583E">
            <w:pPr>
              <w:pStyle w:val="NormalWeb"/>
              <w:rPr>
                <w:rFonts w:ascii="Calibri" w:hAnsi="Calibri" w:cs="Arial"/>
                <w:color w:val="000000"/>
                <w:sz w:val="16"/>
                <w:szCs w:val="16"/>
                <w:lang w:eastAsia="en-GB"/>
              </w:rPr>
            </w:pPr>
            <w:r w:rsidRPr="00454B7D">
              <w:rPr>
                <w:rFonts w:ascii="Calibri" w:hAnsi="Calibri" w:cs="Arial"/>
                <w:color w:val="000000"/>
                <w:sz w:val="16"/>
                <w:szCs w:val="16"/>
              </w:rPr>
              <w:t>Enterprise Risk Management framework not submitted for audit.</w:t>
            </w:r>
          </w:p>
        </w:tc>
        <w:tc>
          <w:tcPr>
            <w:tcW w:w="3685" w:type="dxa"/>
          </w:tcPr>
          <w:p w:rsidR="00E5583E" w:rsidRPr="00454B7D" w:rsidRDefault="00E5583E" w:rsidP="00E5583E">
            <w:pPr>
              <w:rPr>
                <w:rFonts w:ascii="Calibri" w:hAnsi="Calibri" w:cs="Arial"/>
                <w:color w:val="000000"/>
                <w:sz w:val="16"/>
                <w:szCs w:val="16"/>
                <w:lang w:eastAsia="en-GB"/>
              </w:rPr>
            </w:pPr>
            <w:r w:rsidRPr="00454B7D">
              <w:rPr>
                <w:rFonts w:ascii="Calibri" w:hAnsi="Calibri" w:cs="Arial"/>
                <w:color w:val="000000"/>
                <w:sz w:val="16"/>
                <w:szCs w:val="16"/>
              </w:rPr>
              <w:t>The municipality should provide the supporting documents requested for audit purposes within 3 working days as per the engagement letter.</w:t>
            </w:r>
          </w:p>
        </w:tc>
        <w:tc>
          <w:tcPr>
            <w:tcW w:w="3686" w:type="dxa"/>
          </w:tcPr>
          <w:p w:rsidR="00E5583E" w:rsidRPr="00454B7D" w:rsidRDefault="00E5583E" w:rsidP="00E5583E">
            <w:pPr>
              <w:spacing w:after="0" w:line="240" w:lineRule="auto"/>
              <w:rPr>
                <w:rFonts w:ascii="Calibri" w:eastAsia="Times New Roman" w:hAnsi="Calibri" w:cs="Arial"/>
                <w:color w:val="000000"/>
                <w:sz w:val="16"/>
                <w:szCs w:val="16"/>
                <w:lang w:eastAsia="en-ZA"/>
              </w:rPr>
            </w:pPr>
            <w:r w:rsidRPr="00454B7D">
              <w:rPr>
                <w:rFonts w:ascii="Calibri" w:eastAsia="Times New Roman" w:hAnsi="Calibri" w:cs="Arial"/>
                <w:color w:val="000000"/>
                <w:sz w:val="16"/>
                <w:szCs w:val="16"/>
                <w:lang w:eastAsia="en-ZA"/>
              </w:rPr>
              <w:t>The Municipal Manager/Chief Risk Officer should monitor the implementation of risk strategies.</w:t>
            </w:r>
          </w:p>
          <w:p w:rsidR="00E5583E" w:rsidRPr="00454B7D" w:rsidRDefault="00E5583E" w:rsidP="00E5583E">
            <w:pPr>
              <w:spacing w:after="0" w:line="240" w:lineRule="auto"/>
              <w:rPr>
                <w:rFonts w:ascii="Calibri" w:eastAsia="Times New Roman" w:hAnsi="Calibri" w:cs="Arial"/>
                <w:color w:val="000000"/>
                <w:sz w:val="16"/>
                <w:szCs w:val="16"/>
                <w:lang w:eastAsia="en-ZA"/>
              </w:rPr>
            </w:pPr>
            <w:r w:rsidRPr="00454B7D">
              <w:rPr>
                <w:rFonts w:ascii="Calibri" w:eastAsia="Times New Roman" w:hAnsi="Calibri" w:cs="Arial"/>
                <w:color w:val="000000"/>
                <w:sz w:val="16"/>
                <w:szCs w:val="16"/>
                <w:lang w:eastAsia="en-ZA"/>
              </w:rPr>
              <w:t xml:space="preserve">Directors/Managers should provide the progress report on strategies implemented to mitigate the risk.   </w:t>
            </w:r>
          </w:p>
          <w:p w:rsidR="00E5583E" w:rsidRPr="00454B7D" w:rsidRDefault="00E5583E" w:rsidP="00E5583E">
            <w:pPr>
              <w:spacing w:after="0" w:line="240" w:lineRule="auto"/>
              <w:rPr>
                <w:rFonts w:ascii="Calibri" w:eastAsia="Times New Roman" w:hAnsi="Calibri" w:cs="Arial"/>
                <w:color w:val="000000"/>
                <w:sz w:val="16"/>
                <w:szCs w:val="16"/>
                <w:lang w:eastAsia="en-ZA"/>
              </w:rPr>
            </w:pPr>
          </w:p>
          <w:p w:rsidR="00E5583E" w:rsidRPr="00454B7D" w:rsidRDefault="00E5583E" w:rsidP="00E5583E">
            <w:pPr>
              <w:spacing w:after="0" w:line="240" w:lineRule="auto"/>
              <w:rPr>
                <w:rFonts w:ascii="Calibri" w:eastAsia="Times New Roman" w:hAnsi="Calibri" w:cs="Arial"/>
                <w:color w:val="000000"/>
                <w:sz w:val="16"/>
                <w:szCs w:val="16"/>
                <w:lang w:eastAsia="en-ZA"/>
              </w:rPr>
            </w:pPr>
            <w:r w:rsidRPr="00454B7D">
              <w:rPr>
                <w:rFonts w:ascii="Calibri" w:eastAsia="Times New Roman" w:hAnsi="Calibri" w:cs="Arial"/>
                <w:color w:val="000000"/>
                <w:sz w:val="16"/>
                <w:szCs w:val="16"/>
                <w:lang w:eastAsia="en-ZA"/>
              </w:rPr>
              <w:t xml:space="preserve">The Municipal Manager </w:t>
            </w:r>
            <w:r w:rsidRPr="00454B7D">
              <w:rPr>
                <w:rFonts w:ascii="Calibri" w:hAnsi="Calibri" w:cs="Arial"/>
                <w:color w:val="000000"/>
                <w:sz w:val="16"/>
                <w:szCs w:val="16"/>
              </w:rPr>
              <w:t>should implement proper record keeping in a timely manner to ensure that complete, relevant and accurate information is accessible and available</w:t>
            </w:r>
            <w:r w:rsidRPr="00454B7D">
              <w:rPr>
                <w:rFonts w:ascii="Calibri" w:eastAsia="Times New Roman" w:hAnsi="Calibri" w:cs="Arial"/>
                <w:color w:val="000000"/>
                <w:sz w:val="16"/>
                <w:szCs w:val="16"/>
                <w:lang w:eastAsia="en-ZA"/>
              </w:rPr>
              <w:t>.</w:t>
            </w:r>
          </w:p>
        </w:tc>
        <w:tc>
          <w:tcPr>
            <w:tcW w:w="155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MM/Chief Risk Officer</w:t>
            </w:r>
          </w:p>
          <w:p w:rsidR="00E5583E" w:rsidRPr="00454B7D" w:rsidRDefault="00E5583E" w:rsidP="00E5583E">
            <w:pPr>
              <w:spacing w:line="240" w:lineRule="auto"/>
              <w:rPr>
                <w:rFonts w:ascii="Calibri" w:hAnsi="Calibri" w:cs="Arial"/>
                <w:color w:val="000000"/>
                <w:sz w:val="16"/>
                <w:szCs w:val="16"/>
              </w:rPr>
            </w:pPr>
          </w:p>
        </w:tc>
        <w:tc>
          <w:tcPr>
            <w:tcW w:w="1134"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ongoing</w:t>
            </w:r>
          </w:p>
        </w:tc>
      </w:tr>
      <w:tr w:rsidR="00E5583E" w:rsidRPr="00454B7D" w:rsidTr="00E5583E">
        <w:tc>
          <w:tcPr>
            <w:tcW w:w="15877" w:type="dxa"/>
            <w:gridSpan w:val="7"/>
            <w:shd w:val="clear" w:color="auto" w:fill="A8D6E2" w:themeFill="accent1" w:themeFillTint="66"/>
          </w:tcPr>
          <w:p w:rsidR="00E5583E" w:rsidRPr="00454B7D" w:rsidRDefault="008353E8" w:rsidP="00E5583E">
            <w:pPr>
              <w:spacing w:line="240" w:lineRule="auto"/>
              <w:rPr>
                <w:rFonts w:ascii="Calibri" w:hAnsi="Calibri" w:cs="Arial"/>
                <w:color w:val="000000"/>
                <w:sz w:val="16"/>
                <w:szCs w:val="16"/>
              </w:rPr>
            </w:pPr>
            <w:r w:rsidRPr="00454B7D">
              <w:rPr>
                <w:rFonts w:ascii="Calibri" w:hAnsi="Calibri" w:cs="Arial"/>
                <w:b/>
                <w:color w:val="000000"/>
                <w:sz w:val="16"/>
                <w:szCs w:val="16"/>
              </w:rPr>
              <w:t>ENVIRONMENTAL MANAGEMENT</w:t>
            </w:r>
          </w:p>
        </w:tc>
      </w:tr>
      <w:tr w:rsidR="00E5583E" w:rsidRPr="00454B7D" w:rsidTr="00FB0277">
        <w:trPr>
          <w:trHeight w:val="669"/>
        </w:trPr>
        <w:tc>
          <w:tcPr>
            <w:tcW w:w="709" w:type="dxa"/>
          </w:tcPr>
          <w:p w:rsidR="00E5583E" w:rsidRPr="00454B7D" w:rsidRDefault="00E5583E" w:rsidP="00E5583E">
            <w:pPr>
              <w:spacing w:line="240" w:lineRule="auto"/>
              <w:ind w:left="360" w:hanging="360"/>
              <w:rPr>
                <w:rFonts w:ascii="Calibri" w:hAnsi="Calibri" w:cs="Arial"/>
                <w:color w:val="000000"/>
                <w:sz w:val="16"/>
                <w:szCs w:val="16"/>
              </w:rPr>
            </w:pPr>
            <w:r w:rsidRPr="00454B7D">
              <w:rPr>
                <w:rFonts w:ascii="Calibri" w:hAnsi="Calibri" w:cs="Arial"/>
                <w:color w:val="000000"/>
                <w:sz w:val="16"/>
                <w:szCs w:val="16"/>
              </w:rPr>
              <w:t>EX</w:t>
            </w:r>
            <w:r>
              <w:rPr>
                <w:rFonts w:ascii="Calibri" w:hAnsi="Calibri" w:cs="Arial"/>
                <w:color w:val="000000"/>
                <w:sz w:val="16"/>
                <w:szCs w:val="16"/>
              </w:rPr>
              <w:t>.</w:t>
            </w:r>
            <w:r w:rsidRPr="00454B7D">
              <w:rPr>
                <w:rFonts w:ascii="Calibri" w:hAnsi="Calibri" w:cs="Arial"/>
                <w:color w:val="000000"/>
                <w:sz w:val="16"/>
                <w:szCs w:val="16"/>
              </w:rPr>
              <w:t>3</w:t>
            </w:r>
          </w:p>
        </w:tc>
        <w:tc>
          <w:tcPr>
            <w:tcW w:w="1560" w:type="dxa"/>
          </w:tcPr>
          <w:p w:rsidR="00E5583E" w:rsidRPr="00454B7D" w:rsidRDefault="00E5583E" w:rsidP="00E5583E">
            <w:pPr>
              <w:pStyle w:val="ListParagraph"/>
              <w:spacing w:after="120" w:line="240" w:lineRule="auto"/>
              <w:ind w:left="0"/>
              <w:rPr>
                <w:rFonts w:ascii="Calibri" w:hAnsi="Calibri" w:cs="Arial"/>
                <w:b/>
                <w:bCs/>
                <w:color w:val="000000"/>
                <w:sz w:val="16"/>
                <w:szCs w:val="16"/>
              </w:rPr>
            </w:pPr>
            <w:r w:rsidRPr="00454B7D">
              <w:rPr>
                <w:rFonts w:ascii="Calibri" w:hAnsi="Calibri" w:cs="Arial"/>
                <w:bCs/>
                <w:color w:val="000000"/>
                <w:sz w:val="16"/>
                <w:szCs w:val="16"/>
              </w:rPr>
              <w:t>Ineffectiveness of Wastewater Treatment Infrastructure (Machinery &amp; Equipment</w:t>
            </w:r>
            <w:r w:rsidRPr="00454B7D">
              <w:rPr>
                <w:rFonts w:ascii="Calibri" w:hAnsi="Calibri" w:cs="Arial"/>
                <w:b/>
                <w:bCs/>
                <w:color w:val="000000"/>
                <w:sz w:val="16"/>
                <w:szCs w:val="16"/>
              </w:rPr>
              <w:t xml:space="preserve">) </w:t>
            </w:r>
          </w:p>
          <w:p w:rsidR="00E5583E" w:rsidRPr="00454B7D" w:rsidRDefault="00E5583E" w:rsidP="00E5583E">
            <w:pPr>
              <w:spacing w:line="240" w:lineRule="auto"/>
              <w:rPr>
                <w:rFonts w:ascii="Calibri" w:hAnsi="Calibri" w:cs="Arial"/>
                <w:color w:val="000000"/>
                <w:sz w:val="16"/>
                <w:szCs w:val="16"/>
              </w:rPr>
            </w:pPr>
          </w:p>
        </w:tc>
        <w:tc>
          <w:tcPr>
            <w:tcW w:w="3544" w:type="dxa"/>
          </w:tcPr>
          <w:p w:rsidR="00E5583E" w:rsidRPr="00454B7D" w:rsidRDefault="00E5583E" w:rsidP="00E5583E">
            <w:pPr>
              <w:pStyle w:val="paragraphtext"/>
              <w:numPr>
                <w:ilvl w:val="0"/>
                <w:numId w:val="0"/>
              </w:numPr>
              <w:ind w:left="360" w:hanging="360"/>
              <w:rPr>
                <w:rFonts w:ascii="Calibri" w:hAnsi="Calibri"/>
                <w:color w:val="000000"/>
                <w:sz w:val="16"/>
                <w:szCs w:val="16"/>
                <w:lang w:val="en-ZA"/>
              </w:rPr>
            </w:pPr>
            <w:r w:rsidRPr="00454B7D">
              <w:rPr>
                <w:rFonts w:ascii="Calibri" w:hAnsi="Calibri"/>
                <w:color w:val="000000"/>
                <w:sz w:val="16"/>
                <w:szCs w:val="16"/>
              </w:rPr>
              <w:t>The municipality operated its wastewater treatment facility without a license in contravention of section 24(2)(a) of the National Environmental Management Act, 1998 (Act No. 107 of 1998) (NEMA) and section 22(1)(b) of the National Water Act, 1998 (Act No. 36 of 1998) (NWA).</w:t>
            </w:r>
          </w:p>
        </w:tc>
        <w:tc>
          <w:tcPr>
            <w:tcW w:w="3685" w:type="dxa"/>
          </w:tcPr>
          <w:p w:rsidR="00E5583E" w:rsidRPr="00454B7D" w:rsidRDefault="00E5583E" w:rsidP="00E5583E">
            <w:pPr>
              <w:spacing w:before="100" w:beforeAutospacing="1" w:after="100" w:afterAutospacing="1" w:line="240" w:lineRule="auto"/>
              <w:rPr>
                <w:rFonts w:ascii="Calibri" w:hAnsi="Calibri" w:cs="Arial"/>
                <w:color w:val="000000"/>
                <w:sz w:val="16"/>
                <w:szCs w:val="16"/>
              </w:rPr>
            </w:pPr>
            <w:r w:rsidRPr="00454B7D">
              <w:rPr>
                <w:rFonts w:ascii="Calibri" w:hAnsi="Calibri" w:cs="Arial"/>
                <w:color w:val="000000"/>
                <w:sz w:val="16"/>
                <w:szCs w:val="16"/>
              </w:rPr>
              <w:t xml:space="preserve">The municipality's wastewater treatment infrastructure (plants/works) should be properly maintained to effectively treat and dispose wastewater. </w:t>
            </w:r>
          </w:p>
          <w:p w:rsidR="00E5583E" w:rsidRPr="00454B7D" w:rsidRDefault="00E5583E" w:rsidP="00E5583E">
            <w:pPr>
              <w:spacing w:before="100" w:beforeAutospacing="1" w:after="100" w:afterAutospacing="1" w:line="240" w:lineRule="auto"/>
              <w:rPr>
                <w:rFonts w:ascii="Calibri" w:hAnsi="Calibri" w:cs="Arial"/>
                <w:color w:val="000000"/>
                <w:sz w:val="16"/>
                <w:szCs w:val="16"/>
              </w:rPr>
            </w:pPr>
            <w:r w:rsidRPr="00454B7D">
              <w:rPr>
                <w:rFonts w:ascii="Calibri" w:hAnsi="Calibri" w:cs="Arial"/>
                <w:color w:val="000000"/>
                <w:sz w:val="16"/>
                <w:szCs w:val="16"/>
              </w:rPr>
              <w:t xml:space="preserve">The municipality should adhere to legislative requirements preventing pollution to the environment. </w:t>
            </w:r>
          </w:p>
        </w:tc>
        <w:tc>
          <w:tcPr>
            <w:tcW w:w="3686" w:type="dxa"/>
          </w:tcPr>
          <w:p w:rsidR="00E5583E" w:rsidRPr="00454B7D" w:rsidRDefault="00E5583E" w:rsidP="00E5583E">
            <w:pPr>
              <w:pStyle w:val="NormalWeb"/>
              <w:spacing w:line="276" w:lineRule="auto"/>
              <w:rPr>
                <w:rFonts w:ascii="Calibri" w:hAnsi="Calibri" w:cs="Arial"/>
                <w:color w:val="000000"/>
                <w:sz w:val="16"/>
                <w:szCs w:val="16"/>
              </w:rPr>
            </w:pPr>
            <w:r w:rsidRPr="00454B7D">
              <w:rPr>
                <w:rFonts w:ascii="Calibri" w:hAnsi="Calibri" w:cs="Arial"/>
                <w:color w:val="000000"/>
                <w:sz w:val="16"/>
                <w:szCs w:val="16"/>
              </w:rPr>
              <w:t xml:space="preserve">The Municipality is refurbishing the Wastewater treatment Assets and developing maintenance management system and procedures. </w:t>
            </w:r>
          </w:p>
          <w:p w:rsidR="00E5583E" w:rsidRPr="00454B7D" w:rsidRDefault="00E5583E" w:rsidP="00E5583E">
            <w:pPr>
              <w:pStyle w:val="NormalWeb"/>
              <w:spacing w:line="276" w:lineRule="auto"/>
              <w:rPr>
                <w:rFonts w:ascii="Calibri" w:hAnsi="Calibri" w:cs="Arial"/>
                <w:color w:val="000000"/>
                <w:sz w:val="16"/>
                <w:szCs w:val="16"/>
              </w:rPr>
            </w:pPr>
            <w:r w:rsidRPr="00454B7D">
              <w:rPr>
                <w:rFonts w:ascii="Calibri" w:hAnsi="Calibri" w:cs="Arial"/>
                <w:color w:val="000000"/>
                <w:sz w:val="16"/>
                <w:szCs w:val="16"/>
              </w:rPr>
              <w:t>Submit maintenance plans to council for approval</w:t>
            </w:r>
          </w:p>
          <w:p w:rsidR="00E5583E" w:rsidRPr="00454B7D" w:rsidRDefault="00E5583E" w:rsidP="00E5583E">
            <w:pPr>
              <w:pStyle w:val="NormalWeb"/>
              <w:spacing w:line="276" w:lineRule="auto"/>
              <w:rPr>
                <w:rFonts w:ascii="Calibri" w:hAnsi="Calibri" w:cs="Arial"/>
                <w:color w:val="000000"/>
                <w:sz w:val="16"/>
                <w:szCs w:val="16"/>
              </w:rPr>
            </w:pPr>
            <w:r w:rsidRPr="00454B7D">
              <w:rPr>
                <w:rFonts w:ascii="Calibri" w:hAnsi="Calibri" w:cs="Arial"/>
                <w:color w:val="000000"/>
                <w:sz w:val="16"/>
                <w:szCs w:val="16"/>
              </w:rPr>
              <w:t xml:space="preserve">Conduct feasibility studies on wastewater treatment plant </w:t>
            </w:r>
          </w:p>
          <w:p w:rsidR="00E5583E" w:rsidRPr="00454B7D" w:rsidRDefault="00E5583E" w:rsidP="00E5583E">
            <w:pPr>
              <w:pStyle w:val="NormalWeb"/>
              <w:spacing w:line="276" w:lineRule="auto"/>
              <w:rPr>
                <w:rFonts w:ascii="Calibri" w:hAnsi="Calibri" w:cs="Arial"/>
                <w:color w:val="000000"/>
                <w:sz w:val="16"/>
                <w:szCs w:val="16"/>
              </w:rPr>
            </w:pPr>
            <w:r w:rsidRPr="00454B7D">
              <w:rPr>
                <w:rFonts w:ascii="Calibri" w:hAnsi="Calibri" w:cs="Arial"/>
                <w:color w:val="000000"/>
                <w:sz w:val="16"/>
                <w:szCs w:val="16"/>
              </w:rPr>
              <w:lastRenderedPageBreak/>
              <w:t>designs and apply for grant funding</w:t>
            </w:r>
          </w:p>
          <w:p w:rsidR="00E5583E" w:rsidRPr="00454B7D" w:rsidRDefault="00E5583E" w:rsidP="00E5583E">
            <w:pPr>
              <w:pStyle w:val="ListParagraph"/>
              <w:spacing w:after="0" w:line="240" w:lineRule="auto"/>
              <w:ind w:left="0"/>
              <w:rPr>
                <w:rFonts w:ascii="Calibri" w:hAnsi="Calibri" w:cs="Arial"/>
                <w:color w:val="000000"/>
                <w:sz w:val="16"/>
                <w:szCs w:val="16"/>
              </w:rPr>
            </w:pPr>
            <w:r w:rsidRPr="00454B7D">
              <w:rPr>
                <w:rFonts w:ascii="Calibri" w:hAnsi="Calibri" w:cs="Arial"/>
                <w:color w:val="000000"/>
                <w:sz w:val="16"/>
                <w:szCs w:val="16"/>
              </w:rPr>
              <w:t xml:space="preserve">Sewer spillages, odours and ineffective treatment processes are attributed to malfunctioning of the equipment. Madibeng has taken heed of the situation and has issued emergency orders to address malfunctioning equipment. </w:t>
            </w:r>
          </w:p>
          <w:p w:rsidR="00E5583E" w:rsidRPr="00454B7D" w:rsidRDefault="00E5583E" w:rsidP="00E5583E">
            <w:pPr>
              <w:pStyle w:val="ListParagraph"/>
              <w:spacing w:after="0" w:line="240" w:lineRule="auto"/>
              <w:ind w:left="0"/>
              <w:rPr>
                <w:rFonts w:ascii="Calibri" w:hAnsi="Calibri" w:cs="Arial"/>
                <w:color w:val="000000"/>
                <w:sz w:val="16"/>
                <w:szCs w:val="16"/>
              </w:rPr>
            </w:pPr>
          </w:p>
          <w:p w:rsidR="00E5583E" w:rsidRPr="00454B7D" w:rsidRDefault="00E5583E" w:rsidP="00E5583E">
            <w:pPr>
              <w:pStyle w:val="ListParagraph"/>
              <w:spacing w:after="0" w:line="240" w:lineRule="auto"/>
              <w:ind w:left="0"/>
              <w:rPr>
                <w:rFonts w:ascii="Calibri" w:hAnsi="Calibri" w:cs="Arial"/>
                <w:color w:val="000000"/>
                <w:sz w:val="16"/>
                <w:szCs w:val="16"/>
              </w:rPr>
            </w:pPr>
            <w:r w:rsidRPr="00454B7D">
              <w:rPr>
                <w:rFonts w:ascii="Calibri" w:hAnsi="Calibri" w:cs="Arial"/>
                <w:color w:val="000000"/>
                <w:sz w:val="16"/>
                <w:szCs w:val="16"/>
              </w:rPr>
              <w:t>Internal audits/OHS assessment is underway to quantify scope of work needed to address Occupational health and safety risks</w:t>
            </w:r>
          </w:p>
        </w:tc>
        <w:tc>
          <w:tcPr>
            <w:tcW w:w="155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lastRenderedPageBreak/>
              <w:t>Director ITS/Manager Water</w:t>
            </w:r>
          </w:p>
        </w:tc>
        <w:tc>
          <w:tcPr>
            <w:tcW w:w="1134"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31 March 2018</w:t>
            </w:r>
          </w:p>
        </w:tc>
      </w:tr>
      <w:tr w:rsidR="00E5583E" w:rsidRPr="00454B7D" w:rsidTr="00FB0277">
        <w:trPr>
          <w:trHeight w:val="669"/>
        </w:trPr>
        <w:tc>
          <w:tcPr>
            <w:tcW w:w="709" w:type="dxa"/>
          </w:tcPr>
          <w:p w:rsidR="00E5583E" w:rsidRPr="00454B7D" w:rsidRDefault="00E5583E" w:rsidP="00E5583E">
            <w:pPr>
              <w:spacing w:line="240" w:lineRule="auto"/>
              <w:ind w:left="360" w:hanging="326"/>
              <w:rPr>
                <w:rFonts w:ascii="Calibri" w:hAnsi="Calibri" w:cs="Arial"/>
                <w:color w:val="000000"/>
                <w:sz w:val="16"/>
                <w:szCs w:val="16"/>
              </w:rPr>
            </w:pPr>
            <w:r w:rsidRPr="00454B7D">
              <w:rPr>
                <w:rFonts w:ascii="Calibri" w:hAnsi="Calibri" w:cs="Arial"/>
                <w:color w:val="000000"/>
                <w:sz w:val="16"/>
                <w:szCs w:val="16"/>
              </w:rPr>
              <w:t>EX.4</w:t>
            </w:r>
          </w:p>
        </w:tc>
        <w:tc>
          <w:tcPr>
            <w:tcW w:w="1560"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Non-compliance to license/authorisation conditions as well as minimum requirements for waste disposal by landfill</w:t>
            </w:r>
          </w:p>
        </w:tc>
        <w:tc>
          <w:tcPr>
            <w:tcW w:w="3544" w:type="dxa"/>
          </w:tcPr>
          <w:p w:rsidR="00E5583E" w:rsidRPr="00454B7D" w:rsidRDefault="00E5583E" w:rsidP="00E5583E">
            <w:pPr>
              <w:pStyle w:val="NormalWeb"/>
              <w:rPr>
                <w:rFonts w:ascii="Calibri" w:hAnsi="Calibri" w:cs="Arial"/>
                <w:color w:val="000000"/>
                <w:sz w:val="16"/>
                <w:szCs w:val="16"/>
              </w:rPr>
            </w:pPr>
            <w:r w:rsidRPr="00454B7D">
              <w:rPr>
                <w:rFonts w:ascii="Calibri" w:hAnsi="Calibri" w:cs="Arial"/>
                <w:color w:val="000000"/>
                <w:sz w:val="16"/>
                <w:szCs w:val="16"/>
                <w:lang w:val="en-US" w:eastAsia="en-US"/>
              </w:rPr>
              <w:t>As reported in the last year management report, we noted during the current year under review as well that the municipality's waste landfill site did not comply with the license/</w:t>
            </w:r>
            <w:proofErr w:type="spellStart"/>
            <w:r w:rsidRPr="00454B7D">
              <w:rPr>
                <w:rFonts w:ascii="Calibri" w:hAnsi="Calibri" w:cs="Arial"/>
                <w:color w:val="000000"/>
                <w:sz w:val="16"/>
                <w:szCs w:val="16"/>
                <w:lang w:val="en-US" w:eastAsia="en-US"/>
              </w:rPr>
              <w:t>authorisation</w:t>
            </w:r>
            <w:proofErr w:type="spellEnd"/>
            <w:r w:rsidRPr="00454B7D">
              <w:rPr>
                <w:rFonts w:ascii="Calibri" w:hAnsi="Calibri" w:cs="Arial"/>
                <w:color w:val="000000"/>
                <w:sz w:val="16"/>
                <w:szCs w:val="16"/>
                <w:lang w:val="en-US" w:eastAsia="en-US"/>
              </w:rPr>
              <w:t xml:space="preserve"> conditions and/or minimum requirements for Waste Disposal by Landfill.</w:t>
            </w:r>
          </w:p>
        </w:tc>
        <w:tc>
          <w:tcPr>
            <w:tcW w:w="3685" w:type="dxa"/>
          </w:tcPr>
          <w:p w:rsidR="00E5583E" w:rsidRPr="00454B7D" w:rsidRDefault="00E5583E" w:rsidP="00E5583E">
            <w:pPr>
              <w:spacing w:before="100" w:beforeAutospacing="1" w:after="100" w:afterAutospacing="1" w:line="240" w:lineRule="auto"/>
              <w:rPr>
                <w:rFonts w:ascii="Calibri" w:hAnsi="Calibri" w:cs="Arial"/>
                <w:color w:val="000000"/>
                <w:sz w:val="16"/>
                <w:szCs w:val="16"/>
              </w:rPr>
            </w:pPr>
            <w:r w:rsidRPr="00454B7D">
              <w:rPr>
                <w:rFonts w:ascii="Calibri" w:hAnsi="Calibri" w:cs="Arial"/>
                <w:color w:val="000000"/>
                <w:sz w:val="16"/>
                <w:szCs w:val="16"/>
              </w:rPr>
              <w:t>The municipality's waste landfill site (and selected waste transfer stations) should comply with the license/authorisation conditions as well as the Minimum Requirements for Waste Disposal by Landfill.</w:t>
            </w:r>
          </w:p>
        </w:tc>
        <w:tc>
          <w:tcPr>
            <w:tcW w:w="3686" w:type="dxa"/>
          </w:tcPr>
          <w:p w:rsidR="00E5583E" w:rsidRPr="00454B7D" w:rsidRDefault="00E5583E" w:rsidP="00E5583E">
            <w:pPr>
              <w:spacing w:after="0" w:line="240" w:lineRule="auto"/>
              <w:rPr>
                <w:rFonts w:ascii="Calibri" w:hAnsi="Calibri" w:cs="Arial"/>
                <w:color w:val="000000"/>
                <w:sz w:val="16"/>
                <w:szCs w:val="16"/>
              </w:rPr>
            </w:pPr>
            <w:r w:rsidRPr="00454B7D">
              <w:rPr>
                <w:rFonts w:ascii="Calibri" w:hAnsi="Calibri" w:cs="Arial"/>
                <w:color w:val="000000"/>
                <w:sz w:val="16"/>
                <w:szCs w:val="16"/>
              </w:rPr>
              <w:t>Appointment of service provider by municipal insurance to repair fencing at the landfill site to restrict access as per permit. Strict monitoring of internal Sanitary Landfill Compactor to improve compaction of waste. Appointment of Landfill Consult to repair and maintain the site.</w:t>
            </w:r>
          </w:p>
        </w:tc>
        <w:tc>
          <w:tcPr>
            <w:tcW w:w="155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Director CD/Manager Solid waste</w:t>
            </w:r>
          </w:p>
        </w:tc>
        <w:tc>
          <w:tcPr>
            <w:tcW w:w="1134"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30 June 2017</w:t>
            </w:r>
          </w:p>
        </w:tc>
      </w:tr>
      <w:tr w:rsidR="00E5583E" w:rsidRPr="00454B7D" w:rsidTr="00FB0277">
        <w:trPr>
          <w:trHeight w:val="669"/>
        </w:trPr>
        <w:tc>
          <w:tcPr>
            <w:tcW w:w="70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EX.5</w:t>
            </w:r>
          </w:p>
        </w:tc>
        <w:tc>
          <w:tcPr>
            <w:tcW w:w="1560" w:type="dxa"/>
          </w:tcPr>
          <w:p w:rsidR="00E5583E" w:rsidRPr="00454B7D" w:rsidRDefault="00E5583E" w:rsidP="00E5583E">
            <w:pPr>
              <w:pStyle w:val="ListParagraph"/>
              <w:spacing w:after="120" w:line="240" w:lineRule="auto"/>
              <w:ind w:left="0"/>
              <w:rPr>
                <w:rFonts w:ascii="Calibri" w:hAnsi="Calibri" w:cs="Arial"/>
                <w:color w:val="000000"/>
                <w:sz w:val="16"/>
                <w:szCs w:val="16"/>
              </w:rPr>
            </w:pPr>
            <w:r w:rsidRPr="00454B7D">
              <w:rPr>
                <w:rFonts w:ascii="Calibri" w:hAnsi="Calibri" w:cs="Arial"/>
                <w:bCs/>
                <w:color w:val="000000"/>
                <w:sz w:val="16"/>
                <w:szCs w:val="16"/>
              </w:rPr>
              <w:t xml:space="preserve">Draft Environmental Management Plans and/or Strategies not adopted or implemented </w:t>
            </w:r>
          </w:p>
        </w:tc>
        <w:tc>
          <w:tcPr>
            <w:tcW w:w="3544" w:type="dxa"/>
          </w:tcPr>
          <w:p w:rsidR="00E5583E" w:rsidRPr="00454B7D" w:rsidRDefault="00E5583E" w:rsidP="00E5583E">
            <w:pPr>
              <w:spacing w:before="100" w:beforeAutospacing="1" w:after="100" w:afterAutospacing="1" w:line="240" w:lineRule="auto"/>
              <w:rPr>
                <w:rFonts w:ascii="Calibri" w:hAnsi="Calibri" w:cs="Arial"/>
                <w:color w:val="000000"/>
                <w:sz w:val="16"/>
                <w:szCs w:val="16"/>
              </w:rPr>
            </w:pPr>
            <w:r w:rsidRPr="00454B7D">
              <w:rPr>
                <w:rFonts w:ascii="Calibri" w:hAnsi="Calibri" w:cs="Arial"/>
                <w:color w:val="000000"/>
                <w:sz w:val="16"/>
                <w:szCs w:val="16"/>
              </w:rPr>
              <w:t>The municipality does not have plans &amp; strategies, which have been approved and/or implemented, to manage environmental risks and issues.</w:t>
            </w:r>
          </w:p>
        </w:tc>
        <w:tc>
          <w:tcPr>
            <w:tcW w:w="3685" w:type="dxa"/>
          </w:tcPr>
          <w:p w:rsidR="00E5583E" w:rsidRPr="00454B7D" w:rsidRDefault="00E5583E" w:rsidP="00E5583E">
            <w:pPr>
              <w:pStyle w:val="NormalWeb"/>
              <w:rPr>
                <w:rFonts w:ascii="Calibri" w:hAnsi="Calibri" w:cs="Arial"/>
                <w:color w:val="000000"/>
                <w:sz w:val="16"/>
                <w:szCs w:val="16"/>
                <w:lang w:val="en-US" w:eastAsia="en-US"/>
              </w:rPr>
            </w:pPr>
            <w:r w:rsidRPr="00454B7D">
              <w:rPr>
                <w:rFonts w:ascii="Calibri" w:hAnsi="Calibri" w:cs="Arial"/>
                <w:color w:val="000000"/>
                <w:sz w:val="16"/>
                <w:szCs w:val="16"/>
                <w:lang w:val="en-US" w:eastAsia="en-US"/>
              </w:rPr>
              <w:t>Draft Integrated Waste Management Plan which has been developed should be adopted by Council and implemented by management.</w:t>
            </w:r>
          </w:p>
          <w:p w:rsidR="00E5583E" w:rsidRPr="00454B7D" w:rsidRDefault="00E5583E" w:rsidP="00E5583E">
            <w:pPr>
              <w:rPr>
                <w:rFonts w:ascii="Calibri" w:hAnsi="Calibri" w:cs="Arial"/>
                <w:color w:val="000000"/>
                <w:sz w:val="16"/>
                <w:szCs w:val="16"/>
              </w:rPr>
            </w:pPr>
          </w:p>
        </w:tc>
        <w:tc>
          <w:tcPr>
            <w:tcW w:w="3686" w:type="dxa"/>
          </w:tcPr>
          <w:p w:rsidR="00E5583E" w:rsidRPr="00454B7D" w:rsidRDefault="00E5583E" w:rsidP="00E5583E">
            <w:pPr>
              <w:spacing w:after="0" w:line="240" w:lineRule="auto"/>
              <w:rPr>
                <w:rFonts w:ascii="Calibri" w:hAnsi="Calibri" w:cs="Arial"/>
                <w:color w:val="000000"/>
                <w:sz w:val="16"/>
                <w:szCs w:val="16"/>
              </w:rPr>
            </w:pPr>
            <w:r w:rsidRPr="00454B7D">
              <w:rPr>
                <w:rFonts w:ascii="Calibri" w:hAnsi="Calibri" w:cs="Arial"/>
                <w:color w:val="000000"/>
                <w:sz w:val="16"/>
                <w:szCs w:val="16"/>
              </w:rPr>
              <w:t>Integrated Waste Management Plan (IWMP) adopted by Council on the 09</w:t>
            </w:r>
            <w:r w:rsidRPr="00454B7D">
              <w:rPr>
                <w:rFonts w:ascii="Calibri" w:hAnsi="Calibri" w:cs="Arial"/>
                <w:color w:val="000000"/>
                <w:sz w:val="16"/>
                <w:szCs w:val="16"/>
                <w:vertAlign w:val="superscript"/>
              </w:rPr>
              <w:t>th</w:t>
            </w:r>
            <w:r w:rsidRPr="00454B7D">
              <w:rPr>
                <w:rFonts w:ascii="Calibri" w:hAnsi="Calibri" w:cs="Arial"/>
                <w:color w:val="000000"/>
                <w:sz w:val="16"/>
                <w:szCs w:val="16"/>
              </w:rPr>
              <w:t xml:space="preserve"> December 2016.Environmental policy developed and adopted by Council on the 02 December 2015.Service providers appointed for development of</w:t>
            </w:r>
          </w:p>
          <w:p w:rsidR="00E5583E" w:rsidRPr="00454B7D" w:rsidRDefault="00E5583E" w:rsidP="00E5583E">
            <w:pPr>
              <w:spacing w:after="0" w:line="240" w:lineRule="auto"/>
              <w:rPr>
                <w:rFonts w:ascii="Calibri" w:hAnsi="Calibri" w:cs="Arial"/>
                <w:color w:val="000000"/>
                <w:sz w:val="16"/>
                <w:szCs w:val="16"/>
              </w:rPr>
            </w:pPr>
            <w:r w:rsidRPr="00454B7D">
              <w:rPr>
                <w:rFonts w:ascii="Calibri" w:hAnsi="Calibri" w:cs="Arial"/>
                <w:color w:val="000000"/>
                <w:sz w:val="16"/>
                <w:szCs w:val="16"/>
              </w:rPr>
              <w:t>Environmental Management Plan which is anticipated to be adopted in June 2017.</w:t>
            </w:r>
          </w:p>
        </w:tc>
        <w:tc>
          <w:tcPr>
            <w:tcW w:w="155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Director CD/Manager solid waste</w:t>
            </w:r>
          </w:p>
        </w:tc>
        <w:tc>
          <w:tcPr>
            <w:tcW w:w="1134"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30 June 2017</w:t>
            </w:r>
          </w:p>
        </w:tc>
      </w:tr>
      <w:tr w:rsidR="00E5583E" w:rsidRPr="00454B7D" w:rsidTr="00FB0277">
        <w:trPr>
          <w:trHeight w:val="669"/>
        </w:trPr>
        <w:tc>
          <w:tcPr>
            <w:tcW w:w="70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EX.6</w:t>
            </w:r>
          </w:p>
        </w:tc>
        <w:tc>
          <w:tcPr>
            <w:tcW w:w="1560"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bCs/>
                <w:color w:val="000000"/>
                <w:sz w:val="16"/>
                <w:szCs w:val="16"/>
              </w:rPr>
              <w:t>No responsibilities allocated for monitoring and enforcement of the bylaws</w:t>
            </w:r>
          </w:p>
        </w:tc>
        <w:tc>
          <w:tcPr>
            <w:tcW w:w="3544" w:type="dxa"/>
          </w:tcPr>
          <w:p w:rsidR="00E5583E" w:rsidRPr="00454B7D" w:rsidRDefault="00E5583E" w:rsidP="00E5583E">
            <w:pPr>
              <w:shd w:val="clear" w:color="auto" w:fill="FFFFFF"/>
              <w:spacing w:after="120" w:line="240" w:lineRule="auto"/>
              <w:rPr>
                <w:rFonts w:ascii="Calibri" w:hAnsi="Calibri" w:cs="Arial"/>
                <w:color w:val="000000"/>
                <w:sz w:val="16"/>
                <w:szCs w:val="16"/>
              </w:rPr>
            </w:pPr>
            <w:r w:rsidRPr="00454B7D">
              <w:rPr>
                <w:rFonts w:ascii="Calibri" w:hAnsi="Calibri" w:cs="Arial"/>
                <w:color w:val="000000"/>
                <w:sz w:val="16"/>
                <w:szCs w:val="16"/>
              </w:rPr>
              <w:t>As reported in the last year management report, we noted during the current year under review that Madibeng Local Municipality has not implemented an effective revenue collection management system to enforce fines on the non-compliance of the current municipal by-laws and other legislative requirements, with specific reference to environmental transgressions. No revenue was generated for environmental related fines or prosecutions (provided for in the bylaws or legislation) during the 2015/16 financial period, whilst continuous environmental transgressions and pollution was obvious during the physical visits performed on 14 September 2016.</w:t>
            </w:r>
          </w:p>
        </w:tc>
        <w:tc>
          <w:tcPr>
            <w:tcW w:w="3685" w:type="dxa"/>
          </w:tcPr>
          <w:p w:rsidR="00E5583E" w:rsidRPr="00454B7D" w:rsidRDefault="00E5583E" w:rsidP="00E5583E">
            <w:pPr>
              <w:spacing w:before="100" w:beforeAutospacing="1" w:after="100" w:afterAutospacing="1" w:line="240" w:lineRule="auto"/>
              <w:rPr>
                <w:rFonts w:ascii="Calibri" w:hAnsi="Calibri" w:cs="Arial"/>
                <w:color w:val="000000"/>
                <w:sz w:val="16"/>
                <w:szCs w:val="16"/>
              </w:rPr>
            </w:pPr>
            <w:r w:rsidRPr="00454B7D">
              <w:rPr>
                <w:rFonts w:ascii="Calibri" w:hAnsi="Calibri" w:cs="Arial"/>
                <w:color w:val="000000"/>
                <w:sz w:val="16"/>
                <w:szCs w:val="16"/>
              </w:rPr>
              <w:t>Law enforcement officials to monitor and enforce the environmental related bylaws should be appointed &amp; designated, which will determine their mandate, powers and scope of work;</w:t>
            </w:r>
          </w:p>
          <w:p w:rsidR="00E5583E" w:rsidRPr="00454B7D" w:rsidRDefault="00E5583E" w:rsidP="00E5583E">
            <w:pPr>
              <w:spacing w:before="100" w:beforeAutospacing="1" w:after="100" w:afterAutospacing="1" w:line="240" w:lineRule="auto"/>
              <w:rPr>
                <w:rFonts w:ascii="Calibri" w:hAnsi="Calibri" w:cs="Arial"/>
                <w:color w:val="000000"/>
                <w:sz w:val="16"/>
                <w:szCs w:val="16"/>
              </w:rPr>
            </w:pPr>
            <w:r w:rsidRPr="00454B7D">
              <w:rPr>
                <w:rFonts w:ascii="Calibri" w:hAnsi="Calibri" w:cs="Arial"/>
                <w:color w:val="000000"/>
                <w:sz w:val="16"/>
                <w:szCs w:val="16"/>
              </w:rPr>
              <w:t> Implement an effective revenue collection management system to enforce fines on the non-compliance of the current municipal by-laws and other legislative requirements, with specific reference to environmental transgressions.</w:t>
            </w:r>
          </w:p>
          <w:p w:rsidR="00E5583E" w:rsidRPr="00454B7D" w:rsidRDefault="00E5583E" w:rsidP="00E5583E">
            <w:pPr>
              <w:rPr>
                <w:rFonts w:ascii="Calibri" w:hAnsi="Calibri" w:cs="Arial"/>
                <w:color w:val="000000"/>
                <w:sz w:val="16"/>
                <w:szCs w:val="16"/>
              </w:rPr>
            </w:pPr>
          </w:p>
        </w:tc>
        <w:tc>
          <w:tcPr>
            <w:tcW w:w="3686" w:type="dxa"/>
          </w:tcPr>
          <w:p w:rsidR="00E5583E" w:rsidRPr="00454B7D" w:rsidRDefault="00E5583E" w:rsidP="00E5583E">
            <w:pPr>
              <w:pStyle w:val="NormalWeb"/>
              <w:spacing w:line="276" w:lineRule="auto"/>
              <w:rPr>
                <w:rFonts w:ascii="Calibri" w:hAnsi="Calibri" w:cs="Arial"/>
                <w:color w:val="000000"/>
                <w:sz w:val="16"/>
                <w:szCs w:val="16"/>
                <w:lang w:val="en-US"/>
              </w:rPr>
            </w:pPr>
            <w:r w:rsidRPr="00454B7D">
              <w:rPr>
                <w:rFonts w:ascii="Calibri" w:hAnsi="Calibri" w:cs="Arial"/>
                <w:color w:val="000000"/>
                <w:sz w:val="16"/>
                <w:szCs w:val="16"/>
                <w:lang w:eastAsia="en-GB"/>
              </w:rPr>
              <w:t xml:space="preserve">Capacitate </w:t>
            </w:r>
            <w:r w:rsidRPr="00454B7D">
              <w:rPr>
                <w:rFonts w:ascii="Calibri" w:hAnsi="Calibri" w:cs="Arial"/>
                <w:color w:val="000000"/>
                <w:sz w:val="16"/>
                <w:szCs w:val="16"/>
              </w:rPr>
              <w:t xml:space="preserve">enforcement officers to monitor and enforce environmental by-laws. Designate them to determine their scope of work as it affect fines, prosecutions and non-compliance notices. We should also </w:t>
            </w:r>
            <w:r w:rsidRPr="00454B7D">
              <w:rPr>
                <w:rFonts w:ascii="Calibri" w:hAnsi="Calibri" w:cs="Arial"/>
                <w:color w:val="000000"/>
                <w:sz w:val="16"/>
                <w:szCs w:val="16"/>
                <w:lang w:val="en-US"/>
              </w:rPr>
              <w:t>implement revenue collection strategy to enforce fines for non-compliance with environmental by-laws</w:t>
            </w:r>
          </w:p>
          <w:p w:rsidR="00E5583E" w:rsidRPr="00454B7D" w:rsidRDefault="00E5583E" w:rsidP="00E5583E">
            <w:pPr>
              <w:pStyle w:val="NormalWeb"/>
              <w:rPr>
                <w:rFonts w:ascii="Calibri" w:hAnsi="Calibri" w:cs="Arial"/>
                <w:color w:val="000000"/>
                <w:sz w:val="16"/>
                <w:szCs w:val="16"/>
                <w:lang w:eastAsia="en-GB"/>
              </w:rPr>
            </w:pPr>
            <w:r w:rsidRPr="00454B7D">
              <w:rPr>
                <w:rFonts w:ascii="Calibri" w:hAnsi="Calibri" w:cs="Arial"/>
                <w:color w:val="000000"/>
                <w:sz w:val="16"/>
                <w:szCs w:val="16"/>
                <w:lang w:eastAsia="en-GB"/>
              </w:rPr>
              <w:t> Revenue generated from fines will deter pollution. Inspectors from MLM and BPDM should collectively monitor and enforce environmental by-laws</w:t>
            </w:r>
          </w:p>
          <w:p w:rsidR="00E5583E" w:rsidRPr="00454B7D" w:rsidRDefault="00E5583E" w:rsidP="00E5583E">
            <w:pPr>
              <w:spacing w:after="0" w:line="240" w:lineRule="auto"/>
              <w:rPr>
                <w:rFonts w:ascii="Calibri" w:hAnsi="Calibri" w:cs="Arial"/>
                <w:color w:val="000000"/>
                <w:sz w:val="16"/>
                <w:szCs w:val="16"/>
              </w:rPr>
            </w:pPr>
            <w:r w:rsidRPr="00454B7D">
              <w:rPr>
                <w:rFonts w:ascii="Calibri" w:hAnsi="Calibri" w:cs="Arial"/>
                <w:color w:val="000000"/>
                <w:sz w:val="16"/>
                <w:szCs w:val="16"/>
                <w:lang w:eastAsia="en-GB"/>
              </w:rPr>
              <w:lastRenderedPageBreak/>
              <w:t>Three officials designated as Environmental Management Inspectors to monitor compliance and enforcement</w:t>
            </w:r>
          </w:p>
        </w:tc>
        <w:tc>
          <w:tcPr>
            <w:tcW w:w="155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lastRenderedPageBreak/>
              <w:t>Director CD/Manager Solid waste</w:t>
            </w:r>
          </w:p>
        </w:tc>
        <w:tc>
          <w:tcPr>
            <w:tcW w:w="1134"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30 June 2017</w:t>
            </w:r>
          </w:p>
        </w:tc>
      </w:tr>
      <w:tr w:rsidR="00E5583E" w:rsidRPr="00454B7D" w:rsidTr="00FB0277">
        <w:tc>
          <w:tcPr>
            <w:tcW w:w="709" w:type="dxa"/>
          </w:tcPr>
          <w:p w:rsidR="00E5583E" w:rsidRPr="00454B7D" w:rsidRDefault="00E5583E" w:rsidP="00E5583E">
            <w:pPr>
              <w:spacing w:line="240" w:lineRule="auto"/>
              <w:ind w:left="360" w:hanging="360"/>
              <w:rPr>
                <w:rFonts w:ascii="Calibri" w:hAnsi="Calibri" w:cs="Arial"/>
                <w:color w:val="000000"/>
                <w:sz w:val="16"/>
                <w:szCs w:val="16"/>
              </w:rPr>
            </w:pPr>
            <w:r w:rsidRPr="00454B7D">
              <w:rPr>
                <w:rFonts w:ascii="Calibri" w:hAnsi="Calibri" w:cs="Arial"/>
                <w:color w:val="000000"/>
                <w:sz w:val="16"/>
                <w:szCs w:val="16"/>
              </w:rPr>
              <w:t>EX</w:t>
            </w:r>
            <w:r>
              <w:rPr>
                <w:rFonts w:ascii="Calibri" w:hAnsi="Calibri" w:cs="Arial"/>
                <w:color w:val="000000"/>
                <w:sz w:val="16"/>
                <w:szCs w:val="16"/>
              </w:rPr>
              <w:t>.</w:t>
            </w:r>
            <w:r w:rsidRPr="00454B7D">
              <w:rPr>
                <w:rFonts w:ascii="Calibri" w:hAnsi="Calibri" w:cs="Arial"/>
                <w:color w:val="000000"/>
                <w:sz w:val="16"/>
                <w:szCs w:val="16"/>
              </w:rPr>
              <w:t>7</w:t>
            </w:r>
          </w:p>
        </w:tc>
        <w:tc>
          <w:tcPr>
            <w:tcW w:w="1560"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bCs/>
                <w:color w:val="000000"/>
                <w:sz w:val="16"/>
                <w:szCs w:val="16"/>
              </w:rPr>
              <w:t>Non availability of water due to regular water shortages incurring</w:t>
            </w:r>
          </w:p>
        </w:tc>
        <w:tc>
          <w:tcPr>
            <w:tcW w:w="3544" w:type="dxa"/>
          </w:tcPr>
          <w:p w:rsidR="00E5583E" w:rsidRPr="00454B7D" w:rsidRDefault="00E5583E" w:rsidP="00E5583E">
            <w:pPr>
              <w:numPr>
                <w:ilvl w:val="0"/>
                <w:numId w:val="24"/>
              </w:numPr>
              <w:spacing w:before="100" w:beforeAutospacing="1" w:after="100" w:afterAutospacing="1" w:line="240" w:lineRule="auto"/>
              <w:rPr>
                <w:rFonts w:ascii="Calibri" w:hAnsi="Calibri" w:cs="Arial"/>
                <w:color w:val="000000"/>
                <w:sz w:val="16"/>
                <w:szCs w:val="16"/>
              </w:rPr>
            </w:pPr>
            <w:r w:rsidRPr="00454B7D">
              <w:rPr>
                <w:rFonts w:ascii="Calibri" w:hAnsi="Calibri" w:cs="Arial"/>
                <w:color w:val="000000"/>
                <w:sz w:val="16"/>
                <w:szCs w:val="16"/>
              </w:rPr>
              <w:t xml:space="preserve">Non adherence to the Constitutional quantity and other agreements; </w:t>
            </w:r>
          </w:p>
          <w:p w:rsidR="00E5583E" w:rsidRPr="00454B7D" w:rsidRDefault="00E5583E" w:rsidP="00E5583E">
            <w:pPr>
              <w:numPr>
                <w:ilvl w:val="0"/>
                <w:numId w:val="24"/>
              </w:numPr>
              <w:spacing w:before="100" w:beforeAutospacing="1" w:after="100" w:afterAutospacing="1" w:line="240" w:lineRule="auto"/>
              <w:rPr>
                <w:rFonts w:ascii="Calibri" w:hAnsi="Calibri" w:cs="Arial"/>
                <w:color w:val="000000"/>
                <w:sz w:val="16"/>
                <w:szCs w:val="16"/>
              </w:rPr>
            </w:pPr>
            <w:r w:rsidRPr="00454B7D">
              <w:rPr>
                <w:rFonts w:ascii="Calibri" w:hAnsi="Calibri" w:cs="Arial"/>
                <w:color w:val="000000"/>
                <w:sz w:val="16"/>
                <w:szCs w:val="16"/>
              </w:rPr>
              <w:t>Not all residents, communities, areas within the municipality's jurisdiction area have availability to water;</w:t>
            </w:r>
          </w:p>
          <w:p w:rsidR="00E5583E" w:rsidRPr="00454B7D" w:rsidRDefault="00E5583E" w:rsidP="00E5583E">
            <w:pPr>
              <w:numPr>
                <w:ilvl w:val="0"/>
                <w:numId w:val="24"/>
              </w:numPr>
              <w:shd w:val="clear" w:color="auto" w:fill="FFFFFF"/>
              <w:spacing w:after="120" w:line="240" w:lineRule="auto"/>
              <w:rPr>
                <w:rFonts w:ascii="Calibri" w:hAnsi="Calibri" w:cs="Arial"/>
                <w:color w:val="000000"/>
                <w:sz w:val="16"/>
                <w:szCs w:val="16"/>
              </w:rPr>
            </w:pPr>
            <w:r w:rsidRPr="00454B7D">
              <w:rPr>
                <w:rFonts w:ascii="Calibri" w:hAnsi="Calibri" w:cs="Arial"/>
                <w:color w:val="000000"/>
                <w:sz w:val="16"/>
                <w:szCs w:val="16"/>
              </w:rPr>
              <w:t>There are no or ineffective infrastructure / processes in place to ensure / develop water services infrastructure and availability to all residents</w:t>
            </w:r>
          </w:p>
        </w:tc>
        <w:tc>
          <w:tcPr>
            <w:tcW w:w="3685" w:type="dxa"/>
          </w:tcPr>
          <w:p w:rsidR="00E5583E" w:rsidRPr="00454B7D" w:rsidRDefault="00E5583E" w:rsidP="00E5583E">
            <w:pPr>
              <w:pStyle w:val="NormalWeb"/>
              <w:spacing w:after="200"/>
              <w:rPr>
                <w:rFonts w:ascii="Calibri" w:hAnsi="Calibri" w:cs="Arial"/>
                <w:color w:val="000000"/>
                <w:sz w:val="16"/>
                <w:szCs w:val="16"/>
                <w:lang w:val="en-US" w:eastAsia="en-US"/>
              </w:rPr>
            </w:pPr>
            <w:r w:rsidRPr="00454B7D">
              <w:rPr>
                <w:rFonts w:ascii="Calibri" w:hAnsi="Calibri" w:cs="Arial"/>
                <w:color w:val="000000"/>
                <w:sz w:val="16"/>
                <w:szCs w:val="16"/>
                <w:lang w:val="en-US" w:eastAsia="en-US"/>
              </w:rPr>
              <w:t xml:space="preserve">More water </w:t>
            </w:r>
            <w:proofErr w:type="spellStart"/>
            <w:r w:rsidRPr="00454B7D">
              <w:rPr>
                <w:rFonts w:ascii="Calibri" w:hAnsi="Calibri" w:cs="Arial"/>
                <w:color w:val="000000"/>
                <w:sz w:val="16"/>
                <w:szCs w:val="16"/>
                <w:lang w:val="en-US" w:eastAsia="en-US"/>
              </w:rPr>
              <w:t>tankering</w:t>
            </w:r>
            <w:proofErr w:type="spellEnd"/>
            <w:r w:rsidRPr="00454B7D">
              <w:rPr>
                <w:rFonts w:ascii="Calibri" w:hAnsi="Calibri" w:cs="Arial"/>
                <w:color w:val="000000"/>
                <w:sz w:val="16"/>
                <w:szCs w:val="16"/>
                <w:lang w:val="en-US" w:eastAsia="en-US"/>
              </w:rPr>
              <w:t xml:space="preserve"> should take place to minimize water supply shortages complaints especially in high lying areas, thereby eradicating the problem on non-availability of water. The process where the municipality refurbished community boreholes should also continue.</w:t>
            </w:r>
          </w:p>
          <w:p w:rsidR="00E5583E" w:rsidRPr="00454B7D" w:rsidRDefault="00E5583E" w:rsidP="00E5583E">
            <w:pPr>
              <w:rPr>
                <w:rFonts w:ascii="Calibri" w:hAnsi="Calibri" w:cs="Arial"/>
                <w:color w:val="000000"/>
                <w:sz w:val="16"/>
                <w:szCs w:val="16"/>
              </w:rPr>
            </w:pPr>
          </w:p>
        </w:tc>
        <w:tc>
          <w:tcPr>
            <w:tcW w:w="3686" w:type="dxa"/>
          </w:tcPr>
          <w:p w:rsidR="00E5583E" w:rsidRPr="00454B7D" w:rsidRDefault="00E5583E" w:rsidP="00E5583E">
            <w:pPr>
              <w:pStyle w:val="NormalWeb"/>
              <w:spacing w:line="276" w:lineRule="auto"/>
              <w:rPr>
                <w:rFonts w:ascii="Calibri" w:hAnsi="Calibri" w:cs="Arial"/>
                <w:color w:val="000000"/>
                <w:sz w:val="16"/>
                <w:szCs w:val="16"/>
              </w:rPr>
            </w:pPr>
            <w:r w:rsidRPr="00454B7D">
              <w:rPr>
                <w:rFonts w:ascii="Calibri" w:hAnsi="Calibri" w:cs="Arial"/>
                <w:color w:val="000000"/>
                <w:sz w:val="16"/>
                <w:szCs w:val="16"/>
                <w:lang w:val="en-US"/>
              </w:rPr>
              <w:t xml:space="preserve">Implementation of strategies to address water supply shortages in Madibeng, such as </w:t>
            </w:r>
            <w:r w:rsidRPr="00454B7D">
              <w:rPr>
                <w:rFonts w:ascii="Calibri" w:hAnsi="Calibri" w:cs="Arial"/>
                <w:color w:val="000000"/>
                <w:sz w:val="16"/>
                <w:szCs w:val="16"/>
              </w:rPr>
              <w:t>increasing of the areas supplied by water tankers, resuscitation of boreholes + stand pipes connections and in the long term, upgrading of the Brits Wastewater Treatment Works/Plant.</w:t>
            </w:r>
          </w:p>
          <w:p w:rsidR="00E5583E" w:rsidRPr="00454B7D" w:rsidRDefault="00E5583E" w:rsidP="00E5583E">
            <w:pPr>
              <w:contextualSpacing/>
              <w:rPr>
                <w:rFonts w:ascii="Calibri" w:hAnsi="Calibri" w:cs="Arial"/>
                <w:color w:val="000000"/>
                <w:sz w:val="16"/>
                <w:szCs w:val="16"/>
              </w:rPr>
            </w:pPr>
            <w:r w:rsidRPr="00454B7D">
              <w:rPr>
                <w:rFonts w:ascii="Calibri" w:hAnsi="Calibri" w:cs="Arial"/>
                <w:color w:val="000000"/>
                <w:sz w:val="16"/>
                <w:szCs w:val="16"/>
              </w:rPr>
              <w:t>sec 139(1)(b) Provincial intervention  to provide close out report on the findings and strategies to improve water supply and increase access to water to communities, Intensified water awareness programmes</w:t>
            </w:r>
          </w:p>
        </w:tc>
        <w:tc>
          <w:tcPr>
            <w:tcW w:w="155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Director ITS/Manager Water</w:t>
            </w:r>
          </w:p>
        </w:tc>
        <w:tc>
          <w:tcPr>
            <w:tcW w:w="1134" w:type="dxa"/>
          </w:tcPr>
          <w:p w:rsidR="00E5583E" w:rsidRPr="00454B7D" w:rsidRDefault="00E5583E" w:rsidP="00E5583E">
            <w:pPr>
              <w:spacing w:line="240" w:lineRule="auto"/>
              <w:rPr>
                <w:rFonts w:ascii="Calibri" w:hAnsi="Calibri" w:cs="Arial"/>
                <w:color w:val="000000"/>
                <w:sz w:val="16"/>
                <w:szCs w:val="16"/>
              </w:rPr>
            </w:pPr>
          </w:p>
        </w:tc>
      </w:tr>
      <w:tr w:rsidR="00E5583E" w:rsidRPr="00454B7D" w:rsidTr="00E5583E">
        <w:trPr>
          <w:trHeight w:val="1096"/>
        </w:trPr>
        <w:tc>
          <w:tcPr>
            <w:tcW w:w="709" w:type="dxa"/>
          </w:tcPr>
          <w:p w:rsidR="00E5583E" w:rsidRPr="00454B7D" w:rsidRDefault="00E5583E" w:rsidP="00E5583E">
            <w:pPr>
              <w:spacing w:line="240" w:lineRule="auto"/>
              <w:ind w:left="360" w:hanging="360"/>
              <w:rPr>
                <w:rFonts w:ascii="Calibri" w:hAnsi="Calibri" w:cs="Arial"/>
                <w:color w:val="000000"/>
                <w:sz w:val="16"/>
                <w:szCs w:val="16"/>
              </w:rPr>
            </w:pPr>
            <w:r w:rsidRPr="00454B7D">
              <w:rPr>
                <w:rFonts w:ascii="Calibri" w:hAnsi="Calibri" w:cs="Arial"/>
                <w:color w:val="000000"/>
                <w:sz w:val="16"/>
                <w:szCs w:val="16"/>
              </w:rPr>
              <w:t>EX</w:t>
            </w:r>
            <w:r>
              <w:rPr>
                <w:rFonts w:ascii="Calibri" w:hAnsi="Calibri" w:cs="Arial"/>
                <w:color w:val="000000"/>
                <w:sz w:val="16"/>
                <w:szCs w:val="16"/>
              </w:rPr>
              <w:t>.</w:t>
            </w:r>
            <w:r w:rsidRPr="00454B7D">
              <w:rPr>
                <w:rFonts w:ascii="Calibri" w:hAnsi="Calibri" w:cs="Arial"/>
                <w:color w:val="000000"/>
                <w:sz w:val="16"/>
                <w:szCs w:val="16"/>
              </w:rPr>
              <w:t>8</w:t>
            </w:r>
          </w:p>
        </w:tc>
        <w:tc>
          <w:tcPr>
            <w:tcW w:w="1560" w:type="dxa"/>
          </w:tcPr>
          <w:p w:rsidR="00E5583E" w:rsidRPr="00454B7D" w:rsidRDefault="00E5583E" w:rsidP="00E5583E">
            <w:pPr>
              <w:spacing w:line="240" w:lineRule="auto"/>
              <w:rPr>
                <w:rFonts w:ascii="Calibri" w:hAnsi="Calibri" w:cs="Arial"/>
                <w:color w:val="000000"/>
                <w:sz w:val="16"/>
                <w:szCs w:val="16"/>
              </w:rPr>
            </w:pPr>
            <w:proofErr w:type="spellStart"/>
            <w:r w:rsidRPr="00454B7D">
              <w:rPr>
                <w:rFonts w:ascii="Calibri" w:hAnsi="Calibri" w:cs="Arial"/>
                <w:bCs/>
                <w:color w:val="000000"/>
                <w:sz w:val="16"/>
                <w:szCs w:val="16"/>
              </w:rPr>
              <w:t>Mothotlung</w:t>
            </w:r>
            <w:proofErr w:type="spellEnd"/>
            <w:r w:rsidRPr="00454B7D">
              <w:rPr>
                <w:rFonts w:ascii="Calibri" w:hAnsi="Calibri" w:cs="Arial"/>
                <w:bCs/>
                <w:color w:val="000000"/>
                <w:sz w:val="16"/>
                <w:szCs w:val="16"/>
              </w:rPr>
              <w:t xml:space="preserve"> Wastewater Treatment Plant is not licensed/permitted</w:t>
            </w:r>
          </w:p>
        </w:tc>
        <w:tc>
          <w:tcPr>
            <w:tcW w:w="3544" w:type="dxa"/>
          </w:tcPr>
          <w:p w:rsidR="00E5583E" w:rsidRPr="00454B7D" w:rsidRDefault="00E5583E" w:rsidP="00E5583E">
            <w:pPr>
              <w:shd w:val="clear" w:color="auto" w:fill="FFFFFF"/>
              <w:spacing w:after="120" w:line="240" w:lineRule="auto"/>
              <w:rPr>
                <w:rFonts w:ascii="Calibri" w:hAnsi="Calibri" w:cs="Arial"/>
                <w:color w:val="000000"/>
                <w:sz w:val="16"/>
                <w:szCs w:val="16"/>
              </w:rPr>
            </w:pPr>
            <w:r w:rsidRPr="00454B7D">
              <w:rPr>
                <w:rFonts w:ascii="Calibri" w:hAnsi="Calibri" w:cs="Arial"/>
                <w:color w:val="000000"/>
                <w:sz w:val="16"/>
                <w:szCs w:val="16"/>
              </w:rPr>
              <w:t>As reported in the prior year management report we also noted in the current year that the </w:t>
            </w:r>
            <w:proofErr w:type="spellStart"/>
            <w:r w:rsidRPr="00454B7D">
              <w:rPr>
                <w:rFonts w:ascii="Calibri" w:hAnsi="Calibri" w:cs="Arial"/>
                <w:color w:val="000000"/>
                <w:sz w:val="16"/>
                <w:szCs w:val="16"/>
              </w:rPr>
              <w:t>Mothotlung</w:t>
            </w:r>
            <w:proofErr w:type="spellEnd"/>
            <w:r w:rsidRPr="00454B7D">
              <w:rPr>
                <w:rFonts w:ascii="Calibri" w:hAnsi="Calibri" w:cs="Arial"/>
                <w:color w:val="000000"/>
                <w:sz w:val="16"/>
                <w:szCs w:val="16"/>
              </w:rPr>
              <w:t xml:space="preserve"> wastewater treatment and disposal activities were not licensed</w:t>
            </w:r>
          </w:p>
        </w:tc>
        <w:tc>
          <w:tcPr>
            <w:tcW w:w="3685" w:type="dxa"/>
          </w:tcPr>
          <w:p w:rsidR="00E5583E" w:rsidRPr="00454B7D" w:rsidRDefault="00E5583E" w:rsidP="00E5583E">
            <w:pPr>
              <w:rPr>
                <w:rFonts w:ascii="Calibri" w:hAnsi="Calibri" w:cs="Arial"/>
                <w:color w:val="000000"/>
                <w:sz w:val="16"/>
                <w:szCs w:val="16"/>
              </w:rPr>
            </w:pPr>
            <w:r w:rsidRPr="00454B7D">
              <w:rPr>
                <w:rFonts w:ascii="Calibri" w:hAnsi="Calibri" w:cs="Arial"/>
                <w:color w:val="000000"/>
                <w:sz w:val="16"/>
                <w:szCs w:val="16"/>
              </w:rPr>
              <w:t>Management should continuously pursue the licensing of its wastewater purification plant to ensure legal compliance and avoid penalties and / or legal action</w:t>
            </w:r>
          </w:p>
        </w:tc>
        <w:tc>
          <w:tcPr>
            <w:tcW w:w="3686" w:type="dxa"/>
          </w:tcPr>
          <w:p w:rsidR="00E5583E" w:rsidRPr="00454B7D" w:rsidRDefault="00E5583E" w:rsidP="00E5583E">
            <w:pPr>
              <w:spacing w:after="0" w:line="240" w:lineRule="auto"/>
              <w:rPr>
                <w:rFonts w:ascii="Calibri" w:hAnsi="Calibri" w:cs="Arial"/>
                <w:color w:val="000000"/>
                <w:sz w:val="16"/>
                <w:szCs w:val="16"/>
              </w:rPr>
            </w:pPr>
            <w:proofErr w:type="gramStart"/>
            <w:r w:rsidRPr="00454B7D">
              <w:rPr>
                <w:rFonts w:ascii="Calibri" w:hAnsi="Calibri" w:cs="Arial"/>
                <w:color w:val="000000"/>
                <w:sz w:val="16"/>
                <w:szCs w:val="16"/>
              </w:rPr>
              <w:t>ITS</w:t>
            </w:r>
            <w:proofErr w:type="gramEnd"/>
            <w:r w:rsidRPr="00454B7D">
              <w:rPr>
                <w:rFonts w:ascii="Calibri" w:hAnsi="Calibri" w:cs="Arial"/>
                <w:color w:val="000000"/>
                <w:sz w:val="16"/>
                <w:szCs w:val="16"/>
              </w:rPr>
              <w:t xml:space="preserve"> to make a follow-up on the use License application submitted for operation of WWTW to the Department of Water Affairs.</w:t>
            </w:r>
          </w:p>
        </w:tc>
        <w:tc>
          <w:tcPr>
            <w:tcW w:w="155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Director ITS/Manager Water</w:t>
            </w:r>
          </w:p>
        </w:tc>
        <w:tc>
          <w:tcPr>
            <w:tcW w:w="1134" w:type="dxa"/>
          </w:tcPr>
          <w:p w:rsidR="00E5583E" w:rsidRPr="00454B7D" w:rsidRDefault="00E5583E" w:rsidP="00E5583E">
            <w:pPr>
              <w:spacing w:line="240" w:lineRule="auto"/>
              <w:rPr>
                <w:rFonts w:ascii="Calibri" w:hAnsi="Calibri" w:cs="Arial"/>
                <w:color w:val="000000"/>
                <w:sz w:val="16"/>
                <w:szCs w:val="16"/>
              </w:rPr>
            </w:pPr>
          </w:p>
        </w:tc>
      </w:tr>
      <w:tr w:rsidR="00E5583E" w:rsidRPr="00454B7D" w:rsidTr="00E5583E">
        <w:trPr>
          <w:trHeight w:val="340"/>
        </w:trPr>
        <w:tc>
          <w:tcPr>
            <w:tcW w:w="15877" w:type="dxa"/>
            <w:gridSpan w:val="7"/>
            <w:shd w:val="clear" w:color="auto" w:fill="A8D6E2" w:themeFill="accent1" w:themeFillTint="66"/>
          </w:tcPr>
          <w:p w:rsidR="00E5583E" w:rsidRPr="00E5583E" w:rsidRDefault="008353E8" w:rsidP="00E5583E">
            <w:pPr>
              <w:spacing w:line="240" w:lineRule="auto"/>
              <w:rPr>
                <w:rFonts w:ascii="Calibri" w:hAnsi="Calibri" w:cs="Arial"/>
                <w:b/>
                <w:color w:val="000000"/>
                <w:sz w:val="16"/>
                <w:szCs w:val="16"/>
              </w:rPr>
            </w:pPr>
            <w:r>
              <w:rPr>
                <w:rFonts w:ascii="Calibri" w:hAnsi="Calibri" w:cs="Arial"/>
                <w:b/>
                <w:color w:val="000000"/>
                <w:sz w:val="16"/>
                <w:szCs w:val="16"/>
              </w:rPr>
              <w:t>INTERNAL CONTROL</w:t>
            </w:r>
          </w:p>
        </w:tc>
      </w:tr>
      <w:tr w:rsidR="00E5583E" w:rsidRPr="00454B7D" w:rsidTr="00FB0277">
        <w:tc>
          <w:tcPr>
            <w:tcW w:w="70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EX.1</w:t>
            </w:r>
          </w:p>
        </w:tc>
        <w:tc>
          <w:tcPr>
            <w:tcW w:w="1560"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Internal control deficiencies</w:t>
            </w:r>
          </w:p>
        </w:tc>
        <w:tc>
          <w:tcPr>
            <w:tcW w:w="3544" w:type="dxa"/>
          </w:tcPr>
          <w:p w:rsidR="00E5583E" w:rsidRPr="00454B7D" w:rsidRDefault="00E5583E" w:rsidP="00E5583E">
            <w:pPr>
              <w:pStyle w:val="NormalWeb"/>
              <w:rPr>
                <w:rFonts w:ascii="Calibri" w:hAnsi="Calibri" w:cs="Arial"/>
                <w:color w:val="000000"/>
                <w:sz w:val="16"/>
                <w:szCs w:val="16"/>
                <w:lang w:val="en-US" w:eastAsia="en-US"/>
              </w:rPr>
            </w:pPr>
            <w:r w:rsidRPr="00454B7D">
              <w:rPr>
                <w:rFonts w:ascii="Calibri" w:hAnsi="Calibri" w:cs="Arial"/>
                <w:color w:val="000000"/>
                <w:sz w:val="16"/>
                <w:szCs w:val="16"/>
                <w:u w:val="single"/>
                <w:lang w:val="en-US" w:eastAsia="en-US"/>
              </w:rPr>
              <w:t>Integrity and ethical values</w:t>
            </w:r>
          </w:p>
          <w:p w:rsidR="00E5583E" w:rsidRPr="00454B7D" w:rsidRDefault="00E5583E" w:rsidP="00E5583E">
            <w:pPr>
              <w:pStyle w:val="NormalWeb"/>
              <w:rPr>
                <w:rFonts w:ascii="Calibri" w:hAnsi="Calibri" w:cs="Arial"/>
                <w:color w:val="000000"/>
                <w:sz w:val="16"/>
                <w:szCs w:val="16"/>
                <w:lang w:val="en-US" w:eastAsia="en-US"/>
              </w:rPr>
            </w:pPr>
            <w:r w:rsidRPr="00454B7D">
              <w:rPr>
                <w:rFonts w:ascii="Calibri" w:hAnsi="Calibri" w:cs="Arial"/>
                <w:color w:val="000000"/>
                <w:sz w:val="16"/>
                <w:szCs w:val="16"/>
                <w:lang w:val="en-US" w:eastAsia="en-US"/>
              </w:rPr>
              <w:t xml:space="preserve">1. Formal codes communicating appropriate ethical and moral </w:t>
            </w:r>
            <w:proofErr w:type="spellStart"/>
            <w:r w:rsidRPr="00454B7D">
              <w:rPr>
                <w:rFonts w:ascii="Calibri" w:hAnsi="Calibri" w:cs="Arial"/>
                <w:color w:val="000000"/>
                <w:sz w:val="16"/>
                <w:szCs w:val="16"/>
                <w:lang w:val="en-US" w:eastAsia="en-US"/>
              </w:rPr>
              <w:t>behavioural</w:t>
            </w:r>
            <w:proofErr w:type="spellEnd"/>
            <w:r w:rsidRPr="00454B7D">
              <w:rPr>
                <w:rFonts w:ascii="Calibri" w:hAnsi="Calibri" w:cs="Arial"/>
                <w:color w:val="000000"/>
                <w:sz w:val="16"/>
                <w:szCs w:val="16"/>
                <w:lang w:val="en-US" w:eastAsia="en-US"/>
              </w:rPr>
              <w:t xml:space="preserve"> standards and addressing acceptable operational practices and conflicts of interest are not periodically acknowledged by signature from all employees.</w:t>
            </w:r>
          </w:p>
          <w:p w:rsidR="00E5583E" w:rsidRPr="00454B7D" w:rsidRDefault="00E5583E" w:rsidP="00E5583E">
            <w:pPr>
              <w:pStyle w:val="NormalWeb"/>
              <w:rPr>
                <w:rFonts w:ascii="Calibri" w:hAnsi="Calibri" w:cs="Arial"/>
                <w:color w:val="000000"/>
                <w:sz w:val="16"/>
                <w:szCs w:val="16"/>
                <w:lang w:val="en-US" w:eastAsia="en-US"/>
              </w:rPr>
            </w:pPr>
            <w:r w:rsidRPr="00454B7D">
              <w:rPr>
                <w:rFonts w:ascii="Calibri" w:hAnsi="Calibri" w:cs="Arial"/>
                <w:color w:val="000000"/>
                <w:sz w:val="16"/>
                <w:szCs w:val="16"/>
                <w:lang w:val="en-US" w:eastAsia="en-US"/>
              </w:rPr>
              <w:t>2. Fair, non-extreme incentives to help ensure integrity and adherence to ethical values do not exist.</w:t>
            </w:r>
          </w:p>
          <w:p w:rsidR="00E5583E" w:rsidRPr="00454B7D" w:rsidRDefault="00E5583E" w:rsidP="00E5583E">
            <w:pPr>
              <w:pStyle w:val="NormalWeb"/>
              <w:rPr>
                <w:rFonts w:ascii="Calibri" w:hAnsi="Calibri" w:cs="Arial"/>
                <w:color w:val="000000"/>
                <w:sz w:val="16"/>
                <w:szCs w:val="16"/>
                <w:lang w:val="en-US" w:eastAsia="en-US"/>
              </w:rPr>
            </w:pPr>
            <w:r w:rsidRPr="00454B7D">
              <w:rPr>
                <w:rFonts w:ascii="Calibri" w:hAnsi="Calibri" w:cs="Arial"/>
                <w:color w:val="000000"/>
                <w:sz w:val="16"/>
                <w:szCs w:val="16"/>
                <w:u w:val="single"/>
                <w:lang w:val="en-US" w:eastAsia="en-US"/>
              </w:rPr>
              <w:t>Management’s philosophy and operating style</w:t>
            </w:r>
          </w:p>
          <w:p w:rsidR="00E5583E" w:rsidRPr="00454B7D" w:rsidRDefault="00E5583E" w:rsidP="00E5583E">
            <w:pPr>
              <w:pStyle w:val="paragraphtext"/>
              <w:numPr>
                <w:ilvl w:val="0"/>
                <w:numId w:val="0"/>
              </w:numPr>
              <w:rPr>
                <w:rFonts w:ascii="Calibri" w:hAnsi="Calibri" w:cs="Arial"/>
                <w:color w:val="000000"/>
                <w:sz w:val="16"/>
                <w:szCs w:val="16"/>
                <w:lang w:val="en-ZA"/>
              </w:rPr>
            </w:pPr>
            <w:r w:rsidRPr="00454B7D">
              <w:rPr>
                <w:rFonts w:ascii="Calibri" w:hAnsi="Calibri" w:cs="Arial"/>
                <w:color w:val="000000"/>
                <w:sz w:val="16"/>
                <w:szCs w:val="16"/>
                <w:lang w:val="en-ZA"/>
              </w:rPr>
              <w:lastRenderedPageBreak/>
              <w:t>3. The entity does not comply with the relevant laws and regulations pertaining to the reporting of performance information including the Framework for Managing Programme Performance Information, issued by the National Treasury during May 2007 as periodic reviews are not conducted for s57 managers and other officials participating in PMS.</w:t>
            </w:r>
          </w:p>
          <w:p w:rsidR="00E5583E" w:rsidRPr="00454B7D" w:rsidRDefault="00E5583E" w:rsidP="00E5583E">
            <w:pPr>
              <w:pStyle w:val="NormalWeb"/>
              <w:rPr>
                <w:rFonts w:ascii="Calibri" w:hAnsi="Calibri" w:cs="Arial"/>
                <w:color w:val="000000"/>
                <w:sz w:val="16"/>
                <w:szCs w:val="16"/>
                <w:lang w:val="en-US" w:eastAsia="en-US"/>
              </w:rPr>
            </w:pPr>
            <w:proofErr w:type="spellStart"/>
            <w:r w:rsidRPr="00454B7D">
              <w:rPr>
                <w:rFonts w:ascii="Calibri" w:hAnsi="Calibri" w:cs="Arial"/>
                <w:color w:val="000000"/>
                <w:sz w:val="16"/>
                <w:szCs w:val="16"/>
                <w:u w:val="single"/>
                <w:lang w:val="en-US" w:eastAsia="en-US"/>
              </w:rPr>
              <w:t>Organisational</w:t>
            </w:r>
            <w:proofErr w:type="spellEnd"/>
            <w:r w:rsidRPr="00454B7D">
              <w:rPr>
                <w:rFonts w:ascii="Calibri" w:hAnsi="Calibri" w:cs="Arial"/>
                <w:color w:val="000000"/>
                <w:sz w:val="16"/>
                <w:szCs w:val="16"/>
                <w:u w:val="single"/>
                <w:lang w:val="en-US" w:eastAsia="en-US"/>
              </w:rPr>
              <w:t xml:space="preserve"> structure</w:t>
            </w:r>
          </w:p>
          <w:p w:rsidR="00E5583E" w:rsidRPr="00454B7D" w:rsidRDefault="00E5583E" w:rsidP="00E5583E">
            <w:pPr>
              <w:pStyle w:val="NormalWeb"/>
              <w:rPr>
                <w:rFonts w:ascii="Calibri" w:hAnsi="Calibri" w:cs="Arial"/>
                <w:i/>
                <w:color w:val="000000"/>
                <w:sz w:val="16"/>
                <w:szCs w:val="16"/>
                <w:lang w:val="en-US" w:eastAsia="en-US"/>
              </w:rPr>
            </w:pPr>
            <w:r w:rsidRPr="00454B7D">
              <w:rPr>
                <w:rFonts w:ascii="Calibri" w:hAnsi="Calibri" w:cs="Arial"/>
                <w:color w:val="000000"/>
                <w:sz w:val="16"/>
                <w:szCs w:val="16"/>
                <w:lang w:val="en-US" w:eastAsia="en-US"/>
              </w:rPr>
              <w:t xml:space="preserve">4. The </w:t>
            </w:r>
            <w:proofErr w:type="spellStart"/>
            <w:r w:rsidRPr="00454B7D">
              <w:rPr>
                <w:rFonts w:ascii="Calibri" w:hAnsi="Calibri" w:cs="Arial"/>
                <w:color w:val="000000"/>
                <w:sz w:val="16"/>
                <w:szCs w:val="16"/>
                <w:lang w:val="en-US" w:eastAsia="en-US"/>
              </w:rPr>
              <w:t>organisational</w:t>
            </w:r>
            <w:proofErr w:type="spellEnd"/>
            <w:r w:rsidRPr="00454B7D">
              <w:rPr>
                <w:rFonts w:ascii="Calibri" w:hAnsi="Calibri" w:cs="Arial"/>
                <w:color w:val="000000"/>
                <w:sz w:val="16"/>
                <w:szCs w:val="16"/>
                <w:lang w:val="en-US" w:eastAsia="en-US"/>
              </w:rPr>
              <w:t xml:space="preserve"> structure is not aligned with the HR plan. </w:t>
            </w:r>
            <w:r w:rsidRPr="00454B7D">
              <w:rPr>
                <w:rStyle w:val="Emphasis"/>
                <w:rFonts w:ascii="Calibri" w:hAnsi="Calibri" w:cs="Arial"/>
                <w:i/>
                <w:color w:val="000000"/>
                <w:sz w:val="16"/>
                <w:szCs w:val="16"/>
                <w:lang w:val="en-US" w:eastAsia="en-US"/>
              </w:rPr>
              <w:t>Management does not have an HR plan aligned to the strategic plan and budget.</w:t>
            </w:r>
          </w:p>
          <w:p w:rsidR="00E5583E" w:rsidRPr="00454B7D" w:rsidRDefault="00E5583E" w:rsidP="00E5583E">
            <w:pPr>
              <w:pStyle w:val="NormalWeb"/>
              <w:rPr>
                <w:rFonts w:ascii="Calibri" w:hAnsi="Calibri" w:cs="Arial"/>
                <w:color w:val="000000"/>
                <w:sz w:val="16"/>
                <w:szCs w:val="16"/>
                <w:lang w:val="en-US" w:eastAsia="en-US"/>
              </w:rPr>
            </w:pPr>
            <w:r w:rsidRPr="00454B7D">
              <w:rPr>
                <w:rFonts w:ascii="Calibri" w:hAnsi="Calibri" w:cs="Arial"/>
                <w:color w:val="000000"/>
                <w:sz w:val="16"/>
                <w:szCs w:val="16"/>
                <w:u w:val="single"/>
                <w:lang w:val="en-US" w:eastAsia="en-US"/>
              </w:rPr>
              <w:t>Human resource policies and practices</w:t>
            </w:r>
          </w:p>
          <w:p w:rsidR="00E5583E" w:rsidRPr="00454B7D" w:rsidRDefault="00E5583E" w:rsidP="00E5583E">
            <w:pPr>
              <w:pStyle w:val="NormalWeb"/>
              <w:rPr>
                <w:rFonts w:ascii="Calibri" w:hAnsi="Calibri" w:cs="Arial"/>
                <w:color w:val="000000"/>
                <w:sz w:val="16"/>
                <w:szCs w:val="16"/>
                <w:lang w:val="en-US" w:eastAsia="en-US"/>
              </w:rPr>
            </w:pPr>
            <w:r w:rsidRPr="00454B7D">
              <w:rPr>
                <w:rFonts w:ascii="Calibri" w:hAnsi="Calibri" w:cs="Arial"/>
                <w:color w:val="000000"/>
                <w:sz w:val="16"/>
                <w:szCs w:val="16"/>
                <w:lang w:val="en-US" w:eastAsia="en-US"/>
              </w:rPr>
              <w:t>5. Promotion, compensation, and rotation of employees are not based on periodic performance appraisals but on skills development.</w:t>
            </w:r>
          </w:p>
          <w:p w:rsidR="00E5583E" w:rsidRPr="00454B7D" w:rsidRDefault="00E5583E" w:rsidP="00E5583E">
            <w:pPr>
              <w:pStyle w:val="NormalWeb"/>
              <w:rPr>
                <w:rFonts w:ascii="Calibri" w:hAnsi="Calibri" w:cs="Arial"/>
                <w:color w:val="000000"/>
                <w:sz w:val="16"/>
                <w:szCs w:val="16"/>
                <w:lang w:val="en-US" w:eastAsia="en-US"/>
              </w:rPr>
            </w:pPr>
            <w:r w:rsidRPr="00454B7D">
              <w:rPr>
                <w:rFonts w:ascii="Calibri" w:hAnsi="Calibri" w:cs="Arial"/>
                <w:color w:val="000000"/>
                <w:sz w:val="16"/>
                <w:szCs w:val="16"/>
                <w:lang w:val="en-US" w:eastAsia="en-US"/>
              </w:rPr>
              <w:t>6. The importance of integrity and ethical values are not reflected in performance appraisal criteria.</w:t>
            </w:r>
          </w:p>
          <w:p w:rsidR="00E5583E" w:rsidRPr="00454B7D" w:rsidRDefault="00E5583E" w:rsidP="00E5583E">
            <w:pPr>
              <w:pStyle w:val="NormalWeb"/>
              <w:rPr>
                <w:rFonts w:ascii="Calibri" w:hAnsi="Calibri" w:cs="Arial"/>
                <w:color w:val="000000"/>
                <w:sz w:val="16"/>
                <w:szCs w:val="16"/>
                <w:lang w:val="en-US" w:eastAsia="en-US"/>
              </w:rPr>
            </w:pPr>
            <w:r w:rsidRPr="00454B7D">
              <w:rPr>
                <w:rFonts w:ascii="Calibri" w:hAnsi="Calibri" w:cs="Arial"/>
                <w:color w:val="000000"/>
                <w:sz w:val="16"/>
                <w:szCs w:val="16"/>
                <w:lang w:val="en-US" w:eastAsia="en-US"/>
              </w:rPr>
              <w:t>7. Background checks are not conducted on candidates for employment (hiring standards do not require investigations for criminal records for all potential employees, references and previous employers are not contacted and educational and professional certifications are not confirmed and candidates who change jobs often are not given particularly close attention).</w:t>
            </w:r>
          </w:p>
          <w:p w:rsidR="008353E8" w:rsidRDefault="00E5583E" w:rsidP="008353E8">
            <w:pPr>
              <w:pStyle w:val="NormalWeb"/>
              <w:spacing w:line="276" w:lineRule="auto"/>
              <w:rPr>
                <w:rFonts w:ascii="Calibri" w:hAnsi="Calibri" w:cs="Arial"/>
                <w:color w:val="000000"/>
                <w:sz w:val="16"/>
                <w:szCs w:val="16"/>
                <w:u w:val="single"/>
                <w:lang w:val="en-US" w:eastAsia="en-US"/>
              </w:rPr>
            </w:pPr>
            <w:r w:rsidRPr="00454B7D">
              <w:rPr>
                <w:rFonts w:ascii="Calibri" w:hAnsi="Calibri" w:cs="Arial"/>
                <w:color w:val="000000"/>
                <w:sz w:val="16"/>
                <w:szCs w:val="16"/>
                <w:u w:val="single"/>
                <w:lang w:val="en-US" w:eastAsia="en-US"/>
              </w:rPr>
              <w:t>Retirement benefits</w:t>
            </w:r>
          </w:p>
          <w:p w:rsidR="00E5583E" w:rsidRPr="00454B7D" w:rsidRDefault="00E5583E" w:rsidP="008353E8">
            <w:pPr>
              <w:pStyle w:val="NormalWeb"/>
              <w:spacing w:line="276" w:lineRule="auto"/>
              <w:rPr>
                <w:rFonts w:ascii="Calibri" w:hAnsi="Calibri" w:cs="Arial"/>
                <w:color w:val="000000"/>
                <w:sz w:val="16"/>
                <w:szCs w:val="16"/>
                <w:lang w:val="en-US" w:eastAsia="en-US"/>
              </w:rPr>
            </w:pPr>
            <w:r w:rsidRPr="00454B7D">
              <w:rPr>
                <w:rFonts w:ascii="Calibri" w:hAnsi="Calibri" w:cs="Arial"/>
                <w:color w:val="000000"/>
                <w:sz w:val="16"/>
                <w:szCs w:val="16"/>
                <w:lang w:val="en-US" w:eastAsia="en-US"/>
              </w:rPr>
              <w:lastRenderedPageBreak/>
              <w:t>8. Retirement benefits payout made to employees who resign, retire or deceased beneficiary is calculated by assistance manager: payroll, however there is no evidence (signature) that indicate payout calculations were reviewed before the payments was done.</w:t>
            </w:r>
          </w:p>
        </w:tc>
        <w:tc>
          <w:tcPr>
            <w:tcW w:w="3685" w:type="dxa"/>
          </w:tcPr>
          <w:p w:rsidR="00E5583E" w:rsidRPr="00454B7D" w:rsidRDefault="00E5583E" w:rsidP="00E5583E">
            <w:pPr>
              <w:rPr>
                <w:rFonts w:ascii="Calibri" w:hAnsi="Calibri" w:cs="Arial"/>
                <w:color w:val="000000"/>
                <w:sz w:val="16"/>
                <w:szCs w:val="16"/>
              </w:rPr>
            </w:pPr>
            <w:r w:rsidRPr="00454B7D">
              <w:rPr>
                <w:rFonts w:ascii="Calibri" w:hAnsi="Calibri" w:cs="Arial"/>
                <w:color w:val="000000"/>
                <w:sz w:val="16"/>
                <w:szCs w:val="16"/>
              </w:rPr>
              <w:lastRenderedPageBreak/>
              <w:t>The municipal manager should ensure that the internal controls are in place and understood by all employees, as well as monitor compliance to the controls to ensure a good control environment.</w:t>
            </w:r>
          </w:p>
          <w:p w:rsidR="00E5583E" w:rsidRPr="00454B7D" w:rsidRDefault="00E5583E" w:rsidP="00E5583E">
            <w:pPr>
              <w:rPr>
                <w:rFonts w:ascii="Calibri" w:hAnsi="Calibri" w:cs="Arial"/>
                <w:color w:val="000000"/>
                <w:sz w:val="16"/>
                <w:szCs w:val="16"/>
              </w:rPr>
            </w:pPr>
          </w:p>
          <w:p w:rsidR="00E5583E" w:rsidRPr="00454B7D" w:rsidRDefault="00E5583E" w:rsidP="00E5583E">
            <w:pPr>
              <w:rPr>
                <w:rFonts w:ascii="Calibri" w:hAnsi="Calibri" w:cs="Arial"/>
                <w:color w:val="000000"/>
                <w:sz w:val="16"/>
                <w:szCs w:val="16"/>
              </w:rPr>
            </w:pPr>
          </w:p>
          <w:p w:rsidR="00E5583E" w:rsidRPr="00454B7D" w:rsidRDefault="00E5583E" w:rsidP="00E5583E">
            <w:pPr>
              <w:rPr>
                <w:rFonts w:ascii="Calibri" w:hAnsi="Calibri" w:cs="Arial"/>
                <w:color w:val="000000"/>
                <w:sz w:val="16"/>
                <w:szCs w:val="16"/>
              </w:rPr>
            </w:pPr>
          </w:p>
          <w:p w:rsidR="00E5583E" w:rsidRPr="00454B7D" w:rsidRDefault="00E5583E" w:rsidP="00E5583E">
            <w:pPr>
              <w:rPr>
                <w:rFonts w:ascii="Calibri" w:hAnsi="Calibri" w:cs="Arial"/>
                <w:color w:val="000000"/>
                <w:sz w:val="16"/>
                <w:szCs w:val="16"/>
              </w:rPr>
            </w:pPr>
          </w:p>
          <w:p w:rsidR="00E5583E" w:rsidRPr="00454B7D" w:rsidRDefault="00E5583E" w:rsidP="00E5583E">
            <w:pPr>
              <w:rPr>
                <w:rFonts w:ascii="Calibri" w:hAnsi="Calibri" w:cs="Arial"/>
                <w:color w:val="000000"/>
                <w:sz w:val="16"/>
                <w:szCs w:val="16"/>
              </w:rPr>
            </w:pPr>
          </w:p>
          <w:p w:rsidR="00E5583E" w:rsidRPr="00454B7D" w:rsidRDefault="00E5583E" w:rsidP="00E5583E">
            <w:pPr>
              <w:rPr>
                <w:rFonts w:ascii="Calibri" w:hAnsi="Calibri" w:cs="Arial"/>
                <w:color w:val="000000"/>
                <w:sz w:val="16"/>
                <w:szCs w:val="16"/>
              </w:rPr>
            </w:pPr>
          </w:p>
          <w:p w:rsidR="00E5583E" w:rsidRPr="00454B7D" w:rsidRDefault="00E5583E" w:rsidP="00E5583E">
            <w:pPr>
              <w:rPr>
                <w:rFonts w:ascii="Calibri" w:hAnsi="Calibri" w:cs="Arial"/>
                <w:color w:val="000000"/>
                <w:sz w:val="16"/>
                <w:szCs w:val="16"/>
              </w:rPr>
            </w:pPr>
          </w:p>
          <w:p w:rsidR="00E5583E" w:rsidRPr="00454B7D" w:rsidRDefault="00E5583E" w:rsidP="00E5583E">
            <w:pPr>
              <w:rPr>
                <w:rFonts w:ascii="Calibri" w:hAnsi="Calibri" w:cs="Arial"/>
                <w:color w:val="000000"/>
                <w:sz w:val="16"/>
                <w:szCs w:val="16"/>
              </w:rPr>
            </w:pPr>
          </w:p>
          <w:p w:rsidR="00E5583E" w:rsidRPr="00454B7D" w:rsidRDefault="00E5583E" w:rsidP="00E5583E">
            <w:pPr>
              <w:rPr>
                <w:rFonts w:ascii="Calibri" w:hAnsi="Calibri" w:cs="Arial"/>
                <w:color w:val="000000"/>
                <w:sz w:val="16"/>
                <w:szCs w:val="16"/>
              </w:rPr>
            </w:pPr>
          </w:p>
          <w:p w:rsidR="00E5583E" w:rsidRPr="00454B7D" w:rsidRDefault="00E5583E" w:rsidP="00E5583E">
            <w:pPr>
              <w:rPr>
                <w:rFonts w:ascii="Calibri" w:hAnsi="Calibri" w:cs="Arial"/>
                <w:color w:val="000000"/>
                <w:sz w:val="16"/>
                <w:szCs w:val="16"/>
              </w:rPr>
            </w:pPr>
          </w:p>
          <w:p w:rsidR="00E5583E" w:rsidRPr="00454B7D" w:rsidRDefault="00E5583E" w:rsidP="00E5583E">
            <w:pPr>
              <w:rPr>
                <w:rFonts w:ascii="Calibri" w:hAnsi="Calibri" w:cs="Arial"/>
                <w:color w:val="000000"/>
                <w:sz w:val="16"/>
                <w:szCs w:val="16"/>
              </w:rPr>
            </w:pPr>
          </w:p>
          <w:p w:rsidR="00E5583E" w:rsidRPr="00454B7D" w:rsidRDefault="00E5583E" w:rsidP="00E5583E">
            <w:pPr>
              <w:rPr>
                <w:rFonts w:ascii="Calibri" w:hAnsi="Calibri" w:cs="Arial"/>
                <w:color w:val="000000"/>
                <w:sz w:val="16"/>
                <w:szCs w:val="16"/>
              </w:rPr>
            </w:pPr>
          </w:p>
          <w:p w:rsidR="00E5583E" w:rsidRPr="00454B7D" w:rsidRDefault="00E5583E" w:rsidP="00E5583E">
            <w:pPr>
              <w:rPr>
                <w:rFonts w:ascii="Calibri" w:hAnsi="Calibri" w:cs="Arial"/>
                <w:color w:val="000000"/>
                <w:sz w:val="16"/>
                <w:szCs w:val="16"/>
              </w:rPr>
            </w:pPr>
          </w:p>
          <w:p w:rsidR="00E5583E" w:rsidRPr="00454B7D" w:rsidRDefault="00E5583E" w:rsidP="00E5583E">
            <w:pPr>
              <w:rPr>
                <w:rFonts w:ascii="Calibri" w:hAnsi="Calibri" w:cs="Arial"/>
                <w:color w:val="000000"/>
                <w:sz w:val="16"/>
                <w:szCs w:val="16"/>
              </w:rPr>
            </w:pPr>
          </w:p>
          <w:p w:rsidR="00E5583E" w:rsidRPr="00454B7D" w:rsidRDefault="00E5583E" w:rsidP="00E5583E">
            <w:pPr>
              <w:rPr>
                <w:rFonts w:ascii="Calibri" w:hAnsi="Calibri" w:cs="Arial"/>
                <w:color w:val="000000"/>
                <w:sz w:val="16"/>
                <w:szCs w:val="16"/>
              </w:rPr>
            </w:pPr>
          </w:p>
        </w:tc>
        <w:tc>
          <w:tcPr>
            <w:tcW w:w="3686" w:type="dxa"/>
          </w:tcPr>
          <w:p w:rsidR="00E5583E" w:rsidRPr="00454B7D" w:rsidRDefault="00E5583E" w:rsidP="00E5583E">
            <w:pPr>
              <w:spacing w:after="0" w:line="240" w:lineRule="auto"/>
              <w:ind w:left="360"/>
              <w:rPr>
                <w:rFonts w:ascii="Calibri" w:hAnsi="Calibri" w:cs="Arial"/>
                <w:color w:val="000000"/>
                <w:sz w:val="16"/>
                <w:szCs w:val="16"/>
              </w:rPr>
            </w:pPr>
            <w:r w:rsidRPr="00454B7D">
              <w:rPr>
                <w:rFonts w:ascii="Calibri" w:hAnsi="Calibri" w:cs="Arial"/>
                <w:color w:val="000000"/>
                <w:sz w:val="16"/>
                <w:szCs w:val="16"/>
              </w:rPr>
              <w:lastRenderedPageBreak/>
              <w:t xml:space="preserve">The accounting officer to ensure that all employees understand internal controls and monitor compliance to these controls. </w:t>
            </w:r>
          </w:p>
          <w:p w:rsidR="00E5583E" w:rsidRPr="00454B7D" w:rsidRDefault="00E5583E" w:rsidP="00E5583E">
            <w:pPr>
              <w:spacing w:after="0" w:line="240" w:lineRule="auto"/>
              <w:ind w:left="360"/>
              <w:rPr>
                <w:rFonts w:ascii="Calibri" w:hAnsi="Calibri" w:cs="Arial"/>
                <w:color w:val="000000"/>
                <w:sz w:val="16"/>
                <w:szCs w:val="16"/>
              </w:rPr>
            </w:pPr>
          </w:p>
          <w:p w:rsidR="00E5583E" w:rsidRPr="00454B7D" w:rsidRDefault="00E5583E" w:rsidP="00E5583E">
            <w:pPr>
              <w:spacing w:after="0" w:line="240" w:lineRule="auto"/>
              <w:ind w:left="360"/>
              <w:rPr>
                <w:rFonts w:ascii="Calibri" w:hAnsi="Calibri" w:cs="Arial"/>
                <w:color w:val="000000"/>
                <w:sz w:val="16"/>
                <w:szCs w:val="16"/>
              </w:rPr>
            </w:pPr>
          </w:p>
          <w:p w:rsidR="00E5583E" w:rsidRPr="00454B7D" w:rsidRDefault="00E5583E" w:rsidP="00E5583E">
            <w:pPr>
              <w:spacing w:after="0" w:line="240" w:lineRule="auto"/>
              <w:ind w:left="360"/>
              <w:rPr>
                <w:rFonts w:ascii="Calibri" w:hAnsi="Calibri" w:cs="Arial"/>
                <w:color w:val="000000"/>
                <w:sz w:val="16"/>
                <w:szCs w:val="16"/>
              </w:rPr>
            </w:pPr>
          </w:p>
          <w:p w:rsidR="00E5583E" w:rsidRPr="00454B7D" w:rsidRDefault="00E5583E" w:rsidP="00E5583E">
            <w:pPr>
              <w:spacing w:after="0" w:line="240" w:lineRule="auto"/>
              <w:ind w:left="360"/>
              <w:rPr>
                <w:rFonts w:ascii="Calibri" w:hAnsi="Calibri" w:cs="Arial"/>
                <w:color w:val="000000"/>
                <w:sz w:val="16"/>
                <w:szCs w:val="16"/>
              </w:rPr>
            </w:pPr>
          </w:p>
          <w:p w:rsidR="00E5583E" w:rsidRPr="00454B7D" w:rsidRDefault="00E5583E" w:rsidP="00E5583E">
            <w:pPr>
              <w:spacing w:after="0" w:line="240" w:lineRule="auto"/>
              <w:ind w:left="360"/>
              <w:rPr>
                <w:rFonts w:ascii="Calibri" w:hAnsi="Calibri" w:cs="Arial"/>
                <w:color w:val="000000"/>
                <w:sz w:val="16"/>
                <w:szCs w:val="16"/>
              </w:rPr>
            </w:pPr>
          </w:p>
          <w:p w:rsidR="00E5583E" w:rsidRDefault="00E5583E" w:rsidP="00E5583E">
            <w:pPr>
              <w:spacing w:after="0" w:line="240" w:lineRule="auto"/>
              <w:ind w:left="360"/>
              <w:rPr>
                <w:rFonts w:ascii="Calibri" w:hAnsi="Calibri" w:cs="Arial"/>
                <w:color w:val="000000"/>
                <w:sz w:val="16"/>
                <w:szCs w:val="16"/>
              </w:rPr>
            </w:pPr>
          </w:p>
          <w:p w:rsidR="00E5583E" w:rsidRPr="00454B7D" w:rsidRDefault="00E5583E" w:rsidP="00E5583E">
            <w:pPr>
              <w:spacing w:after="0" w:line="240" w:lineRule="auto"/>
              <w:ind w:left="360"/>
              <w:rPr>
                <w:rFonts w:ascii="Calibri" w:hAnsi="Calibri" w:cs="Arial"/>
                <w:color w:val="000000"/>
                <w:sz w:val="16"/>
                <w:szCs w:val="16"/>
              </w:rPr>
            </w:pPr>
          </w:p>
          <w:p w:rsidR="00E5583E" w:rsidRPr="00454B7D" w:rsidRDefault="00E5583E" w:rsidP="00E5583E">
            <w:pPr>
              <w:spacing w:after="0" w:line="240" w:lineRule="auto"/>
              <w:ind w:left="360"/>
              <w:rPr>
                <w:rFonts w:ascii="Calibri" w:hAnsi="Calibri" w:cs="Arial"/>
                <w:color w:val="000000"/>
                <w:sz w:val="16"/>
                <w:szCs w:val="16"/>
              </w:rPr>
            </w:pPr>
          </w:p>
          <w:p w:rsidR="00E5583E" w:rsidRPr="00454B7D" w:rsidRDefault="00E5583E" w:rsidP="00E5583E">
            <w:pPr>
              <w:spacing w:after="0" w:line="240" w:lineRule="auto"/>
              <w:ind w:left="360"/>
              <w:rPr>
                <w:rFonts w:ascii="Calibri" w:hAnsi="Calibri" w:cs="Arial"/>
                <w:color w:val="000000"/>
                <w:sz w:val="16"/>
                <w:szCs w:val="16"/>
              </w:rPr>
            </w:pPr>
          </w:p>
          <w:p w:rsidR="00E5583E" w:rsidRPr="00454B7D" w:rsidRDefault="00E5583E" w:rsidP="00E5583E">
            <w:pPr>
              <w:spacing w:after="0" w:line="240" w:lineRule="auto"/>
              <w:ind w:left="360"/>
              <w:rPr>
                <w:rFonts w:ascii="Calibri" w:hAnsi="Calibri" w:cs="Arial"/>
                <w:color w:val="000000"/>
                <w:sz w:val="16"/>
                <w:szCs w:val="16"/>
              </w:rPr>
            </w:pPr>
          </w:p>
          <w:p w:rsidR="00E5583E" w:rsidRPr="00454B7D" w:rsidRDefault="00E5583E" w:rsidP="00E5583E">
            <w:pPr>
              <w:spacing w:after="0" w:line="240" w:lineRule="auto"/>
              <w:rPr>
                <w:rFonts w:ascii="Calibri" w:hAnsi="Calibri" w:cs="Arial"/>
                <w:color w:val="000000"/>
                <w:sz w:val="16"/>
                <w:szCs w:val="16"/>
              </w:rPr>
            </w:pPr>
          </w:p>
          <w:p w:rsidR="00E5583E" w:rsidRPr="00454B7D" w:rsidRDefault="00E5583E" w:rsidP="00E5583E">
            <w:pPr>
              <w:spacing w:after="0" w:line="240" w:lineRule="auto"/>
              <w:ind w:left="360"/>
              <w:rPr>
                <w:rFonts w:ascii="Calibri" w:hAnsi="Calibri" w:cs="Arial"/>
                <w:color w:val="000000"/>
                <w:sz w:val="16"/>
                <w:szCs w:val="16"/>
              </w:rPr>
            </w:pPr>
          </w:p>
          <w:p w:rsidR="00E5583E" w:rsidRPr="00454B7D" w:rsidRDefault="00E5583E" w:rsidP="00E5583E">
            <w:pPr>
              <w:rPr>
                <w:rFonts w:ascii="Calibri" w:hAnsi="Calibri" w:cs="Arial"/>
                <w:color w:val="000000"/>
                <w:sz w:val="16"/>
                <w:szCs w:val="16"/>
              </w:rPr>
            </w:pPr>
            <w:r w:rsidRPr="00454B7D">
              <w:rPr>
                <w:rFonts w:ascii="Calibri" w:hAnsi="Calibri" w:cs="Arial"/>
                <w:color w:val="000000"/>
                <w:sz w:val="16"/>
                <w:szCs w:val="16"/>
              </w:rPr>
              <w:lastRenderedPageBreak/>
              <w:t xml:space="preserve">The accounting officer to ensure that proper system is in place to monitor compliance to the relevant applicable laws and regulations. </w:t>
            </w:r>
          </w:p>
          <w:p w:rsidR="00E5583E" w:rsidRPr="00454B7D" w:rsidRDefault="00E5583E" w:rsidP="00E5583E">
            <w:pPr>
              <w:spacing w:after="0" w:line="240" w:lineRule="auto"/>
              <w:ind w:left="360"/>
              <w:rPr>
                <w:rFonts w:ascii="Calibri" w:hAnsi="Calibri" w:cs="Arial"/>
                <w:color w:val="000000"/>
                <w:sz w:val="16"/>
                <w:szCs w:val="16"/>
              </w:rPr>
            </w:pPr>
          </w:p>
          <w:p w:rsidR="00E5583E" w:rsidRDefault="00E5583E" w:rsidP="00E5583E">
            <w:pPr>
              <w:spacing w:after="0" w:line="240" w:lineRule="auto"/>
              <w:ind w:left="360"/>
              <w:rPr>
                <w:rFonts w:ascii="Calibri" w:hAnsi="Calibri" w:cs="Arial"/>
                <w:color w:val="000000"/>
                <w:sz w:val="16"/>
                <w:szCs w:val="16"/>
              </w:rPr>
            </w:pPr>
          </w:p>
          <w:p w:rsidR="00E5583E" w:rsidRDefault="00E5583E" w:rsidP="00E5583E">
            <w:pPr>
              <w:spacing w:after="0" w:line="240" w:lineRule="auto"/>
              <w:ind w:left="360"/>
              <w:rPr>
                <w:rFonts w:ascii="Calibri" w:hAnsi="Calibri" w:cs="Arial"/>
                <w:color w:val="000000"/>
                <w:sz w:val="16"/>
                <w:szCs w:val="16"/>
              </w:rPr>
            </w:pPr>
          </w:p>
          <w:p w:rsidR="00E5583E" w:rsidRDefault="00E5583E" w:rsidP="00E5583E">
            <w:pPr>
              <w:spacing w:after="0" w:line="240" w:lineRule="auto"/>
              <w:ind w:left="360"/>
              <w:rPr>
                <w:rFonts w:ascii="Calibri" w:hAnsi="Calibri" w:cs="Arial"/>
                <w:color w:val="000000"/>
                <w:sz w:val="16"/>
                <w:szCs w:val="16"/>
              </w:rPr>
            </w:pPr>
          </w:p>
          <w:p w:rsidR="00E5583E" w:rsidRPr="00454B7D" w:rsidRDefault="00E5583E" w:rsidP="00E5583E">
            <w:pPr>
              <w:spacing w:after="0" w:line="240" w:lineRule="auto"/>
              <w:ind w:left="360"/>
              <w:rPr>
                <w:rFonts w:ascii="Calibri" w:hAnsi="Calibri" w:cs="Arial"/>
                <w:color w:val="000000"/>
                <w:sz w:val="16"/>
                <w:szCs w:val="16"/>
              </w:rPr>
            </w:pPr>
          </w:p>
          <w:p w:rsidR="00E5583E" w:rsidRPr="00454B7D" w:rsidRDefault="00E5583E" w:rsidP="00E5583E">
            <w:pPr>
              <w:spacing w:after="0" w:line="240" w:lineRule="auto"/>
              <w:ind w:left="360"/>
              <w:rPr>
                <w:rFonts w:ascii="Calibri" w:hAnsi="Calibri" w:cs="Arial"/>
                <w:color w:val="000000"/>
                <w:sz w:val="16"/>
                <w:szCs w:val="16"/>
              </w:rPr>
            </w:pPr>
          </w:p>
          <w:p w:rsidR="00E5583E" w:rsidRPr="00454B7D" w:rsidRDefault="00E5583E" w:rsidP="00E5583E">
            <w:pPr>
              <w:spacing w:after="0" w:line="240" w:lineRule="auto"/>
              <w:ind w:left="360"/>
              <w:rPr>
                <w:rFonts w:ascii="Calibri" w:hAnsi="Calibri" w:cs="Arial"/>
                <w:color w:val="000000"/>
                <w:sz w:val="16"/>
                <w:szCs w:val="16"/>
              </w:rPr>
            </w:pPr>
          </w:p>
          <w:p w:rsidR="00E5583E" w:rsidRPr="00454B7D" w:rsidRDefault="00E5583E" w:rsidP="00E5583E">
            <w:pPr>
              <w:spacing w:after="0" w:line="240" w:lineRule="auto"/>
              <w:rPr>
                <w:rFonts w:ascii="Calibri" w:hAnsi="Calibri" w:cs="Arial"/>
                <w:color w:val="000000"/>
                <w:sz w:val="16"/>
                <w:szCs w:val="16"/>
              </w:rPr>
            </w:pPr>
          </w:p>
          <w:p w:rsidR="00E5583E" w:rsidRDefault="00E5583E" w:rsidP="00E5583E">
            <w:pPr>
              <w:rPr>
                <w:rFonts w:ascii="Calibri" w:hAnsi="Calibri" w:cs="Arial"/>
                <w:color w:val="000000"/>
                <w:sz w:val="16"/>
                <w:szCs w:val="16"/>
                <w:lang w:val="en-US"/>
              </w:rPr>
            </w:pPr>
            <w:r w:rsidRPr="00454B7D">
              <w:rPr>
                <w:rFonts w:ascii="Calibri" w:hAnsi="Calibri" w:cs="Arial"/>
                <w:color w:val="000000"/>
                <w:sz w:val="16"/>
                <w:szCs w:val="16"/>
              </w:rPr>
              <w:t xml:space="preserve">The accounting officer to ensure that the organisational structure is aligned with the HR plan. </w:t>
            </w:r>
            <w:r w:rsidRPr="00454B7D">
              <w:rPr>
                <w:rStyle w:val="Emphasis"/>
                <w:rFonts w:ascii="Calibri" w:hAnsi="Calibri" w:cs="Arial"/>
                <w:i/>
                <w:color w:val="000000"/>
                <w:sz w:val="16"/>
                <w:szCs w:val="16"/>
              </w:rPr>
              <w:t>Management must ensure that the HR plan is aligned to the strategic plan and budget</w:t>
            </w:r>
          </w:p>
          <w:p w:rsidR="00E5583E" w:rsidRPr="00454B7D" w:rsidRDefault="00E5583E" w:rsidP="00E5583E">
            <w:pPr>
              <w:pStyle w:val="NormalWeb"/>
              <w:rPr>
                <w:rFonts w:ascii="Calibri" w:hAnsi="Calibri" w:cs="Arial"/>
                <w:color w:val="000000"/>
                <w:sz w:val="16"/>
                <w:szCs w:val="16"/>
                <w:lang w:val="en-US" w:eastAsia="en-US"/>
              </w:rPr>
            </w:pPr>
            <w:r w:rsidRPr="00454B7D">
              <w:rPr>
                <w:rFonts w:ascii="Calibri" w:hAnsi="Calibri" w:cs="Arial"/>
                <w:color w:val="000000"/>
                <w:sz w:val="16"/>
                <w:szCs w:val="16"/>
                <w:lang w:val="en-US" w:eastAsia="en-US"/>
              </w:rPr>
              <w:t>The accounting officer to ensure that the importance of integrity and ethical values </w:t>
            </w:r>
            <w:proofErr w:type="gramStart"/>
            <w:r w:rsidRPr="00454B7D">
              <w:rPr>
                <w:rFonts w:ascii="Calibri" w:hAnsi="Calibri" w:cs="Arial"/>
                <w:color w:val="000000"/>
                <w:sz w:val="16"/>
                <w:szCs w:val="16"/>
                <w:lang w:val="en-US" w:eastAsia="en-US"/>
              </w:rPr>
              <w:t>are  reflected</w:t>
            </w:r>
            <w:proofErr w:type="gramEnd"/>
            <w:r w:rsidRPr="00454B7D">
              <w:rPr>
                <w:rFonts w:ascii="Calibri" w:hAnsi="Calibri" w:cs="Arial"/>
                <w:color w:val="000000"/>
                <w:sz w:val="16"/>
                <w:szCs w:val="16"/>
                <w:lang w:val="en-US" w:eastAsia="en-US"/>
              </w:rPr>
              <w:t xml:space="preserve"> in performance appraisal criteria.</w:t>
            </w:r>
          </w:p>
          <w:p w:rsidR="00E5583E" w:rsidRPr="00454B7D" w:rsidRDefault="00E5583E" w:rsidP="00E5583E">
            <w:pPr>
              <w:pStyle w:val="NormalWeb"/>
              <w:rPr>
                <w:rFonts w:ascii="Calibri" w:hAnsi="Calibri" w:cs="Arial"/>
                <w:color w:val="000000"/>
                <w:sz w:val="16"/>
                <w:szCs w:val="16"/>
                <w:lang w:val="en-US" w:eastAsia="en-US"/>
              </w:rPr>
            </w:pPr>
            <w:r w:rsidRPr="00454B7D">
              <w:rPr>
                <w:rFonts w:ascii="Calibri" w:hAnsi="Calibri" w:cs="Arial"/>
                <w:color w:val="000000"/>
                <w:sz w:val="16"/>
                <w:szCs w:val="16"/>
                <w:lang w:val="en-US" w:eastAsia="en-US"/>
              </w:rPr>
              <w:t xml:space="preserve">The accounting officer to ensure background checks are conducted on candidates for employment. Hiring standards should require investigations for criminal records for all potential employees, references and previous employers must be contacted and educational and professional certifications must be confirmed. </w:t>
            </w:r>
          </w:p>
          <w:p w:rsidR="00E5583E" w:rsidRDefault="00E5583E" w:rsidP="00E5583E">
            <w:pPr>
              <w:pStyle w:val="NormalWeb"/>
              <w:rPr>
                <w:rFonts w:ascii="Calibri" w:hAnsi="Calibri" w:cs="Arial"/>
                <w:color w:val="000000"/>
                <w:sz w:val="16"/>
                <w:szCs w:val="16"/>
                <w:lang w:val="en-US" w:eastAsia="en-US"/>
              </w:rPr>
            </w:pPr>
          </w:p>
          <w:p w:rsidR="00E5583E" w:rsidRPr="00454B7D" w:rsidRDefault="00E5583E" w:rsidP="00E5583E">
            <w:pPr>
              <w:pStyle w:val="NormalWeb"/>
              <w:rPr>
                <w:rFonts w:ascii="Calibri" w:hAnsi="Calibri" w:cs="Arial"/>
                <w:color w:val="000000"/>
                <w:sz w:val="16"/>
                <w:szCs w:val="16"/>
                <w:lang w:val="en-US" w:eastAsia="en-US"/>
              </w:rPr>
            </w:pPr>
          </w:p>
          <w:p w:rsidR="00E5583E" w:rsidRPr="00454B7D" w:rsidRDefault="00E5583E" w:rsidP="00E5583E">
            <w:pPr>
              <w:pStyle w:val="NormalWeb"/>
              <w:spacing w:line="276" w:lineRule="auto"/>
              <w:rPr>
                <w:rFonts w:ascii="Calibri" w:hAnsi="Calibri" w:cs="Arial"/>
                <w:color w:val="000000"/>
                <w:sz w:val="16"/>
                <w:szCs w:val="16"/>
                <w:u w:val="single"/>
                <w:lang w:val="en-US" w:eastAsia="en-US"/>
              </w:rPr>
            </w:pPr>
            <w:r w:rsidRPr="00454B7D">
              <w:rPr>
                <w:rFonts w:ascii="Calibri" w:hAnsi="Calibri" w:cs="Arial"/>
                <w:color w:val="000000"/>
                <w:sz w:val="16"/>
                <w:szCs w:val="16"/>
                <w:u w:val="single"/>
                <w:lang w:val="en-US" w:eastAsia="en-US"/>
              </w:rPr>
              <w:t>Retirement benefits</w:t>
            </w:r>
          </w:p>
          <w:p w:rsidR="00E5583E" w:rsidRPr="00454B7D" w:rsidRDefault="00E5583E" w:rsidP="00E5583E">
            <w:pPr>
              <w:spacing w:after="0" w:line="240" w:lineRule="auto"/>
              <w:rPr>
                <w:rFonts w:ascii="Calibri" w:hAnsi="Calibri" w:cs="Arial"/>
                <w:color w:val="000000"/>
                <w:sz w:val="16"/>
                <w:szCs w:val="16"/>
              </w:rPr>
            </w:pPr>
            <w:r w:rsidRPr="00454B7D">
              <w:rPr>
                <w:rFonts w:ascii="Calibri" w:hAnsi="Calibri" w:cs="Arial"/>
                <w:color w:val="000000"/>
                <w:sz w:val="16"/>
                <w:szCs w:val="16"/>
              </w:rPr>
              <w:t xml:space="preserve">The manager Expenditure to review the retirement benefits </w:t>
            </w:r>
            <w:proofErr w:type="spellStart"/>
            <w:r w:rsidRPr="00454B7D">
              <w:rPr>
                <w:rFonts w:ascii="Calibri" w:hAnsi="Calibri" w:cs="Arial"/>
                <w:color w:val="000000"/>
                <w:sz w:val="16"/>
                <w:szCs w:val="16"/>
              </w:rPr>
              <w:t>payout</w:t>
            </w:r>
            <w:proofErr w:type="spellEnd"/>
            <w:r w:rsidRPr="00454B7D">
              <w:rPr>
                <w:rFonts w:ascii="Calibri" w:hAnsi="Calibri" w:cs="Arial"/>
                <w:color w:val="000000"/>
                <w:sz w:val="16"/>
                <w:szCs w:val="16"/>
              </w:rPr>
              <w:t xml:space="preserve"> made to employees who resign, </w:t>
            </w:r>
            <w:r w:rsidRPr="00454B7D">
              <w:rPr>
                <w:rFonts w:ascii="Calibri" w:hAnsi="Calibri" w:cs="Arial"/>
                <w:color w:val="000000"/>
                <w:sz w:val="16"/>
                <w:szCs w:val="16"/>
              </w:rPr>
              <w:lastRenderedPageBreak/>
              <w:t>retire or deceased beneficiary once calculated by assistance manager: payroll</w:t>
            </w:r>
          </w:p>
          <w:p w:rsidR="00E5583E" w:rsidRPr="00454B7D" w:rsidRDefault="00E5583E" w:rsidP="00E5583E">
            <w:pPr>
              <w:spacing w:after="0" w:line="240" w:lineRule="auto"/>
              <w:ind w:left="360"/>
              <w:rPr>
                <w:rFonts w:ascii="Calibri" w:hAnsi="Calibri" w:cs="Arial"/>
                <w:color w:val="000000"/>
                <w:sz w:val="16"/>
                <w:szCs w:val="16"/>
              </w:rPr>
            </w:pPr>
          </w:p>
          <w:p w:rsidR="00E5583E" w:rsidRPr="00454B7D" w:rsidRDefault="00E5583E" w:rsidP="00E5583E">
            <w:pPr>
              <w:spacing w:after="0" w:line="240" w:lineRule="auto"/>
              <w:ind w:left="360"/>
              <w:rPr>
                <w:rFonts w:ascii="Calibri" w:hAnsi="Calibri" w:cs="Arial"/>
                <w:color w:val="000000"/>
                <w:sz w:val="16"/>
                <w:szCs w:val="16"/>
              </w:rPr>
            </w:pPr>
          </w:p>
        </w:tc>
        <w:tc>
          <w:tcPr>
            <w:tcW w:w="155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lastRenderedPageBreak/>
              <w:t>MM/CFO/All Directors/All Managers</w:t>
            </w:r>
          </w:p>
        </w:tc>
        <w:tc>
          <w:tcPr>
            <w:tcW w:w="1134"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 xml:space="preserve">Ongoing </w:t>
            </w:r>
          </w:p>
        </w:tc>
      </w:tr>
      <w:tr w:rsidR="00E5583E" w:rsidRPr="00454B7D" w:rsidTr="00E5583E">
        <w:tc>
          <w:tcPr>
            <w:tcW w:w="15877" w:type="dxa"/>
            <w:gridSpan w:val="7"/>
            <w:shd w:val="clear" w:color="auto" w:fill="A8D6E2" w:themeFill="accent1" w:themeFillTint="66"/>
          </w:tcPr>
          <w:p w:rsidR="00E5583E" w:rsidRPr="00454B7D" w:rsidRDefault="0054716E" w:rsidP="00E5583E">
            <w:pPr>
              <w:spacing w:line="240" w:lineRule="auto"/>
              <w:rPr>
                <w:rFonts w:ascii="Calibri" w:hAnsi="Calibri" w:cs="Arial"/>
                <w:color w:val="000000"/>
                <w:sz w:val="16"/>
                <w:szCs w:val="16"/>
              </w:rPr>
            </w:pPr>
            <w:r>
              <w:rPr>
                <w:rFonts w:ascii="Calibri" w:hAnsi="Calibri" w:cs="Arial"/>
                <w:b/>
                <w:color w:val="000000"/>
                <w:sz w:val="16"/>
                <w:szCs w:val="16"/>
              </w:rPr>
              <w:lastRenderedPageBreak/>
              <w:t>IMMOVABLE</w:t>
            </w:r>
            <w:r w:rsidR="00D66FEF">
              <w:rPr>
                <w:rFonts w:ascii="Calibri" w:hAnsi="Calibri" w:cs="Arial"/>
                <w:b/>
                <w:color w:val="000000"/>
                <w:sz w:val="16"/>
                <w:szCs w:val="16"/>
              </w:rPr>
              <w:t xml:space="preserve"> ASSETS</w:t>
            </w:r>
          </w:p>
        </w:tc>
      </w:tr>
      <w:tr w:rsidR="00E5583E" w:rsidRPr="00454B7D" w:rsidTr="00FB0277">
        <w:tc>
          <w:tcPr>
            <w:tcW w:w="70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EX.61</w:t>
            </w:r>
          </w:p>
        </w:tc>
        <w:tc>
          <w:tcPr>
            <w:tcW w:w="1560"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Assets written off not authorised by council resolution</w:t>
            </w:r>
          </w:p>
        </w:tc>
        <w:tc>
          <w:tcPr>
            <w:tcW w:w="3544" w:type="dxa"/>
          </w:tcPr>
          <w:p w:rsidR="00E5583E" w:rsidRPr="00454B7D" w:rsidRDefault="00E5583E" w:rsidP="00E5583E">
            <w:pPr>
              <w:pStyle w:val="paragraphtext"/>
              <w:numPr>
                <w:ilvl w:val="0"/>
                <w:numId w:val="0"/>
              </w:numPr>
              <w:rPr>
                <w:rFonts w:ascii="Calibri" w:hAnsi="Calibri" w:cs="Arial"/>
                <w:color w:val="000000"/>
                <w:sz w:val="16"/>
                <w:szCs w:val="16"/>
                <w:lang w:val="en-ZA"/>
              </w:rPr>
            </w:pPr>
            <w:r w:rsidRPr="00454B7D">
              <w:rPr>
                <w:rFonts w:ascii="Calibri" w:hAnsi="Calibri" w:cs="Arial"/>
                <w:color w:val="000000"/>
                <w:sz w:val="16"/>
                <w:szCs w:val="16"/>
                <w:lang w:val="en-ZA"/>
              </w:rPr>
              <w:t>As reported in the prior year we also noted in the current year that assets that were classified in the asset register as assets written off were not authorised for write off by the Municipal Manager. The following is an example of assets that were written off during the year under review without approval</w:t>
            </w:r>
          </w:p>
        </w:tc>
        <w:tc>
          <w:tcPr>
            <w:tcW w:w="3685" w:type="dxa"/>
          </w:tcPr>
          <w:p w:rsidR="00E5583E" w:rsidRPr="00454B7D" w:rsidRDefault="00E5583E" w:rsidP="00E5583E">
            <w:pPr>
              <w:pStyle w:val="NormalWeb"/>
              <w:rPr>
                <w:rFonts w:ascii="Calibri" w:hAnsi="Calibri" w:cs="Arial"/>
                <w:color w:val="000000"/>
                <w:sz w:val="16"/>
                <w:szCs w:val="16"/>
              </w:rPr>
            </w:pPr>
            <w:r w:rsidRPr="00454B7D">
              <w:rPr>
                <w:rFonts w:ascii="Calibri" w:hAnsi="Calibri" w:cs="Arial"/>
                <w:color w:val="000000"/>
                <w:sz w:val="16"/>
                <w:szCs w:val="16"/>
                <w:lang w:val="en-US" w:eastAsia="en-US"/>
              </w:rPr>
              <w:t xml:space="preserve">Management should ensure that the financial statements are an accurate and true reflection of the financial position of the Municipality. The Municipal Manager must ensure approval of all the assets that are to be written off. </w:t>
            </w:r>
          </w:p>
        </w:tc>
        <w:tc>
          <w:tcPr>
            <w:tcW w:w="3686" w:type="dxa"/>
          </w:tcPr>
          <w:p w:rsidR="00E5583E" w:rsidRPr="00454B7D" w:rsidRDefault="00E5583E" w:rsidP="00E5583E">
            <w:pPr>
              <w:spacing w:after="0" w:line="240" w:lineRule="auto"/>
              <w:rPr>
                <w:rFonts w:ascii="Calibri" w:hAnsi="Calibri" w:cs="Arial"/>
                <w:color w:val="000000"/>
                <w:sz w:val="16"/>
                <w:szCs w:val="16"/>
              </w:rPr>
            </w:pPr>
            <w:r w:rsidRPr="00454B7D">
              <w:rPr>
                <w:rFonts w:ascii="Calibri" w:hAnsi="Calibri" w:cs="Arial"/>
                <w:color w:val="000000"/>
                <w:sz w:val="16"/>
                <w:szCs w:val="16"/>
              </w:rPr>
              <w:t>The Supply Chain Management Unit will finalise the appointment of the auctioneer to speed up the process to dispose-off all unused assets including the redundant/obsolete assets </w:t>
            </w:r>
          </w:p>
        </w:tc>
        <w:tc>
          <w:tcPr>
            <w:tcW w:w="155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Manager SCM/Manager Financial Management/CFO</w:t>
            </w:r>
          </w:p>
        </w:tc>
        <w:tc>
          <w:tcPr>
            <w:tcW w:w="1134"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28 Feb 2017</w:t>
            </w:r>
          </w:p>
        </w:tc>
      </w:tr>
      <w:tr w:rsidR="00E5583E" w:rsidRPr="00454B7D" w:rsidTr="00FB0277">
        <w:trPr>
          <w:trHeight w:val="1104"/>
        </w:trPr>
        <w:tc>
          <w:tcPr>
            <w:tcW w:w="70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EX.62</w:t>
            </w:r>
          </w:p>
        </w:tc>
        <w:tc>
          <w:tcPr>
            <w:tcW w:w="1560" w:type="dxa"/>
          </w:tcPr>
          <w:p w:rsidR="00E5583E" w:rsidRPr="00454B7D" w:rsidRDefault="00E5583E" w:rsidP="00E5583E">
            <w:pPr>
              <w:pStyle w:val="ListParagraph"/>
              <w:spacing w:after="120" w:line="240" w:lineRule="auto"/>
              <w:ind w:left="0"/>
              <w:rPr>
                <w:rFonts w:ascii="Calibri" w:hAnsi="Calibri" w:cs="Arial"/>
                <w:color w:val="000000"/>
                <w:sz w:val="16"/>
                <w:szCs w:val="16"/>
              </w:rPr>
            </w:pPr>
            <w:r w:rsidRPr="00454B7D">
              <w:rPr>
                <w:rFonts w:ascii="Calibri" w:hAnsi="Calibri" w:cs="Arial"/>
                <w:bCs/>
                <w:color w:val="000000"/>
                <w:sz w:val="16"/>
                <w:szCs w:val="16"/>
              </w:rPr>
              <w:t xml:space="preserve">Location of infrastructure assets incorrectly captured on the fixed assets register </w:t>
            </w:r>
          </w:p>
        </w:tc>
        <w:tc>
          <w:tcPr>
            <w:tcW w:w="3544" w:type="dxa"/>
          </w:tcPr>
          <w:p w:rsidR="00E5583E" w:rsidRPr="00454B7D" w:rsidRDefault="00E5583E" w:rsidP="00E5583E">
            <w:pPr>
              <w:shd w:val="clear" w:color="auto" w:fill="FFFFFF"/>
              <w:spacing w:after="120" w:line="240" w:lineRule="auto"/>
              <w:rPr>
                <w:rFonts w:ascii="Calibri" w:hAnsi="Calibri" w:cs="Arial"/>
                <w:color w:val="000000"/>
                <w:sz w:val="16"/>
                <w:szCs w:val="16"/>
              </w:rPr>
            </w:pPr>
            <w:r w:rsidRPr="00454B7D">
              <w:rPr>
                <w:rFonts w:ascii="Calibri" w:hAnsi="Calibri" w:cs="Arial"/>
                <w:color w:val="000000"/>
                <w:sz w:val="16"/>
                <w:szCs w:val="16"/>
              </w:rPr>
              <w:t>The location of the some infrastructure assets were captured incorrectly on the asset register.</w:t>
            </w:r>
          </w:p>
        </w:tc>
        <w:tc>
          <w:tcPr>
            <w:tcW w:w="3685" w:type="dxa"/>
          </w:tcPr>
          <w:p w:rsidR="00E5583E" w:rsidRPr="00454B7D" w:rsidRDefault="00E5583E" w:rsidP="00E5583E">
            <w:pPr>
              <w:rPr>
                <w:rFonts w:ascii="Calibri" w:hAnsi="Calibri" w:cs="Arial"/>
                <w:color w:val="000000"/>
                <w:sz w:val="16"/>
                <w:szCs w:val="16"/>
              </w:rPr>
            </w:pPr>
            <w:r w:rsidRPr="00454B7D">
              <w:rPr>
                <w:rFonts w:ascii="Calibri" w:hAnsi="Calibri" w:cs="Arial"/>
                <w:color w:val="000000"/>
                <w:sz w:val="16"/>
                <w:szCs w:val="16"/>
              </w:rPr>
              <w:t>Management should make the adjustments on the fixed assets register and ensure that the location of all assets is accurately captured on the fixed assets register when doing physical verification of assets</w:t>
            </w:r>
          </w:p>
        </w:tc>
        <w:tc>
          <w:tcPr>
            <w:tcW w:w="3686" w:type="dxa"/>
          </w:tcPr>
          <w:p w:rsidR="00E5583E" w:rsidRPr="00454B7D" w:rsidRDefault="00E5583E" w:rsidP="00E5583E">
            <w:pPr>
              <w:spacing w:after="0" w:line="240" w:lineRule="auto"/>
              <w:rPr>
                <w:rFonts w:ascii="Calibri" w:hAnsi="Calibri" w:cs="Arial"/>
                <w:color w:val="000000"/>
                <w:sz w:val="16"/>
                <w:szCs w:val="16"/>
              </w:rPr>
            </w:pPr>
            <w:r w:rsidRPr="00454B7D">
              <w:rPr>
                <w:rFonts w:ascii="Calibri" w:hAnsi="Calibri" w:cs="Arial"/>
                <w:color w:val="000000"/>
                <w:sz w:val="16"/>
                <w:szCs w:val="16"/>
              </w:rPr>
              <w:t xml:space="preserve">The adjustment to update the asset register will be done during the current year conditional assessment of infrastructure assets. </w:t>
            </w:r>
          </w:p>
        </w:tc>
        <w:tc>
          <w:tcPr>
            <w:tcW w:w="155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Manager Financial management/CFO</w:t>
            </w:r>
          </w:p>
        </w:tc>
        <w:tc>
          <w:tcPr>
            <w:tcW w:w="1134"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30 June 2017</w:t>
            </w:r>
          </w:p>
        </w:tc>
      </w:tr>
      <w:tr w:rsidR="00E5583E" w:rsidRPr="00454B7D" w:rsidTr="00FB0277">
        <w:tc>
          <w:tcPr>
            <w:tcW w:w="70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EX.64</w:t>
            </w:r>
          </w:p>
        </w:tc>
        <w:tc>
          <w:tcPr>
            <w:tcW w:w="1560"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Investment property not included in the asset register</w:t>
            </w:r>
          </w:p>
        </w:tc>
        <w:tc>
          <w:tcPr>
            <w:tcW w:w="3544" w:type="dxa"/>
          </w:tcPr>
          <w:p w:rsidR="00E5583E" w:rsidRPr="00454B7D" w:rsidRDefault="00E5583E" w:rsidP="00E5583E">
            <w:pPr>
              <w:pStyle w:val="NormalWeb"/>
              <w:rPr>
                <w:rFonts w:ascii="Calibri" w:hAnsi="Calibri" w:cs="Arial"/>
                <w:color w:val="000000"/>
                <w:sz w:val="16"/>
                <w:szCs w:val="16"/>
              </w:rPr>
            </w:pPr>
            <w:r w:rsidRPr="00454B7D">
              <w:rPr>
                <w:rFonts w:ascii="Calibri" w:hAnsi="Calibri" w:cs="Arial"/>
                <w:color w:val="000000"/>
                <w:sz w:val="16"/>
                <w:szCs w:val="16"/>
                <w:lang w:val="en-US" w:eastAsia="en-US"/>
              </w:rPr>
              <w:t>Some properties were listed both under inventory list and investment property register:</w:t>
            </w:r>
          </w:p>
        </w:tc>
        <w:tc>
          <w:tcPr>
            <w:tcW w:w="3685" w:type="dxa"/>
          </w:tcPr>
          <w:p w:rsidR="00E5583E" w:rsidRPr="00454B7D" w:rsidRDefault="00E5583E" w:rsidP="00E5583E">
            <w:pPr>
              <w:pStyle w:val="NormalWeb"/>
              <w:rPr>
                <w:rFonts w:ascii="Calibri" w:hAnsi="Calibri" w:cs="Arial"/>
                <w:color w:val="000000"/>
                <w:sz w:val="16"/>
                <w:szCs w:val="16"/>
              </w:rPr>
            </w:pPr>
            <w:r w:rsidRPr="00454B7D">
              <w:rPr>
                <w:rFonts w:ascii="Calibri" w:hAnsi="Calibri" w:cs="Arial"/>
                <w:color w:val="000000"/>
                <w:sz w:val="16"/>
                <w:szCs w:val="16"/>
                <w:lang w:val="en-US" w:eastAsia="en-US"/>
              </w:rPr>
              <w:t>Property should be investigated and properly disclosed in the financial statement.</w:t>
            </w:r>
          </w:p>
        </w:tc>
        <w:tc>
          <w:tcPr>
            <w:tcW w:w="3686" w:type="dxa"/>
          </w:tcPr>
          <w:p w:rsidR="00E5583E" w:rsidRPr="00454B7D" w:rsidRDefault="00E5583E" w:rsidP="00E5583E">
            <w:pPr>
              <w:spacing w:after="0" w:line="240" w:lineRule="auto"/>
              <w:ind w:left="34" w:hanging="34"/>
              <w:rPr>
                <w:rFonts w:ascii="Calibri" w:hAnsi="Calibri" w:cs="Arial"/>
                <w:color w:val="000000"/>
                <w:sz w:val="16"/>
                <w:szCs w:val="16"/>
              </w:rPr>
            </w:pPr>
            <w:r w:rsidRPr="00454B7D">
              <w:rPr>
                <w:rFonts w:ascii="Calibri" w:hAnsi="Calibri" w:cs="Arial"/>
                <w:color w:val="000000"/>
                <w:sz w:val="16"/>
                <w:szCs w:val="16"/>
              </w:rPr>
              <w:t xml:space="preserve">The adjustment to update the asset register will be done during the current year conditional assessment of infrastructure assets and physical verification of assets </w:t>
            </w:r>
          </w:p>
        </w:tc>
        <w:tc>
          <w:tcPr>
            <w:tcW w:w="155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Manager Financial management/Manager Land &amp; Housing/CFO/Director Human Settlement</w:t>
            </w:r>
          </w:p>
        </w:tc>
        <w:tc>
          <w:tcPr>
            <w:tcW w:w="1134"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30 June 2017</w:t>
            </w:r>
          </w:p>
        </w:tc>
      </w:tr>
      <w:tr w:rsidR="00E5583E" w:rsidRPr="00454B7D" w:rsidTr="00E5583E">
        <w:tc>
          <w:tcPr>
            <w:tcW w:w="15877" w:type="dxa"/>
            <w:gridSpan w:val="7"/>
            <w:shd w:val="clear" w:color="auto" w:fill="A8D6E2" w:themeFill="accent1" w:themeFillTint="66"/>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b/>
                <w:color w:val="000000"/>
                <w:sz w:val="16"/>
                <w:szCs w:val="16"/>
              </w:rPr>
              <w:t>OPERATING EXP</w:t>
            </w:r>
            <w:r>
              <w:rPr>
                <w:rFonts w:ascii="Calibri" w:hAnsi="Calibri" w:cs="Arial"/>
                <w:b/>
                <w:color w:val="000000"/>
                <w:sz w:val="16"/>
                <w:szCs w:val="16"/>
              </w:rPr>
              <w:t>INDITURE</w:t>
            </w:r>
          </w:p>
        </w:tc>
      </w:tr>
      <w:tr w:rsidR="00E5583E" w:rsidRPr="00454B7D" w:rsidTr="00FB0277">
        <w:tc>
          <w:tcPr>
            <w:tcW w:w="709" w:type="dxa"/>
          </w:tcPr>
          <w:p w:rsidR="00E5583E" w:rsidRPr="00454B7D" w:rsidRDefault="00E5583E" w:rsidP="00E5583E">
            <w:pPr>
              <w:spacing w:line="240" w:lineRule="auto"/>
              <w:rPr>
                <w:rFonts w:ascii="Calibri" w:hAnsi="Calibri" w:cs="Arial"/>
                <w:color w:val="000000"/>
                <w:sz w:val="16"/>
                <w:szCs w:val="16"/>
              </w:rPr>
            </w:pPr>
            <w:r>
              <w:rPr>
                <w:rFonts w:ascii="Calibri" w:hAnsi="Calibri" w:cs="Arial"/>
                <w:color w:val="000000"/>
                <w:sz w:val="16"/>
                <w:szCs w:val="16"/>
              </w:rPr>
              <w:t>EX</w:t>
            </w:r>
            <w:r w:rsidRPr="00454B7D">
              <w:rPr>
                <w:rFonts w:ascii="Calibri" w:hAnsi="Calibri" w:cs="Arial"/>
                <w:color w:val="000000"/>
                <w:sz w:val="16"/>
                <w:szCs w:val="16"/>
              </w:rPr>
              <w:t>.86</w:t>
            </w:r>
          </w:p>
        </w:tc>
        <w:tc>
          <w:tcPr>
            <w:tcW w:w="1560"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Payment voucher not paid within 30 days</w:t>
            </w:r>
          </w:p>
        </w:tc>
        <w:tc>
          <w:tcPr>
            <w:tcW w:w="3544" w:type="dxa"/>
          </w:tcPr>
          <w:p w:rsidR="00E5583E" w:rsidRPr="00454B7D" w:rsidRDefault="00E5583E" w:rsidP="00E5583E">
            <w:pPr>
              <w:pStyle w:val="paragraphtext"/>
              <w:numPr>
                <w:ilvl w:val="0"/>
                <w:numId w:val="0"/>
              </w:numPr>
              <w:rPr>
                <w:rFonts w:ascii="Calibri" w:hAnsi="Calibri" w:cs="Arial"/>
                <w:color w:val="000000"/>
                <w:sz w:val="16"/>
                <w:szCs w:val="16"/>
                <w:lang w:val="en-ZA"/>
              </w:rPr>
            </w:pPr>
            <w:r w:rsidRPr="00454B7D">
              <w:rPr>
                <w:rFonts w:ascii="Calibri" w:hAnsi="Calibri" w:cs="Arial"/>
                <w:color w:val="000000"/>
                <w:sz w:val="16"/>
                <w:szCs w:val="16"/>
                <w:lang w:val="en-ZA"/>
              </w:rPr>
              <w:t>During the audit of expenditure we identified that the following suppliers were not paid within 30 days of issuing the invoice. For bulk purchases, although payments were made within 30 days, it was only part payments of the invoice and not the whole amount was paid</w:t>
            </w:r>
          </w:p>
        </w:tc>
        <w:tc>
          <w:tcPr>
            <w:tcW w:w="3685" w:type="dxa"/>
          </w:tcPr>
          <w:p w:rsidR="00E5583E" w:rsidRPr="00454B7D" w:rsidRDefault="00E5583E" w:rsidP="00E5583E">
            <w:pPr>
              <w:pStyle w:val="NormalWeb"/>
              <w:rPr>
                <w:rFonts w:ascii="Calibri" w:hAnsi="Calibri" w:cs="Arial"/>
                <w:color w:val="000000"/>
                <w:sz w:val="16"/>
                <w:szCs w:val="16"/>
                <w:lang w:val="en-US" w:eastAsia="en-US"/>
              </w:rPr>
            </w:pPr>
            <w:r w:rsidRPr="00454B7D">
              <w:rPr>
                <w:rFonts w:ascii="Calibri" w:hAnsi="Calibri" w:cs="Arial"/>
                <w:color w:val="000000"/>
                <w:sz w:val="16"/>
                <w:szCs w:val="16"/>
                <w:lang w:val="en-US" w:eastAsia="en-US"/>
              </w:rPr>
              <w:t xml:space="preserve">The accounting officer should ensure that he exercises oversight responsibility over reporting and compliance with laws and regulations and internal control to ensure compliance to the MFMA. </w:t>
            </w:r>
          </w:p>
          <w:p w:rsidR="00E5583E" w:rsidRPr="00454B7D" w:rsidRDefault="00E5583E" w:rsidP="00E5583E">
            <w:pPr>
              <w:rPr>
                <w:rFonts w:ascii="Calibri" w:hAnsi="Calibri" w:cs="Arial"/>
                <w:color w:val="000000"/>
                <w:sz w:val="16"/>
                <w:szCs w:val="16"/>
              </w:rPr>
            </w:pPr>
          </w:p>
        </w:tc>
        <w:tc>
          <w:tcPr>
            <w:tcW w:w="3686" w:type="dxa"/>
          </w:tcPr>
          <w:p w:rsidR="00E5583E" w:rsidRPr="00454B7D" w:rsidRDefault="00E5583E" w:rsidP="00E5583E">
            <w:pPr>
              <w:numPr>
                <w:ilvl w:val="0"/>
                <w:numId w:val="25"/>
              </w:numPr>
              <w:tabs>
                <w:tab w:val="clear" w:pos="720"/>
                <w:tab w:val="num" w:pos="176"/>
              </w:tabs>
              <w:spacing w:after="0" w:line="240" w:lineRule="auto"/>
              <w:ind w:left="176" w:hanging="176"/>
              <w:rPr>
                <w:rFonts w:ascii="Calibri" w:hAnsi="Calibri" w:cs="Arial"/>
                <w:color w:val="000000"/>
                <w:sz w:val="16"/>
                <w:szCs w:val="16"/>
              </w:rPr>
            </w:pPr>
            <w:r w:rsidRPr="00454B7D">
              <w:rPr>
                <w:rFonts w:ascii="Calibri" w:hAnsi="Calibri" w:cs="Arial"/>
                <w:color w:val="000000"/>
                <w:sz w:val="16"/>
                <w:szCs w:val="16"/>
              </w:rPr>
              <w:t>Improve the Cash-flow of the municipality in order to service the debts on time.</w:t>
            </w:r>
          </w:p>
          <w:p w:rsidR="00E5583E" w:rsidRPr="00454B7D" w:rsidRDefault="00E5583E" w:rsidP="00E5583E">
            <w:pPr>
              <w:numPr>
                <w:ilvl w:val="0"/>
                <w:numId w:val="25"/>
              </w:numPr>
              <w:tabs>
                <w:tab w:val="clear" w:pos="720"/>
                <w:tab w:val="num" w:pos="176"/>
              </w:tabs>
              <w:spacing w:after="0" w:line="240" w:lineRule="auto"/>
              <w:ind w:left="176" w:hanging="176"/>
              <w:rPr>
                <w:rFonts w:ascii="Calibri" w:hAnsi="Calibri" w:cs="Arial"/>
                <w:color w:val="000000"/>
                <w:sz w:val="16"/>
                <w:szCs w:val="16"/>
              </w:rPr>
            </w:pPr>
            <w:r w:rsidRPr="00454B7D">
              <w:rPr>
                <w:rFonts w:ascii="Calibri" w:hAnsi="Calibri" w:cs="Arial"/>
                <w:color w:val="000000"/>
                <w:sz w:val="16"/>
                <w:szCs w:val="16"/>
              </w:rPr>
              <w:t>The invoices to be send to BTO directly once the service has been rendered.</w:t>
            </w:r>
          </w:p>
        </w:tc>
        <w:tc>
          <w:tcPr>
            <w:tcW w:w="155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Manager Expenditure/CFO</w:t>
            </w:r>
          </w:p>
        </w:tc>
        <w:tc>
          <w:tcPr>
            <w:tcW w:w="1134" w:type="dxa"/>
          </w:tcPr>
          <w:p w:rsidR="00E5583E" w:rsidRPr="00454B7D" w:rsidRDefault="00E5583E" w:rsidP="00E5583E">
            <w:pPr>
              <w:spacing w:line="240" w:lineRule="auto"/>
              <w:rPr>
                <w:rFonts w:ascii="Calibri" w:hAnsi="Calibri" w:cs="Arial"/>
                <w:color w:val="000000"/>
                <w:sz w:val="16"/>
                <w:szCs w:val="16"/>
              </w:rPr>
            </w:pPr>
          </w:p>
        </w:tc>
      </w:tr>
      <w:tr w:rsidR="00E5583E" w:rsidRPr="00454B7D" w:rsidTr="00FB0277">
        <w:tc>
          <w:tcPr>
            <w:tcW w:w="70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EX.88, EX</w:t>
            </w:r>
            <w:r>
              <w:rPr>
                <w:rFonts w:ascii="Calibri" w:hAnsi="Calibri" w:cs="Arial"/>
                <w:color w:val="000000"/>
                <w:sz w:val="16"/>
                <w:szCs w:val="16"/>
              </w:rPr>
              <w:t>.</w:t>
            </w:r>
            <w:r w:rsidRPr="00454B7D">
              <w:rPr>
                <w:rFonts w:ascii="Calibri" w:hAnsi="Calibri" w:cs="Arial"/>
                <w:color w:val="000000"/>
                <w:sz w:val="16"/>
                <w:szCs w:val="16"/>
              </w:rPr>
              <w:t xml:space="preserve">112 </w:t>
            </w:r>
            <w:r w:rsidRPr="00454B7D">
              <w:rPr>
                <w:rFonts w:ascii="Calibri" w:hAnsi="Calibri" w:cs="Arial"/>
                <w:color w:val="000000"/>
                <w:sz w:val="16"/>
                <w:szCs w:val="16"/>
              </w:rPr>
              <w:lastRenderedPageBreak/>
              <w:t>&amp; EX</w:t>
            </w:r>
            <w:r>
              <w:rPr>
                <w:rFonts w:ascii="Calibri" w:hAnsi="Calibri" w:cs="Arial"/>
                <w:color w:val="000000"/>
                <w:sz w:val="16"/>
                <w:szCs w:val="16"/>
              </w:rPr>
              <w:t>.</w:t>
            </w:r>
            <w:r w:rsidRPr="00454B7D">
              <w:rPr>
                <w:rFonts w:ascii="Calibri" w:hAnsi="Calibri" w:cs="Arial"/>
                <w:color w:val="000000"/>
                <w:sz w:val="16"/>
                <w:szCs w:val="16"/>
              </w:rPr>
              <w:t>113</w:t>
            </w:r>
          </w:p>
        </w:tc>
        <w:tc>
          <w:tcPr>
            <w:tcW w:w="1560"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lastRenderedPageBreak/>
              <w:t>Inaccurate accounting for VAT</w:t>
            </w:r>
          </w:p>
        </w:tc>
        <w:tc>
          <w:tcPr>
            <w:tcW w:w="3544" w:type="dxa"/>
          </w:tcPr>
          <w:p w:rsidR="00E5583E" w:rsidRPr="00454B7D" w:rsidRDefault="00E5583E" w:rsidP="00E5583E">
            <w:pPr>
              <w:pStyle w:val="paragraphtext"/>
              <w:numPr>
                <w:ilvl w:val="0"/>
                <w:numId w:val="0"/>
              </w:numPr>
              <w:rPr>
                <w:rFonts w:ascii="Calibri" w:hAnsi="Calibri" w:cs="Arial"/>
                <w:color w:val="000000"/>
                <w:sz w:val="16"/>
                <w:szCs w:val="16"/>
                <w:lang w:val="en-ZA"/>
              </w:rPr>
            </w:pPr>
            <w:r w:rsidRPr="00454B7D">
              <w:rPr>
                <w:rFonts w:ascii="Calibri" w:hAnsi="Calibri" w:cs="Arial"/>
                <w:color w:val="000000"/>
                <w:sz w:val="16"/>
                <w:szCs w:val="16"/>
                <w:lang w:val="en-ZA"/>
              </w:rPr>
              <w:t xml:space="preserve">During the audit of VAT we identified that input VAT is calculated on an amount including interest, </w:t>
            </w:r>
            <w:r w:rsidRPr="00454B7D">
              <w:rPr>
                <w:rFonts w:ascii="Calibri" w:hAnsi="Calibri" w:cs="Arial"/>
                <w:color w:val="000000"/>
                <w:sz w:val="16"/>
                <w:szCs w:val="16"/>
                <w:lang w:val="en-ZA"/>
              </w:rPr>
              <w:lastRenderedPageBreak/>
              <w:t>the amount is not split between interest which is not subject to VAT and the billing amount</w:t>
            </w:r>
          </w:p>
        </w:tc>
        <w:tc>
          <w:tcPr>
            <w:tcW w:w="3685" w:type="dxa"/>
          </w:tcPr>
          <w:p w:rsidR="00E5583E" w:rsidRPr="00454B7D" w:rsidRDefault="00E5583E" w:rsidP="00E5583E">
            <w:pPr>
              <w:rPr>
                <w:rFonts w:ascii="Calibri" w:hAnsi="Calibri" w:cs="Arial"/>
                <w:color w:val="000000"/>
                <w:sz w:val="16"/>
                <w:szCs w:val="16"/>
              </w:rPr>
            </w:pPr>
            <w:r w:rsidRPr="00454B7D">
              <w:rPr>
                <w:rFonts w:ascii="Calibri" w:hAnsi="Calibri" w:cs="Arial"/>
                <w:color w:val="000000"/>
                <w:sz w:val="16"/>
                <w:szCs w:val="16"/>
              </w:rPr>
              <w:lastRenderedPageBreak/>
              <w:t xml:space="preserve">The accounting officer should ensure that regular, accurate and complete financial and performance </w:t>
            </w:r>
            <w:r w:rsidRPr="00454B7D">
              <w:rPr>
                <w:rFonts w:ascii="Calibri" w:hAnsi="Calibri" w:cs="Arial"/>
                <w:color w:val="000000"/>
                <w:sz w:val="16"/>
                <w:szCs w:val="16"/>
              </w:rPr>
              <w:lastRenderedPageBreak/>
              <w:t>reports that are supported and evidenced by reliable information are prepared</w:t>
            </w:r>
          </w:p>
        </w:tc>
        <w:tc>
          <w:tcPr>
            <w:tcW w:w="3686" w:type="dxa"/>
          </w:tcPr>
          <w:p w:rsidR="00E5583E" w:rsidRPr="00454B7D" w:rsidRDefault="00E5583E" w:rsidP="00E5583E">
            <w:pPr>
              <w:spacing w:after="0" w:line="240" w:lineRule="auto"/>
              <w:ind w:left="34" w:hanging="34"/>
              <w:rPr>
                <w:rFonts w:ascii="Calibri" w:hAnsi="Calibri" w:cs="Arial"/>
                <w:color w:val="000000"/>
                <w:sz w:val="16"/>
                <w:szCs w:val="16"/>
              </w:rPr>
            </w:pPr>
            <w:r w:rsidRPr="00454B7D">
              <w:rPr>
                <w:rFonts w:ascii="Calibri" w:hAnsi="Calibri" w:cs="Arial"/>
                <w:color w:val="000000"/>
                <w:sz w:val="16"/>
                <w:szCs w:val="16"/>
              </w:rPr>
              <w:lastRenderedPageBreak/>
              <w:t xml:space="preserve">All payments made will be scrutinized to ensure that VAT is accounted correctly </w:t>
            </w:r>
          </w:p>
        </w:tc>
        <w:tc>
          <w:tcPr>
            <w:tcW w:w="155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Manager Expenditure/CFO</w:t>
            </w:r>
          </w:p>
        </w:tc>
        <w:tc>
          <w:tcPr>
            <w:tcW w:w="1134"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30 June 2017</w:t>
            </w:r>
          </w:p>
        </w:tc>
      </w:tr>
      <w:tr w:rsidR="00E5583E" w:rsidRPr="00454B7D" w:rsidTr="00FB0277">
        <w:trPr>
          <w:trHeight w:val="1236"/>
        </w:trPr>
        <w:tc>
          <w:tcPr>
            <w:tcW w:w="70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EX.89</w:t>
            </w:r>
          </w:p>
        </w:tc>
        <w:tc>
          <w:tcPr>
            <w:tcW w:w="1560"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Requested information not submitted</w:t>
            </w:r>
          </w:p>
        </w:tc>
        <w:tc>
          <w:tcPr>
            <w:tcW w:w="3544" w:type="dxa"/>
          </w:tcPr>
          <w:p w:rsidR="00E5583E" w:rsidRPr="00454B7D" w:rsidRDefault="00E5583E" w:rsidP="00E5583E">
            <w:pPr>
              <w:pStyle w:val="NormalWeb"/>
              <w:rPr>
                <w:rFonts w:ascii="Calibri" w:hAnsi="Calibri" w:cs="Arial"/>
                <w:color w:val="000000"/>
                <w:sz w:val="16"/>
                <w:szCs w:val="16"/>
              </w:rPr>
            </w:pPr>
            <w:r w:rsidRPr="00454B7D">
              <w:rPr>
                <w:rFonts w:ascii="Calibri" w:hAnsi="Calibri" w:cs="Arial"/>
                <w:color w:val="000000"/>
                <w:sz w:val="16"/>
                <w:szCs w:val="16"/>
                <w:lang w:val="en-US" w:eastAsia="en-US"/>
              </w:rPr>
              <w:t>The supporting payment vouchers or other supporting documents for the transactions were not submitted for audit;</w:t>
            </w:r>
          </w:p>
        </w:tc>
        <w:tc>
          <w:tcPr>
            <w:tcW w:w="3685" w:type="dxa"/>
          </w:tcPr>
          <w:p w:rsidR="00E5583E" w:rsidRPr="00454B7D" w:rsidRDefault="00E5583E" w:rsidP="00E5583E">
            <w:pPr>
              <w:pStyle w:val="NormalWeb"/>
              <w:rPr>
                <w:rFonts w:ascii="Calibri" w:hAnsi="Calibri" w:cs="Arial"/>
                <w:color w:val="000000"/>
                <w:sz w:val="16"/>
                <w:szCs w:val="16"/>
              </w:rPr>
            </w:pPr>
            <w:r w:rsidRPr="00454B7D">
              <w:rPr>
                <w:rFonts w:ascii="Calibri" w:hAnsi="Calibri" w:cs="Arial"/>
                <w:color w:val="000000"/>
                <w:sz w:val="16"/>
                <w:szCs w:val="16"/>
                <w:lang w:val="en-US" w:eastAsia="en-US"/>
              </w:rPr>
              <w:t xml:space="preserve">The accounting officer should implement proper record keeping in a timely manner to ensure that complete, relevant and accurate information is accessible and available to support financial and performance reporting </w:t>
            </w:r>
          </w:p>
        </w:tc>
        <w:tc>
          <w:tcPr>
            <w:tcW w:w="3686" w:type="dxa"/>
          </w:tcPr>
          <w:p w:rsidR="00E5583E" w:rsidRPr="00454B7D" w:rsidRDefault="00E5583E" w:rsidP="00E5583E">
            <w:pPr>
              <w:spacing w:after="0" w:line="240" w:lineRule="auto"/>
              <w:rPr>
                <w:rFonts w:ascii="Calibri" w:hAnsi="Calibri" w:cs="Arial"/>
                <w:color w:val="000000"/>
                <w:sz w:val="16"/>
                <w:szCs w:val="16"/>
              </w:rPr>
            </w:pPr>
            <w:r w:rsidRPr="00454B7D">
              <w:rPr>
                <w:rFonts w:ascii="Calibri" w:eastAsia="Times New Roman" w:hAnsi="Calibri" w:cs="Arial"/>
                <w:color w:val="000000"/>
                <w:sz w:val="16"/>
                <w:szCs w:val="16"/>
                <w:lang w:eastAsia="en-ZA"/>
              </w:rPr>
              <w:t>Perform reconciliation of the sequential number as per the filling room (last voucher number) against the last payment voucher as per system to ensure that all invoices captured but not paid are filled accordingly to avoid misplacement of documents.</w:t>
            </w:r>
          </w:p>
        </w:tc>
        <w:tc>
          <w:tcPr>
            <w:tcW w:w="1559"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Manager Expenditure/CFO</w:t>
            </w:r>
          </w:p>
        </w:tc>
        <w:tc>
          <w:tcPr>
            <w:tcW w:w="1134" w:type="dxa"/>
          </w:tcPr>
          <w:p w:rsidR="00E5583E" w:rsidRPr="00454B7D" w:rsidRDefault="00E5583E" w:rsidP="00E5583E">
            <w:pPr>
              <w:spacing w:line="240" w:lineRule="auto"/>
              <w:rPr>
                <w:rFonts w:ascii="Calibri" w:hAnsi="Calibri" w:cs="Arial"/>
                <w:color w:val="000000"/>
                <w:sz w:val="16"/>
                <w:szCs w:val="16"/>
              </w:rPr>
            </w:pPr>
            <w:r w:rsidRPr="00454B7D">
              <w:rPr>
                <w:rFonts w:ascii="Calibri" w:hAnsi="Calibri" w:cs="Arial"/>
                <w:color w:val="000000"/>
                <w:sz w:val="16"/>
                <w:szCs w:val="16"/>
              </w:rPr>
              <w:t>30 June 2017</w:t>
            </w:r>
          </w:p>
        </w:tc>
      </w:tr>
      <w:tr w:rsidR="008353E8" w:rsidRPr="00454B7D" w:rsidTr="008353E8">
        <w:trPr>
          <w:trHeight w:val="314"/>
        </w:trPr>
        <w:tc>
          <w:tcPr>
            <w:tcW w:w="15877" w:type="dxa"/>
            <w:gridSpan w:val="7"/>
            <w:shd w:val="clear" w:color="auto" w:fill="A8D6E2" w:themeFill="accent1" w:themeFillTint="66"/>
          </w:tcPr>
          <w:p w:rsidR="008353E8" w:rsidRPr="00454B7D" w:rsidRDefault="008353E8" w:rsidP="0054716E">
            <w:pPr>
              <w:spacing w:line="240" w:lineRule="auto"/>
              <w:rPr>
                <w:rFonts w:ascii="Calibri" w:hAnsi="Calibri" w:cs="Arial"/>
                <w:color w:val="000000"/>
                <w:sz w:val="16"/>
                <w:szCs w:val="16"/>
              </w:rPr>
            </w:pPr>
          </w:p>
        </w:tc>
      </w:tr>
      <w:tr w:rsidR="0054716E" w:rsidRPr="00454B7D" w:rsidTr="00FB0277">
        <w:trPr>
          <w:trHeight w:val="1523"/>
        </w:trPr>
        <w:tc>
          <w:tcPr>
            <w:tcW w:w="709" w:type="dxa"/>
          </w:tcPr>
          <w:p w:rsidR="0054716E" w:rsidRPr="00454B7D" w:rsidRDefault="0054716E" w:rsidP="0054716E">
            <w:pPr>
              <w:spacing w:line="240" w:lineRule="auto"/>
              <w:rPr>
                <w:rFonts w:ascii="Calibri" w:hAnsi="Calibri" w:cs="Arial"/>
                <w:bCs/>
                <w:color w:val="000000"/>
                <w:sz w:val="16"/>
                <w:szCs w:val="16"/>
              </w:rPr>
            </w:pPr>
            <w:r w:rsidRPr="00454B7D">
              <w:rPr>
                <w:rFonts w:ascii="Calibri" w:hAnsi="Calibri" w:cs="Arial"/>
                <w:bCs/>
                <w:color w:val="000000"/>
                <w:sz w:val="16"/>
                <w:szCs w:val="16"/>
              </w:rPr>
              <w:t>127</w:t>
            </w:r>
          </w:p>
        </w:tc>
        <w:tc>
          <w:tcPr>
            <w:tcW w:w="1560" w:type="dxa"/>
          </w:tcPr>
          <w:p w:rsidR="0054716E" w:rsidRPr="00454B7D" w:rsidRDefault="0054716E" w:rsidP="0054716E">
            <w:pPr>
              <w:keepNext/>
              <w:keepLines/>
              <w:spacing w:before="120" w:after="240"/>
              <w:outlineLvl w:val="2"/>
              <w:rPr>
                <w:rFonts w:ascii="Calibri" w:hAnsi="Calibri" w:cs="Arial"/>
                <w:bCs/>
                <w:color w:val="000000"/>
                <w:sz w:val="16"/>
                <w:szCs w:val="16"/>
              </w:rPr>
            </w:pPr>
            <w:bookmarkStart w:id="39" w:name="_Toc447106618"/>
            <w:bookmarkStart w:id="40" w:name="_Toc472632409"/>
            <w:bookmarkStart w:id="41" w:name="_Toc472632674"/>
            <w:r w:rsidRPr="00454B7D">
              <w:rPr>
                <w:rFonts w:ascii="Calibri" w:hAnsi="Calibri"/>
                <w:bCs/>
                <w:color w:val="000000"/>
                <w:sz w:val="16"/>
                <w:szCs w:val="16"/>
              </w:rPr>
              <w:t>Irregular expenditure</w:t>
            </w:r>
            <w:bookmarkEnd w:id="39"/>
            <w:bookmarkEnd w:id="40"/>
            <w:bookmarkEnd w:id="41"/>
          </w:p>
        </w:tc>
        <w:tc>
          <w:tcPr>
            <w:tcW w:w="3544" w:type="dxa"/>
          </w:tcPr>
          <w:p w:rsidR="0054716E" w:rsidRPr="00454B7D" w:rsidRDefault="0054716E" w:rsidP="0054716E">
            <w:pPr>
              <w:pStyle w:val="NormalWeb"/>
              <w:rPr>
                <w:rFonts w:ascii="Calibri" w:hAnsi="Calibri" w:cs="Arial"/>
                <w:color w:val="000000"/>
                <w:sz w:val="16"/>
                <w:szCs w:val="16"/>
                <w:lang w:eastAsia="en-GB"/>
              </w:rPr>
            </w:pPr>
            <w:r w:rsidRPr="00454B7D">
              <w:rPr>
                <w:rFonts w:ascii="Calibri" w:hAnsi="Calibri"/>
                <w:color w:val="000000"/>
                <w:sz w:val="16"/>
                <w:szCs w:val="16"/>
              </w:rPr>
              <w:t>R195 180 310 (100%) of irregular expenditure incurred in the current financial year was as a result of the contravention of SCM legislation. 14% (5% in the prior year) of this irregular expenditure was identified during the audit process and not detected by the municipality’s monitoring processes</w:t>
            </w:r>
          </w:p>
        </w:tc>
        <w:tc>
          <w:tcPr>
            <w:tcW w:w="3685" w:type="dxa"/>
          </w:tcPr>
          <w:p w:rsidR="0054716E" w:rsidRPr="00454B7D" w:rsidRDefault="0054716E" w:rsidP="0054716E">
            <w:pPr>
              <w:pStyle w:val="NormalWeb"/>
              <w:rPr>
                <w:rFonts w:ascii="Calibri" w:hAnsi="Calibri" w:cs="Arial"/>
                <w:color w:val="000000"/>
                <w:sz w:val="16"/>
                <w:szCs w:val="16"/>
                <w:lang w:eastAsia="en-GB"/>
              </w:rPr>
            </w:pPr>
          </w:p>
        </w:tc>
        <w:tc>
          <w:tcPr>
            <w:tcW w:w="3686" w:type="dxa"/>
          </w:tcPr>
          <w:p w:rsidR="0054716E" w:rsidRPr="00454B7D" w:rsidRDefault="0054716E" w:rsidP="0054716E">
            <w:pPr>
              <w:numPr>
                <w:ilvl w:val="0"/>
                <w:numId w:val="18"/>
              </w:numPr>
              <w:spacing w:after="0" w:line="240" w:lineRule="auto"/>
              <w:rPr>
                <w:rFonts w:ascii="Calibri" w:hAnsi="Calibri" w:cs="Arial"/>
                <w:color w:val="000000"/>
                <w:sz w:val="16"/>
                <w:szCs w:val="16"/>
                <w:lang w:eastAsia="en-ZA"/>
              </w:rPr>
            </w:pPr>
            <w:r w:rsidRPr="00454B7D">
              <w:rPr>
                <w:rFonts w:ascii="Calibri" w:hAnsi="Calibri" w:cs="Arial"/>
                <w:color w:val="000000"/>
                <w:sz w:val="16"/>
                <w:szCs w:val="16"/>
                <w:lang w:eastAsia="en-ZA"/>
              </w:rPr>
              <w:t>Develop and implement records management procedures.</w:t>
            </w:r>
          </w:p>
          <w:p w:rsidR="0054716E" w:rsidRPr="00454B7D" w:rsidRDefault="0054716E" w:rsidP="0054716E">
            <w:pPr>
              <w:numPr>
                <w:ilvl w:val="0"/>
                <w:numId w:val="18"/>
              </w:numPr>
              <w:spacing w:after="0" w:line="240" w:lineRule="auto"/>
              <w:rPr>
                <w:rFonts w:ascii="Calibri" w:hAnsi="Calibri" w:cs="Arial"/>
                <w:color w:val="000000"/>
                <w:sz w:val="16"/>
                <w:szCs w:val="16"/>
                <w:lang w:eastAsia="en-ZA"/>
              </w:rPr>
            </w:pPr>
            <w:r w:rsidRPr="00454B7D">
              <w:rPr>
                <w:rFonts w:ascii="Calibri" w:hAnsi="Calibri" w:cs="Arial"/>
                <w:color w:val="000000"/>
                <w:sz w:val="16"/>
                <w:szCs w:val="16"/>
                <w:lang w:eastAsia="en-ZA"/>
              </w:rPr>
              <w:t>Re-file all procurement documents in line with the procedures.</w:t>
            </w:r>
          </w:p>
          <w:p w:rsidR="0054716E" w:rsidRPr="00454B7D" w:rsidRDefault="0054716E" w:rsidP="0054716E">
            <w:pPr>
              <w:numPr>
                <w:ilvl w:val="0"/>
                <w:numId w:val="18"/>
              </w:numPr>
              <w:spacing w:after="0" w:line="240" w:lineRule="auto"/>
              <w:rPr>
                <w:rFonts w:ascii="Calibri" w:hAnsi="Calibri" w:cs="Arial"/>
                <w:color w:val="000000"/>
                <w:sz w:val="16"/>
                <w:szCs w:val="16"/>
                <w:lang w:eastAsia="en-ZA"/>
              </w:rPr>
            </w:pPr>
            <w:r w:rsidRPr="00454B7D">
              <w:rPr>
                <w:rFonts w:ascii="Calibri" w:hAnsi="Calibri" w:cs="Arial"/>
                <w:color w:val="000000"/>
                <w:sz w:val="16"/>
                <w:szCs w:val="16"/>
                <w:lang w:eastAsia="en-ZA"/>
              </w:rPr>
              <w:t>Test compliance to SCM Regulations and SCM Policy of all procurement transactions.</w:t>
            </w:r>
          </w:p>
          <w:p w:rsidR="0054716E" w:rsidRPr="00454B7D" w:rsidRDefault="0054716E" w:rsidP="0054716E">
            <w:pPr>
              <w:numPr>
                <w:ilvl w:val="0"/>
                <w:numId w:val="18"/>
              </w:numPr>
              <w:spacing w:after="0" w:line="240" w:lineRule="auto"/>
              <w:rPr>
                <w:rFonts w:ascii="Calibri" w:hAnsi="Calibri" w:cs="Arial"/>
                <w:color w:val="000000"/>
                <w:sz w:val="16"/>
                <w:szCs w:val="16"/>
                <w:lang w:eastAsia="en-GB"/>
              </w:rPr>
            </w:pPr>
            <w:r w:rsidRPr="00454B7D">
              <w:rPr>
                <w:rFonts w:ascii="Calibri" w:hAnsi="Calibri" w:cs="Arial"/>
                <w:color w:val="000000"/>
                <w:sz w:val="16"/>
                <w:szCs w:val="16"/>
                <w:lang w:eastAsia="en-ZA"/>
              </w:rPr>
              <w:t>Update the irregular expenditure register.</w:t>
            </w:r>
          </w:p>
        </w:tc>
        <w:tc>
          <w:tcPr>
            <w:tcW w:w="1559" w:type="dxa"/>
          </w:tcPr>
          <w:p w:rsidR="0054716E" w:rsidRPr="00454B7D" w:rsidRDefault="0054716E" w:rsidP="0054716E">
            <w:pPr>
              <w:spacing w:line="240" w:lineRule="auto"/>
              <w:rPr>
                <w:rFonts w:ascii="Calibri" w:hAnsi="Calibri" w:cs="Arial"/>
                <w:color w:val="000000"/>
                <w:sz w:val="16"/>
                <w:szCs w:val="16"/>
              </w:rPr>
            </w:pPr>
            <w:r w:rsidRPr="00454B7D">
              <w:rPr>
                <w:rFonts w:ascii="Calibri" w:hAnsi="Calibri" w:cs="Arial"/>
                <w:color w:val="000000"/>
                <w:sz w:val="16"/>
                <w:szCs w:val="16"/>
              </w:rPr>
              <w:t>Manager SCM/CFO</w:t>
            </w:r>
          </w:p>
        </w:tc>
        <w:tc>
          <w:tcPr>
            <w:tcW w:w="1134" w:type="dxa"/>
          </w:tcPr>
          <w:p w:rsidR="0054716E" w:rsidRPr="00454B7D" w:rsidRDefault="0054716E" w:rsidP="0054716E">
            <w:pPr>
              <w:spacing w:line="240" w:lineRule="auto"/>
              <w:rPr>
                <w:rFonts w:ascii="Calibri" w:hAnsi="Calibri" w:cs="Arial"/>
                <w:color w:val="000000"/>
                <w:sz w:val="16"/>
                <w:szCs w:val="16"/>
              </w:rPr>
            </w:pPr>
            <w:r w:rsidRPr="00454B7D">
              <w:rPr>
                <w:rFonts w:ascii="Calibri" w:hAnsi="Calibri" w:cs="Arial"/>
                <w:color w:val="000000"/>
                <w:sz w:val="16"/>
                <w:szCs w:val="16"/>
              </w:rPr>
              <w:t>31 Mar 2017</w:t>
            </w:r>
          </w:p>
        </w:tc>
      </w:tr>
      <w:tr w:rsidR="0054716E" w:rsidRPr="00454B7D" w:rsidTr="004D7E76">
        <w:trPr>
          <w:trHeight w:val="1645"/>
        </w:trPr>
        <w:tc>
          <w:tcPr>
            <w:tcW w:w="709" w:type="dxa"/>
          </w:tcPr>
          <w:p w:rsidR="0054716E" w:rsidRPr="00454B7D" w:rsidRDefault="0054716E" w:rsidP="0054716E">
            <w:pPr>
              <w:spacing w:line="240" w:lineRule="auto"/>
              <w:rPr>
                <w:rFonts w:ascii="Calibri" w:hAnsi="Calibri" w:cs="Arial"/>
                <w:bCs/>
                <w:color w:val="000000"/>
                <w:sz w:val="16"/>
                <w:szCs w:val="16"/>
              </w:rPr>
            </w:pPr>
            <w:r w:rsidRPr="00454B7D">
              <w:rPr>
                <w:rFonts w:ascii="Calibri" w:hAnsi="Calibri" w:cs="Arial"/>
                <w:bCs/>
                <w:color w:val="000000"/>
                <w:sz w:val="16"/>
                <w:szCs w:val="16"/>
              </w:rPr>
              <w:t>128</w:t>
            </w:r>
          </w:p>
        </w:tc>
        <w:tc>
          <w:tcPr>
            <w:tcW w:w="1560" w:type="dxa"/>
          </w:tcPr>
          <w:p w:rsidR="0054716E" w:rsidRPr="00454B7D" w:rsidRDefault="0054716E" w:rsidP="0054716E">
            <w:pPr>
              <w:keepNext/>
              <w:keepLines/>
              <w:spacing w:before="120" w:after="240"/>
              <w:outlineLvl w:val="2"/>
              <w:rPr>
                <w:rFonts w:ascii="Calibri" w:hAnsi="Calibri" w:cs="Arial"/>
                <w:bCs/>
                <w:color w:val="000000"/>
                <w:sz w:val="16"/>
                <w:szCs w:val="16"/>
              </w:rPr>
            </w:pPr>
            <w:bookmarkStart w:id="42" w:name="_Toc447106619"/>
            <w:bookmarkStart w:id="43" w:name="_Toc472632410"/>
            <w:bookmarkStart w:id="44" w:name="_Toc472632675"/>
            <w:r w:rsidRPr="00454B7D">
              <w:rPr>
                <w:rFonts w:ascii="Calibri" w:hAnsi="Calibri"/>
                <w:bCs/>
                <w:color w:val="000000"/>
                <w:sz w:val="16"/>
                <w:szCs w:val="16"/>
              </w:rPr>
              <w:t>Awards to persons in the service of the state</w:t>
            </w:r>
            <w:bookmarkEnd w:id="42"/>
            <w:bookmarkEnd w:id="43"/>
            <w:bookmarkEnd w:id="44"/>
          </w:p>
        </w:tc>
        <w:tc>
          <w:tcPr>
            <w:tcW w:w="3544" w:type="dxa"/>
          </w:tcPr>
          <w:p w:rsidR="0054716E" w:rsidRPr="00454B7D" w:rsidRDefault="0054716E" w:rsidP="0054716E">
            <w:pPr>
              <w:pStyle w:val="Numbernormal"/>
              <w:numPr>
                <w:ilvl w:val="0"/>
                <w:numId w:val="27"/>
              </w:numPr>
              <w:rPr>
                <w:rFonts w:ascii="Calibri" w:hAnsi="Calibri"/>
                <w:color w:val="000000"/>
                <w:sz w:val="16"/>
                <w:szCs w:val="16"/>
                <w:lang w:eastAsia="en-GB"/>
              </w:rPr>
            </w:pPr>
            <w:r w:rsidRPr="00454B7D">
              <w:rPr>
                <w:rFonts w:ascii="Calibri" w:hAnsi="Calibri"/>
                <w:color w:val="000000"/>
                <w:sz w:val="16"/>
                <w:szCs w:val="16"/>
              </w:rPr>
              <w:t xml:space="preserve">SCM Regulation 44 prohibits awards to persons or to entities owned or managed by them if they are in service of the auditee </w:t>
            </w:r>
            <w:proofErr w:type="gramStart"/>
            <w:r w:rsidRPr="00454B7D">
              <w:rPr>
                <w:rFonts w:ascii="Calibri" w:hAnsi="Calibri"/>
                <w:color w:val="000000"/>
                <w:sz w:val="16"/>
                <w:szCs w:val="16"/>
              </w:rPr>
              <w:t>The</w:t>
            </w:r>
            <w:proofErr w:type="gramEnd"/>
            <w:r w:rsidRPr="00454B7D">
              <w:rPr>
                <w:rFonts w:ascii="Calibri" w:hAnsi="Calibri"/>
                <w:color w:val="000000"/>
                <w:sz w:val="16"/>
                <w:szCs w:val="16"/>
              </w:rPr>
              <w:t xml:space="preserve"> audit included the identification of such prohibited awards. Further testing was also performed to determine whether the legislated requirements with regard to declarations of interest were adhered to.</w:t>
            </w:r>
          </w:p>
        </w:tc>
        <w:tc>
          <w:tcPr>
            <w:tcW w:w="3685" w:type="dxa"/>
          </w:tcPr>
          <w:p w:rsidR="0054716E" w:rsidRPr="00454B7D" w:rsidRDefault="0054716E" w:rsidP="0054716E">
            <w:pPr>
              <w:pStyle w:val="NormalWeb"/>
              <w:rPr>
                <w:rFonts w:ascii="Calibri" w:hAnsi="Calibri" w:cs="Arial"/>
                <w:color w:val="000000"/>
                <w:sz w:val="16"/>
                <w:szCs w:val="16"/>
                <w:lang w:eastAsia="en-GB"/>
              </w:rPr>
            </w:pPr>
          </w:p>
        </w:tc>
        <w:tc>
          <w:tcPr>
            <w:tcW w:w="3686" w:type="dxa"/>
          </w:tcPr>
          <w:p w:rsidR="0054716E" w:rsidRPr="00454B7D" w:rsidRDefault="0054716E" w:rsidP="0054716E">
            <w:pPr>
              <w:spacing w:after="0" w:line="240" w:lineRule="auto"/>
              <w:rPr>
                <w:rFonts w:ascii="Calibri" w:hAnsi="Calibri"/>
                <w:bCs/>
                <w:color w:val="000000"/>
                <w:sz w:val="16"/>
                <w:szCs w:val="16"/>
              </w:rPr>
            </w:pPr>
            <w:r w:rsidRPr="00454B7D">
              <w:rPr>
                <w:rFonts w:ascii="Calibri" w:hAnsi="Calibri"/>
                <w:bCs/>
                <w:color w:val="000000"/>
                <w:sz w:val="16"/>
                <w:szCs w:val="16"/>
              </w:rPr>
              <w:t>The MM/CFO/Manager SCM and Bid Committees to fully comply with regulation 44 of the SCM regulations</w:t>
            </w:r>
          </w:p>
          <w:p w:rsidR="0054716E" w:rsidRPr="00454B7D" w:rsidRDefault="0054716E" w:rsidP="0054716E">
            <w:pPr>
              <w:spacing w:after="0" w:line="240" w:lineRule="auto"/>
              <w:rPr>
                <w:rFonts w:ascii="Calibri" w:hAnsi="Calibri"/>
                <w:bCs/>
                <w:color w:val="000000"/>
                <w:sz w:val="16"/>
                <w:szCs w:val="16"/>
              </w:rPr>
            </w:pPr>
          </w:p>
          <w:p w:rsidR="0054716E" w:rsidRPr="00454B7D" w:rsidRDefault="0054716E" w:rsidP="0054716E">
            <w:pPr>
              <w:spacing w:after="0" w:line="240" w:lineRule="auto"/>
              <w:rPr>
                <w:rFonts w:ascii="Calibri" w:hAnsi="Calibri" w:cs="Arial"/>
                <w:color w:val="000000"/>
                <w:sz w:val="16"/>
                <w:szCs w:val="16"/>
                <w:lang w:eastAsia="en-GB"/>
              </w:rPr>
            </w:pPr>
            <w:r w:rsidRPr="00454B7D">
              <w:rPr>
                <w:rFonts w:ascii="Calibri" w:hAnsi="Calibri"/>
                <w:bCs/>
                <w:color w:val="000000"/>
                <w:sz w:val="16"/>
                <w:szCs w:val="16"/>
              </w:rPr>
              <w:t>Awards to close family members of persons in the service of the state to be</w:t>
            </w:r>
            <w:r w:rsidRPr="00454B7D">
              <w:rPr>
                <w:rFonts w:ascii="Calibri" w:hAnsi="Calibri"/>
                <w:color w:val="000000"/>
                <w:sz w:val="16"/>
                <w:szCs w:val="16"/>
              </w:rPr>
              <w:t xml:space="preserve"> disclosed in the financial statements of the municipality for the sake of transparency and as required by SCM Regulation 45</w:t>
            </w:r>
          </w:p>
        </w:tc>
        <w:tc>
          <w:tcPr>
            <w:tcW w:w="1559" w:type="dxa"/>
          </w:tcPr>
          <w:p w:rsidR="0054716E" w:rsidRPr="00454B7D" w:rsidRDefault="0054716E" w:rsidP="0054716E">
            <w:pPr>
              <w:spacing w:line="240" w:lineRule="auto"/>
              <w:rPr>
                <w:rFonts w:ascii="Calibri" w:hAnsi="Calibri" w:cs="Arial"/>
                <w:color w:val="000000"/>
                <w:sz w:val="16"/>
                <w:szCs w:val="16"/>
              </w:rPr>
            </w:pPr>
            <w:r w:rsidRPr="00454B7D">
              <w:rPr>
                <w:rFonts w:ascii="Calibri" w:hAnsi="Calibri" w:cs="Arial"/>
                <w:color w:val="000000"/>
                <w:sz w:val="16"/>
                <w:szCs w:val="16"/>
              </w:rPr>
              <w:t>MM/CFO/Manager SCM</w:t>
            </w:r>
          </w:p>
        </w:tc>
        <w:tc>
          <w:tcPr>
            <w:tcW w:w="1134" w:type="dxa"/>
          </w:tcPr>
          <w:p w:rsidR="0054716E" w:rsidRPr="00454B7D" w:rsidRDefault="0054716E" w:rsidP="0054716E">
            <w:pPr>
              <w:spacing w:line="240" w:lineRule="auto"/>
              <w:rPr>
                <w:rFonts w:ascii="Calibri" w:hAnsi="Calibri" w:cs="Arial"/>
                <w:color w:val="000000"/>
                <w:sz w:val="16"/>
                <w:szCs w:val="16"/>
              </w:rPr>
            </w:pPr>
            <w:r w:rsidRPr="00454B7D">
              <w:rPr>
                <w:rFonts w:ascii="Calibri" w:hAnsi="Calibri" w:cs="Arial"/>
                <w:color w:val="000000"/>
                <w:sz w:val="16"/>
                <w:szCs w:val="16"/>
              </w:rPr>
              <w:t>ongoing</w:t>
            </w:r>
          </w:p>
        </w:tc>
      </w:tr>
      <w:tr w:rsidR="0054716E" w:rsidRPr="00454B7D" w:rsidTr="004D7E76">
        <w:trPr>
          <w:trHeight w:val="962"/>
        </w:trPr>
        <w:tc>
          <w:tcPr>
            <w:tcW w:w="709" w:type="dxa"/>
          </w:tcPr>
          <w:p w:rsidR="0054716E" w:rsidRPr="00454B7D" w:rsidRDefault="0054716E" w:rsidP="0054716E">
            <w:pPr>
              <w:spacing w:line="240" w:lineRule="auto"/>
              <w:rPr>
                <w:rFonts w:ascii="Calibri" w:hAnsi="Calibri" w:cs="Arial"/>
                <w:bCs/>
                <w:color w:val="000000"/>
                <w:sz w:val="16"/>
                <w:szCs w:val="16"/>
              </w:rPr>
            </w:pPr>
            <w:r w:rsidRPr="00454B7D">
              <w:rPr>
                <w:rFonts w:ascii="Calibri" w:hAnsi="Calibri" w:cs="Arial"/>
                <w:bCs/>
                <w:color w:val="000000"/>
                <w:sz w:val="16"/>
                <w:szCs w:val="16"/>
              </w:rPr>
              <w:t>129</w:t>
            </w:r>
          </w:p>
        </w:tc>
        <w:tc>
          <w:tcPr>
            <w:tcW w:w="1560" w:type="dxa"/>
          </w:tcPr>
          <w:p w:rsidR="0054716E" w:rsidRPr="00454B7D" w:rsidRDefault="0054716E" w:rsidP="0054716E">
            <w:pPr>
              <w:keepNext/>
              <w:keepLines/>
              <w:spacing w:before="120" w:after="240"/>
              <w:outlineLvl w:val="2"/>
              <w:rPr>
                <w:rFonts w:ascii="Calibri" w:hAnsi="Calibri" w:cs="Arial"/>
                <w:bCs/>
                <w:color w:val="000000"/>
                <w:sz w:val="16"/>
                <w:szCs w:val="16"/>
              </w:rPr>
            </w:pPr>
            <w:bookmarkStart w:id="45" w:name="_Toc472632411"/>
            <w:bookmarkStart w:id="46" w:name="_Toc472632676"/>
            <w:r w:rsidRPr="00454B7D">
              <w:rPr>
                <w:rFonts w:ascii="Calibri" w:hAnsi="Calibri"/>
                <w:bCs/>
                <w:color w:val="000000"/>
                <w:sz w:val="16"/>
                <w:szCs w:val="16"/>
              </w:rPr>
              <w:t>Awards to close family members of persons in the service of the state</w:t>
            </w:r>
            <w:bookmarkEnd w:id="45"/>
            <w:bookmarkEnd w:id="46"/>
          </w:p>
        </w:tc>
        <w:tc>
          <w:tcPr>
            <w:tcW w:w="3544" w:type="dxa"/>
          </w:tcPr>
          <w:p w:rsidR="0054716E" w:rsidRPr="00454B7D" w:rsidRDefault="0054716E" w:rsidP="004D7E76">
            <w:pPr>
              <w:keepNext/>
              <w:keepLines/>
              <w:spacing w:after="0" w:line="240" w:lineRule="auto"/>
              <w:outlineLvl w:val="2"/>
              <w:rPr>
                <w:rFonts w:ascii="Calibri" w:hAnsi="Calibri"/>
                <w:bCs/>
                <w:color w:val="000000"/>
                <w:sz w:val="16"/>
                <w:szCs w:val="16"/>
              </w:rPr>
            </w:pPr>
            <w:bookmarkStart w:id="47" w:name="_Toc472632412"/>
            <w:bookmarkStart w:id="48" w:name="_Toc472632677"/>
            <w:r w:rsidRPr="00454B7D">
              <w:rPr>
                <w:rFonts w:ascii="Calibri" w:hAnsi="Calibri"/>
                <w:bCs/>
                <w:color w:val="000000"/>
                <w:sz w:val="16"/>
                <w:szCs w:val="16"/>
              </w:rPr>
              <w:t>Awards to close family members of persons in the service of the state not</w:t>
            </w:r>
            <w:r w:rsidRPr="00454B7D">
              <w:rPr>
                <w:rFonts w:ascii="Calibri" w:hAnsi="Calibri"/>
                <w:color w:val="000000"/>
                <w:sz w:val="16"/>
                <w:szCs w:val="16"/>
              </w:rPr>
              <w:t xml:space="preserve">  disclosed in the financial statements of the municipality for the sake of transparency and as required by SCM Regulation 45.</w:t>
            </w:r>
            <w:bookmarkEnd w:id="47"/>
            <w:bookmarkEnd w:id="48"/>
          </w:p>
        </w:tc>
        <w:tc>
          <w:tcPr>
            <w:tcW w:w="3685" w:type="dxa"/>
          </w:tcPr>
          <w:p w:rsidR="0054716E" w:rsidRPr="00454B7D" w:rsidRDefault="0054716E" w:rsidP="0054716E">
            <w:pPr>
              <w:pStyle w:val="NormalWeb"/>
              <w:rPr>
                <w:rFonts w:ascii="Calibri" w:hAnsi="Calibri" w:cs="Arial"/>
                <w:color w:val="000000"/>
                <w:sz w:val="16"/>
                <w:szCs w:val="16"/>
                <w:lang w:eastAsia="en-GB"/>
              </w:rPr>
            </w:pPr>
            <w:r w:rsidRPr="00454B7D">
              <w:rPr>
                <w:rFonts w:ascii="Calibri" w:hAnsi="Calibri"/>
                <w:bCs/>
                <w:color w:val="000000"/>
                <w:sz w:val="16"/>
                <w:szCs w:val="16"/>
              </w:rPr>
              <w:t>Awards to close family members of persons in the service of the state not</w:t>
            </w:r>
            <w:r w:rsidRPr="00454B7D">
              <w:rPr>
                <w:rFonts w:ascii="Calibri" w:hAnsi="Calibri"/>
                <w:color w:val="000000"/>
                <w:sz w:val="16"/>
                <w:szCs w:val="16"/>
              </w:rPr>
              <w:t xml:space="preserve">  disclosed in the financial statements of the municipality for the sake of transparency and as required by SCM Regulation 45.</w:t>
            </w:r>
          </w:p>
        </w:tc>
        <w:tc>
          <w:tcPr>
            <w:tcW w:w="3686" w:type="dxa"/>
          </w:tcPr>
          <w:p w:rsidR="0054716E" w:rsidRPr="00454B7D" w:rsidRDefault="0054716E" w:rsidP="0054716E">
            <w:pPr>
              <w:spacing w:after="0" w:line="240" w:lineRule="auto"/>
              <w:rPr>
                <w:rFonts w:ascii="Calibri" w:hAnsi="Calibri" w:cs="Arial"/>
                <w:color w:val="000000"/>
                <w:sz w:val="16"/>
                <w:szCs w:val="16"/>
                <w:lang w:eastAsia="en-GB"/>
              </w:rPr>
            </w:pPr>
            <w:r w:rsidRPr="00454B7D">
              <w:rPr>
                <w:rFonts w:ascii="Calibri" w:hAnsi="Calibri"/>
                <w:bCs/>
                <w:color w:val="000000"/>
                <w:sz w:val="16"/>
                <w:szCs w:val="16"/>
              </w:rPr>
              <w:t>Awards to close family members of persons in the service of the state to be</w:t>
            </w:r>
            <w:r w:rsidRPr="00454B7D">
              <w:rPr>
                <w:rFonts w:ascii="Calibri" w:hAnsi="Calibri"/>
                <w:color w:val="000000"/>
                <w:sz w:val="16"/>
                <w:szCs w:val="16"/>
              </w:rPr>
              <w:t xml:space="preserve"> disclosed in the financial statements of the municipality for the sake of transparency and as required by SCM Regulation 45.</w:t>
            </w:r>
          </w:p>
        </w:tc>
        <w:tc>
          <w:tcPr>
            <w:tcW w:w="1559" w:type="dxa"/>
          </w:tcPr>
          <w:p w:rsidR="0054716E" w:rsidRPr="00454B7D" w:rsidRDefault="0054716E" w:rsidP="0054716E">
            <w:pPr>
              <w:spacing w:line="240" w:lineRule="auto"/>
              <w:rPr>
                <w:rFonts w:ascii="Calibri" w:hAnsi="Calibri" w:cs="Arial"/>
                <w:color w:val="000000"/>
                <w:sz w:val="16"/>
                <w:szCs w:val="16"/>
              </w:rPr>
            </w:pPr>
            <w:r w:rsidRPr="00454B7D">
              <w:rPr>
                <w:rFonts w:ascii="Calibri" w:hAnsi="Calibri" w:cs="Arial"/>
                <w:color w:val="000000"/>
                <w:sz w:val="16"/>
                <w:szCs w:val="16"/>
              </w:rPr>
              <w:t>Manager SCM/CFO</w:t>
            </w:r>
          </w:p>
        </w:tc>
        <w:tc>
          <w:tcPr>
            <w:tcW w:w="1134" w:type="dxa"/>
          </w:tcPr>
          <w:p w:rsidR="0054716E" w:rsidRPr="00454B7D" w:rsidRDefault="0054716E" w:rsidP="0054716E">
            <w:pPr>
              <w:spacing w:line="240" w:lineRule="auto"/>
              <w:rPr>
                <w:rFonts w:ascii="Calibri" w:hAnsi="Calibri" w:cs="Arial"/>
                <w:color w:val="000000"/>
                <w:sz w:val="16"/>
                <w:szCs w:val="16"/>
              </w:rPr>
            </w:pPr>
            <w:r w:rsidRPr="00454B7D">
              <w:rPr>
                <w:rFonts w:ascii="Calibri" w:hAnsi="Calibri" w:cs="Arial"/>
                <w:color w:val="000000"/>
                <w:sz w:val="16"/>
                <w:szCs w:val="16"/>
              </w:rPr>
              <w:t>31 Aug 2017</w:t>
            </w:r>
          </w:p>
        </w:tc>
      </w:tr>
      <w:tr w:rsidR="0054716E" w:rsidRPr="00454B7D" w:rsidTr="00FB0277">
        <w:trPr>
          <w:trHeight w:val="741"/>
        </w:trPr>
        <w:tc>
          <w:tcPr>
            <w:tcW w:w="709" w:type="dxa"/>
          </w:tcPr>
          <w:p w:rsidR="0054716E" w:rsidRPr="00454B7D" w:rsidRDefault="0054716E" w:rsidP="0054716E">
            <w:pPr>
              <w:spacing w:line="240" w:lineRule="auto"/>
              <w:rPr>
                <w:rFonts w:ascii="Calibri" w:hAnsi="Calibri" w:cs="Arial"/>
                <w:color w:val="000000"/>
                <w:sz w:val="16"/>
                <w:szCs w:val="16"/>
              </w:rPr>
            </w:pPr>
            <w:r w:rsidRPr="00454B7D">
              <w:rPr>
                <w:rFonts w:ascii="Calibri" w:hAnsi="Calibri" w:cs="Arial"/>
                <w:color w:val="000000"/>
                <w:sz w:val="16"/>
                <w:szCs w:val="16"/>
              </w:rPr>
              <w:t>132</w:t>
            </w:r>
          </w:p>
        </w:tc>
        <w:tc>
          <w:tcPr>
            <w:tcW w:w="1560" w:type="dxa"/>
          </w:tcPr>
          <w:p w:rsidR="0054716E" w:rsidRPr="00454B7D" w:rsidRDefault="0054716E" w:rsidP="0054716E">
            <w:pPr>
              <w:spacing w:line="240" w:lineRule="auto"/>
              <w:rPr>
                <w:rFonts w:ascii="Calibri" w:hAnsi="Calibri" w:cs="Arial"/>
                <w:color w:val="000000"/>
                <w:sz w:val="16"/>
                <w:szCs w:val="16"/>
              </w:rPr>
            </w:pPr>
            <w:r w:rsidRPr="00454B7D">
              <w:rPr>
                <w:rFonts w:ascii="Calibri" w:hAnsi="Calibri" w:cs="Arial"/>
                <w:color w:val="000000"/>
                <w:sz w:val="16"/>
                <w:szCs w:val="16"/>
              </w:rPr>
              <w:t>Procurement process</w:t>
            </w:r>
          </w:p>
        </w:tc>
        <w:tc>
          <w:tcPr>
            <w:tcW w:w="3544" w:type="dxa"/>
          </w:tcPr>
          <w:p w:rsidR="0054716E" w:rsidRPr="00454B7D" w:rsidRDefault="0054716E" w:rsidP="0054716E">
            <w:pPr>
              <w:pStyle w:val="Numbernormal"/>
              <w:ind w:left="0" w:firstLine="0"/>
              <w:rPr>
                <w:rFonts w:ascii="Calibri" w:hAnsi="Calibri"/>
                <w:color w:val="000000"/>
                <w:sz w:val="16"/>
                <w:szCs w:val="16"/>
                <w:lang w:val="en-US"/>
              </w:rPr>
            </w:pPr>
            <w:r w:rsidRPr="00454B7D">
              <w:rPr>
                <w:rFonts w:ascii="Calibri" w:hAnsi="Calibri"/>
                <w:color w:val="000000"/>
                <w:sz w:val="16"/>
                <w:szCs w:val="16"/>
              </w:rPr>
              <w:t>4 contracts to the value of R25 652 774 were procured from suppliers without valid tax clearance from the South African Revenue Services.</w:t>
            </w:r>
          </w:p>
        </w:tc>
        <w:tc>
          <w:tcPr>
            <w:tcW w:w="3685" w:type="dxa"/>
          </w:tcPr>
          <w:p w:rsidR="0054716E" w:rsidRPr="00454B7D" w:rsidRDefault="0054716E" w:rsidP="0054716E">
            <w:pPr>
              <w:spacing w:after="0" w:line="240" w:lineRule="auto"/>
              <w:rPr>
                <w:rFonts w:ascii="Calibri" w:hAnsi="Calibri" w:cs="Arial"/>
                <w:color w:val="000000"/>
                <w:sz w:val="16"/>
                <w:szCs w:val="16"/>
              </w:rPr>
            </w:pPr>
            <w:r w:rsidRPr="00454B7D">
              <w:rPr>
                <w:rFonts w:ascii="Calibri" w:hAnsi="Calibri"/>
                <w:bCs/>
                <w:color w:val="000000"/>
                <w:sz w:val="16"/>
                <w:szCs w:val="16"/>
              </w:rPr>
              <w:t>The MM/CFO/Manager SCM and Bid Committees to fully comply with SCM regulations SCM policy for all transactions</w:t>
            </w:r>
          </w:p>
        </w:tc>
        <w:tc>
          <w:tcPr>
            <w:tcW w:w="3686" w:type="dxa"/>
          </w:tcPr>
          <w:p w:rsidR="0054716E" w:rsidRPr="00454B7D" w:rsidRDefault="0054716E" w:rsidP="0054716E">
            <w:pPr>
              <w:spacing w:after="0" w:line="240" w:lineRule="auto"/>
              <w:rPr>
                <w:rFonts w:ascii="Calibri" w:eastAsia="Times New Roman" w:hAnsi="Calibri" w:cs="Arial"/>
                <w:color w:val="000000"/>
                <w:sz w:val="16"/>
                <w:szCs w:val="16"/>
                <w:lang w:eastAsia="en-ZA"/>
              </w:rPr>
            </w:pPr>
            <w:r w:rsidRPr="00454B7D">
              <w:rPr>
                <w:rFonts w:ascii="Calibri" w:hAnsi="Calibri"/>
                <w:bCs/>
                <w:color w:val="000000"/>
                <w:sz w:val="16"/>
                <w:szCs w:val="16"/>
              </w:rPr>
              <w:t>The MM/CFO/Manager SCM and Bid Committees to fully comply with SCM regulations SCM policy for all transactions</w:t>
            </w:r>
          </w:p>
        </w:tc>
        <w:tc>
          <w:tcPr>
            <w:tcW w:w="1559" w:type="dxa"/>
          </w:tcPr>
          <w:p w:rsidR="0054716E" w:rsidRPr="00454B7D" w:rsidRDefault="0054716E" w:rsidP="0054716E">
            <w:pPr>
              <w:spacing w:line="240" w:lineRule="auto"/>
              <w:rPr>
                <w:rFonts w:ascii="Calibri" w:hAnsi="Calibri" w:cs="Arial"/>
                <w:color w:val="000000"/>
                <w:sz w:val="16"/>
                <w:szCs w:val="16"/>
              </w:rPr>
            </w:pPr>
            <w:r w:rsidRPr="00454B7D">
              <w:rPr>
                <w:rFonts w:ascii="Calibri" w:hAnsi="Calibri" w:cs="Arial"/>
                <w:color w:val="000000"/>
                <w:sz w:val="16"/>
                <w:szCs w:val="16"/>
              </w:rPr>
              <w:t>Manager SCM/CFO</w:t>
            </w:r>
          </w:p>
        </w:tc>
        <w:tc>
          <w:tcPr>
            <w:tcW w:w="1134" w:type="dxa"/>
          </w:tcPr>
          <w:p w:rsidR="0054716E" w:rsidRPr="00454B7D" w:rsidRDefault="0054716E" w:rsidP="0054716E">
            <w:pPr>
              <w:spacing w:line="240" w:lineRule="auto"/>
              <w:rPr>
                <w:rFonts w:ascii="Calibri" w:hAnsi="Calibri" w:cs="Arial"/>
                <w:color w:val="000000"/>
                <w:sz w:val="16"/>
                <w:szCs w:val="16"/>
              </w:rPr>
            </w:pPr>
            <w:r w:rsidRPr="00454B7D">
              <w:rPr>
                <w:rFonts w:ascii="Calibri" w:hAnsi="Calibri" w:cs="Arial"/>
                <w:color w:val="000000"/>
                <w:sz w:val="16"/>
                <w:szCs w:val="16"/>
              </w:rPr>
              <w:t>ongoing</w:t>
            </w:r>
          </w:p>
        </w:tc>
      </w:tr>
      <w:tr w:rsidR="0054716E" w:rsidRPr="00454B7D" w:rsidTr="00FB0277">
        <w:trPr>
          <w:trHeight w:val="558"/>
        </w:trPr>
        <w:tc>
          <w:tcPr>
            <w:tcW w:w="709" w:type="dxa"/>
          </w:tcPr>
          <w:p w:rsidR="0054716E" w:rsidRPr="00454B7D" w:rsidRDefault="0054716E" w:rsidP="0054716E">
            <w:pPr>
              <w:spacing w:line="240" w:lineRule="auto"/>
              <w:rPr>
                <w:rFonts w:ascii="Calibri" w:hAnsi="Calibri" w:cs="Arial"/>
                <w:color w:val="000000"/>
                <w:sz w:val="16"/>
                <w:szCs w:val="16"/>
              </w:rPr>
            </w:pPr>
            <w:r w:rsidRPr="00454B7D">
              <w:rPr>
                <w:rFonts w:ascii="Calibri" w:hAnsi="Calibri" w:cs="Arial"/>
                <w:color w:val="000000"/>
                <w:sz w:val="16"/>
                <w:szCs w:val="16"/>
              </w:rPr>
              <w:lastRenderedPageBreak/>
              <w:t>133</w:t>
            </w:r>
          </w:p>
        </w:tc>
        <w:tc>
          <w:tcPr>
            <w:tcW w:w="1560" w:type="dxa"/>
          </w:tcPr>
          <w:p w:rsidR="0054716E" w:rsidRPr="00454B7D" w:rsidRDefault="0054716E" w:rsidP="0054716E">
            <w:pPr>
              <w:spacing w:line="240" w:lineRule="auto"/>
              <w:rPr>
                <w:rFonts w:ascii="Calibri" w:hAnsi="Calibri" w:cs="Arial"/>
                <w:color w:val="000000"/>
                <w:sz w:val="16"/>
                <w:szCs w:val="16"/>
              </w:rPr>
            </w:pPr>
            <w:r w:rsidRPr="00454B7D">
              <w:rPr>
                <w:rFonts w:ascii="Calibri" w:hAnsi="Calibri" w:cs="Arial"/>
                <w:color w:val="000000"/>
                <w:sz w:val="16"/>
                <w:szCs w:val="16"/>
              </w:rPr>
              <w:t>Procurement process</w:t>
            </w:r>
          </w:p>
        </w:tc>
        <w:tc>
          <w:tcPr>
            <w:tcW w:w="3544" w:type="dxa"/>
          </w:tcPr>
          <w:p w:rsidR="0054716E" w:rsidRPr="00454B7D" w:rsidRDefault="0054716E" w:rsidP="0054716E">
            <w:pPr>
              <w:pStyle w:val="NormalWeb"/>
              <w:rPr>
                <w:rFonts w:ascii="Calibri" w:hAnsi="Calibri" w:cs="Arial"/>
                <w:color w:val="000000"/>
                <w:sz w:val="16"/>
                <w:szCs w:val="16"/>
                <w:lang w:val="en-US" w:eastAsia="en-US"/>
              </w:rPr>
            </w:pPr>
            <w:r w:rsidRPr="00454B7D">
              <w:rPr>
                <w:rFonts w:ascii="Calibri" w:hAnsi="Calibri"/>
                <w:color w:val="000000"/>
                <w:sz w:val="16"/>
                <w:szCs w:val="16"/>
              </w:rPr>
              <w:t>Invitations for competitive bids for the procurement of 3 contracts with a value of R42 617 684 were not advertised for the required minimum number of days</w:t>
            </w:r>
          </w:p>
        </w:tc>
        <w:tc>
          <w:tcPr>
            <w:tcW w:w="3685" w:type="dxa"/>
          </w:tcPr>
          <w:p w:rsidR="0054716E" w:rsidRPr="00454B7D" w:rsidRDefault="0054716E" w:rsidP="0054716E">
            <w:pPr>
              <w:spacing w:after="0" w:line="240" w:lineRule="auto"/>
              <w:rPr>
                <w:rFonts w:ascii="Calibri" w:hAnsi="Calibri" w:cs="Arial"/>
                <w:color w:val="000000"/>
                <w:sz w:val="16"/>
                <w:szCs w:val="16"/>
              </w:rPr>
            </w:pPr>
            <w:r w:rsidRPr="00454B7D">
              <w:rPr>
                <w:rFonts w:ascii="Calibri" w:hAnsi="Calibri"/>
                <w:bCs/>
                <w:color w:val="000000"/>
                <w:sz w:val="16"/>
                <w:szCs w:val="16"/>
              </w:rPr>
              <w:t>The MM/CFO/Manager SCM and Bid Committees to fully comply with SCM regulations SCM policy for all transactions</w:t>
            </w:r>
          </w:p>
        </w:tc>
        <w:tc>
          <w:tcPr>
            <w:tcW w:w="3686" w:type="dxa"/>
          </w:tcPr>
          <w:p w:rsidR="0054716E" w:rsidRPr="00454B7D" w:rsidRDefault="0054716E" w:rsidP="0054716E">
            <w:pPr>
              <w:spacing w:after="0" w:line="240" w:lineRule="auto"/>
              <w:rPr>
                <w:rFonts w:ascii="Calibri" w:eastAsia="Times New Roman" w:hAnsi="Calibri" w:cs="Arial"/>
                <w:color w:val="000000"/>
                <w:sz w:val="16"/>
                <w:szCs w:val="16"/>
                <w:lang w:eastAsia="en-ZA"/>
              </w:rPr>
            </w:pPr>
            <w:r w:rsidRPr="00454B7D">
              <w:rPr>
                <w:rFonts w:ascii="Calibri" w:hAnsi="Calibri"/>
                <w:bCs/>
                <w:color w:val="000000"/>
                <w:sz w:val="16"/>
                <w:szCs w:val="16"/>
              </w:rPr>
              <w:t>The MM/CFO/Manager SCM and Bid Committees to fully comply with SCM regulations SCM policy for all transactions</w:t>
            </w:r>
          </w:p>
        </w:tc>
        <w:tc>
          <w:tcPr>
            <w:tcW w:w="1559" w:type="dxa"/>
          </w:tcPr>
          <w:p w:rsidR="0054716E" w:rsidRPr="00454B7D" w:rsidRDefault="0054716E" w:rsidP="0054716E">
            <w:pPr>
              <w:spacing w:line="240" w:lineRule="auto"/>
              <w:rPr>
                <w:rFonts w:ascii="Calibri" w:hAnsi="Calibri" w:cs="Arial"/>
                <w:color w:val="000000"/>
                <w:sz w:val="16"/>
                <w:szCs w:val="16"/>
              </w:rPr>
            </w:pPr>
            <w:r w:rsidRPr="00454B7D">
              <w:rPr>
                <w:rFonts w:ascii="Calibri" w:hAnsi="Calibri" w:cs="Arial"/>
                <w:color w:val="000000"/>
                <w:sz w:val="16"/>
                <w:szCs w:val="16"/>
              </w:rPr>
              <w:t>Manager SCM/CFO</w:t>
            </w:r>
          </w:p>
        </w:tc>
        <w:tc>
          <w:tcPr>
            <w:tcW w:w="1134" w:type="dxa"/>
          </w:tcPr>
          <w:p w:rsidR="0054716E" w:rsidRPr="00454B7D" w:rsidRDefault="0054716E" w:rsidP="0054716E">
            <w:pPr>
              <w:spacing w:line="240" w:lineRule="auto"/>
              <w:rPr>
                <w:rFonts w:ascii="Calibri" w:hAnsi="Calibri" w:cs="Arial"/>
                <w:color w:val="000000"/>
                <w:sz w:val="16"/>
                <w:szCs w:val="16"/>
              </w:rPr>
            </w:pPr>
            <w:r w:rsidRPr="00454B7D">
              <w:rPr>
                <w:rFonts w:ascii="Calibri" w:hAnsi="Calibri" w:cs="Arial"/>
                <w:color w:val="000000"/>
                <w:sz w:val="16"/>
                <w:szCs w:val="16"/>
              </w:rPr>
              <w:t>ongoing</w:t>
            </w:r>
          </w:p>
        </w:tc>
      </w:tr>
      <w:tr w:rsidR="0054716E" w:rsidRPr="00454B7D" w:rsidTr="00FB0277">
        <w:trPr>
          <w:trHeight w:val="558"/>
        </w:trPr>
        <w:tc>
          <w:tcPr>
            <w:tcW w:w="709" w:type="dxa"/>
          </w:tcPr>
          <w:p w:rsidR="0054716E" w:rsidRPr="00454B7D" w:rsidRDefault="0054716E" w:rsidP="0054716E">
            <w:pPr>
              <w:spacing w:line="240" w:lineRule="auto"/>
              <w:rPr>
                <w:rFonts w:ascii="Calibri" w:hAnsi="Calibri" w:cs="Arial"/>
                <w:color w:val="000000"/>
                <w:sz w:val="16"/>
                <w:szCs w:val="16"/>
              </w:rPr>
            </w:pPr>
            <w:r w:rsidRPr="00454B7D">
              <w:rPr>
                <w:rFonts w:ascii="Calibri" w:hAnsi="Calibri" w:cs="Arial"/>
                <w:color w:val="000000"/>
                <w:sz w:val="16"/>
                <w:szCs w:val="16"/>
              </w:rPr>
              <w:t>135</w:t>
            </w:r>
          </w:p>
        </w:tc>
        <w:tc>
          <w:tcPr>
            <w:tcW w:w="1560" w:type="dxa"/>
          </w:tcPr>
          <w:p w:rsidR="0054716E" w:rsidRPr="00454B7D" w:rsidRDefault="0054716E" w:rsidP="0054716E">
            <w:pPr>
              <w:spacing w:line="240" w:lineRule="auto"/>
              <w:rPr>
                <w:rFonts w:ascii="Calibri" w:hAnsi="Calibri" w:cs="Arial"/>
                <w:color w:val="000000"/>
                <w:sz w:val="16"/>
                <w:szCs w:val="16"/>
              </w:rPr>
            </w:pPr>
            <w:r w:rsidRPr="00454B7D">
              <w:rPr>
                <w:rFonts w:ascii="Calibri" w:hAnsi="Calibri" w:cs="Arial"/>
                <w:color w:val="000000"/>
                <w:sz w:val="16"/>
                <w:szCs w:val="16"/>
              </w:rPr>
              <w:t>Contract Management</w:t>
            </w:r>
          </w:p>
        </w:tc>
        <w:tc>
          <w:tcPr>
            <w:tcW w:w="3544" w:type="dxa"/>
          </w:tcPr>
          <w:p w:rsidR="0054716E" w:rsidRPr="00454B7D" w:rsidRDefault="0054716E" w:rsidP="0054716E">
            <w:pPr>
              <w:pStyle w:val="NormalWeb"/>
              <w:rPr>
                <w:rFonts w:ascii="Calibri" w:hAnsi="Calibri" w:cs="Arial"/>
                <w:color w:val="000000"/>
                <w:sz w:val="16"/>
                <w:szCs w:val="16"/>
                <w:lang w:val="en-US" w:eastAsia="en-US"/>
              </w:rPr>
            </w:pPr>
            <w:r w:rsidRPr="00454B7D">
              <w:rPr>
                <w:rFonts w:ascii="Calibri" w:hAnsi="Calibri"/>
                <w:color w:val="000000"/>
                <w:sz w:val="16"/>
                <w:szCs w:val="16"/>
              </w:rPr>
              <w:t>The contract performance and monitoring measures and methods applied in monitoring 25 contracts with a total value of R46 493 207 were insufficient to ensure effective contract management</w:t>
            </w:r>
          </w:p>
        </w:tc>
        <w:tc>
          <w:tcPr>
            <w:tcW w:w="3685" w:type="dxa"/>
          </w:tcPr>
          <w:p w:rsidR="0054716E" w:rsidRPr="00454B7D" w:rsidRDefault="0054716E" w:rsidP="0054716E">
            <w:pPr>
              <w:pStyle w:val="NormalWeb"/>
              <w:rPr>
                <w:rFonts w:ascii="Calibri" w:hAnsi="Calibri" w:cs="Arial"/>
                <w:color w:val="000000"/>
                <w:sz w:val="16"/>
                <w:szCs w:val="16"/>
              </w:rPr>
            </w:pPr>
          </w:p>
        </w:tc>
        <w:tc>
          <w:tcPr>
            <w:tcW w:w="3686" w:type="dxa"/>
          </w:tcPr>
          <w:p w:rsidR="0054716E" w:rsidRPr="00454B7D" w:rsidRDefault="0054716E" w:rsidP="0054716E">
            <w:pPr>
              <w:spacing w:after="0" w:line="240" w:lineRule="auto"/>
              <w:rPr>
                <w:rFonts w:ascii="Calibri" w:eastAsia="Times New Roman" w:hAnsi="Calibri" w:cs="Arial"/>
                <w:color w:val="000000"/>
                <w:sz w:val="16"/>
                <w:szCs w:val="16"/>
                <w:lang w:eastAsia="en-ZA"/>
              </w:rPr>
            </w:pPr>
            <w:r w:rsidRPr="00454B7D">
              <w:rPr>
                <w:rFonts w:ascii="Calibri" w:eastAsia="Times New Roman" w:hAnsi="Calibri" w:cs="Arial"/>
                <w:color w:val="000000"/>
                <w:sz w:val="16"/>
                <w:szCs w:val="16"/>
                <w:lang w:eastAsia="en-ZA"/>
              </w:rPr>
              <w:t xml:space="preserve">The MM/Directors/Manager SCM to monitor performance of contracts on a regular basis </w:t>
            </w:r>
          </w:p>
        </w:tc>
        <w:tc>
          <w:tcPr>
            <w:tcW w:w="1559" w:type="dxa"/>
          </w:tcPr>
          <w:p w:rsidR="0054716E" w:rsidRPr="00454B7D" w:rsidRDefault="0054716E" w:rsidP="0054716E">
            <w:pPr>
              <w:spacing w:line="240" w:lineRule="auto"/>
              <w:rPr>
                <w:rFonts w:ascii="Calibri" w:hAnsi="Calibri" w:cs="Arial"/>
                <w:color w:val="000000"/>
                <w:sz w:val="16"/>
                <w:szCs w:val="16"/>
              </w:rPr>
            </w:pPr>
            <w:r w:rsidRPr="00454B7D">
              <w:rPr>
                <w:rFonts w:ascii="Calibri" w:hAnsi="Calibri" w:cs="Arial"/>
                <w:color w:val="000000"/>
                <w:sz w:val="16"/>
                <w:szCs w:val="16"/>
              </w:rPr>
              <w:t>MM/Directors/Manager SCM</w:t>
            </w:r>
          </w:p>
        </w:tc>
        <w:tc>
          <w:tcPr>
            <w:tcW w:w="1134" w:type="dxa"/>
          </w:tcPr>
          <w:p w:rsidR="0054716E" w:rsidRPr="00454B7D" w:rsidRDefault="0054716E" w:rsidP="0054716E">
            <w:pPr>
              <w:spacing w:line="240" w:lineRule="auto"/>
              <w:rPr>
                <w:rFonts w:ascii="Calibri" w:hAnsi="Calibri" w:cs="Arial"/>
                <w:color w:val="000000"/>
                <w:sz w:val="16"/>
                <w:szCs w:val="16"/>
              </w:rPr>
            </w:pPr>
            <w:r w:rsidRPr="00454B7D">
              <w:rPr>
                <w:rFonts w:ascii="Calibri" w:hAnsi="Calibri" w:cs="Arial"/>
                <w:color w:val="000000"/>
                <w:sz w:val="16"/>
                <w:szCs w:val="16"/>
              </w:rPr>
              <w:t>ongoing</w:t>
            </w:r>
          </w:p>
        </w:tc>
      </w:tr>
      <w:tr w:rsidR="0054716E" w:rsidRPr="00454B7D" w:rsidTr="008353E8">
        <w:trPr>
          <w:trHeight w:val="1095"/>
        </w:trPr>
        <w:tc>
          <w:tcPr>
            <w:tcW w:w="709" w:type="dxa"/>
          </w:tcPr>
          <w:p w:rsidR="0054716E" w:rsidRPr="00454B7D" w:rsidRDefault="0054716E" w:rsidP="0054716E">
            <w:pPr>
              <w:spacing w:line="240" w:lineRule="auto"/>
              <w:rPr>
                <w:rFonts w:ascii="Calibri" w:hAnsi="Calibri" w:cs="Arial"/>
                <w:color w:val="000000"/>
                <w:sz w:val="16"/>
                <w:szCs w:val="16"/>
              </w:rPr>
            </w:pPr>
            <w:r w:rsidRPr="00454B7D">
              <w:rPr>
                <w:rFonts w:ascii="Calibri" w:hAnsi="Calibri" w:cs="Arial"/>
                <w:color w:val="000000"/>
                <w:sz w:val="16"/>
                <w:szCs w:val="16"/>
              </w:rPr>
              <w:t>136</w:t>
            </w:r>
          </w:p>
          <w:p w:rsidR="0054716E" w:rsidRPr="00454B7D" w:rsidRDefault="0054716E" w:rsidP="0054716E">
            <w:pPr>
              <w:spacing w:line="240" w:lineRule="auto"/>
              <w:rPr>
                <w:rFonts w:ascii="Calibri" w:hAnsi="Calibri" w:cs="Arial"/>
                <w:color w:val="000000"/>
                <w:sz w:val="16"/>
                <w:szCs w:val="16"/>
              </w:rPr>
            </w:pPr>
          </w:p>
          <w:p w:rsidR="0054716E" w:rsidRPr="00454B7D" w:rsidRDefault="0054716E" w:rsidP="0054716E">
            <w:pPr>
              <w:spacing w:line="240" w:lineRule="auto"/>
              <w:rPr>
                <w:rFonts w:ascii="Calibri" w:hAnsi="Calibri" w:cs="Arial"/>
                <w:color w:val="000000"/>
                <w:sz w:val="16"/>
                <w:szCs w:val="16"/>
              </w:rPr>
            </w:pPr>
          </w:p>
          <w:p w:rsidR="0054716E" w:rsidRPr="00454B7D" w:rsidRDefault="0054716E" w:rsidP="0054716E">
            <w:pPr>
              <w:spacing w:line="240" w:lineRule="auto"/>
              <w:rPr>
                <w:rFonts w:ascii="Calibri" w:hAnsi="Calibri" w:cs="Arial"/>
                <w:color w:val="000000"/>
                <w:sz w:val="16"/>
                <w:szCs w:val="16"/>
              </w:rPr>
            </w:pPr>
            <w:r w:rsidRPr="00454B7D">
              <w:rPr>
                <w:rFonts w:ascii="Calibri" w:hAnsi="Calibri" w:cs="Arial"/>
                <w:color w:val="000000"/>
                <w:sz w:val="16"/>
                <w:szCs w:val="16"/>
              </w:rPr>
              <w:t>137</w:t>
            </w:r>
          </w:p>
          <w:p w:rsidR="0054716E" w:rsidRPr="00454B7D" w:rsidRDefault="0054716E" w:rsidP="0054716E">
            <w:pPr>
              <w:spacing w:line="240" w:lineRule="auto"/>
              <w:rPr>
                <w:rFonts w:ascii="Calibri" w:hAnsi="Calibri" w:cs="Arial"/>
                <w:color w:val="000000"/>
                <w:sz w:val="16"/>
                <w:szCs w:val="16"/>
              </w:rPr>
            </w:pPr>
          </w:p>
          <w:p w:rsidR="0054716E" w:rsidRPr="00454B7D" w:rsidRDefault="0054716E" w:rsidP="0054716E">
            <w:pPr>
              <w:spacing w:line="240" w:lineRule="auto"/>
              <w:rPr>
                <w:rFonts w:ascii="Calibri" w:hAnsi="Calibri" w:cs="Arial"/>
                <w:color w:val="000000"/>
                <w:sz w:val="16"/>
                <w:szCs w:val="16"/>
              </w:rPr>
            </w:pPr>
            <w:r w:rsidRPr="00454B7D">
              <w:rPr>
                <w:rFonts w:ascii="Calibri" w:hAnsi="Calibri" w:cs="Arial"/>
                <w:color w:val="000000"/>
                <w:sz w:val="16"/>
                <w:szCs w:val="16"/>
              </w:rPr>
              <w:t>138</w:t>
            </w:r>
          </w:p>
          <w:p w:rsidR="0054716E" w:rsidRPr="00454B7D" w:rsidRDefault="0054716E" w:rsidP="0054716E">
            <w:pPr>
              <w:spacing w:line="240" w:lineRule="auto"/>
              <w:rPr>
                <w:rFonts w:ascii="Calibri" w:hAnsi="Calibri" w:cs="Arial"/>
                <w:color w:val="000000"/>
                <w:sz w:val="16"/>
                <w:szCs w:val="16"/>
              </w:rPr>
            </w:pPr>
          </w:p>
          <w:p w:rsidR="0054716E" w:rsidRPr="00454B7D" w:rsidRDefault="0054716E" w:rsidP="0054716E">
            <w:pPr>
              <w:spacing w:line="240" w:lineRule="auto"/>
              <w:rPr>
                <w:rFonts w:ascii="Calibri" w:hAnsi="Calibri" w:cs="Arial"/>
                <w:color w:val="000000"/>
                <w:sz w:val="16"/>
                <w:szCs w:val="16"/>
              </w:rPr>
            </w:pPr>
            <w:r w:rsidRPr="00454B7D">
              <w:rPr>
                <w:rFonts w:ascii="Calibri" w:hAnsi="Calibri" w:cs="Arial"/>
                <w:color w:val="000000"/>
                <w:sz w:val="16"/>
                <w:szCs w:val="16"/>
              </w:rPr>
              <w:t>139</w:t>
            </w:r>
          </w:p>
          <w:p w:rsidR="008353E8" w:rsidRDefault="008353E8" w:rsidP="0054716E">
            <w:pPr>
              <w:spacing w:line="240" w:lineRule="auto"/>
              <w:rPr>
                <w:rFonts w:ascii="Calibri" w:hAnsi="Calibri" w:cs="Arial"/>
                <w:color w:val="000000"/>
                <w:sz w:val="16"/>
                <w:szCs w:val="16"/>
              </w:rPr>
            </w:pPr>
          </w:p>
          <w:p w:rsidR="0054716E" w:rsidRDefault="0054716E" w:rsidP="0054716E">
            <w:pPr>
              <w:spacing w:line="240" w:lineRule="auto"/>
              <w:rPr>
                <w:rFonts w:ascii="Calibri" w:hAnsi="Calibri" w:cs="Arial"/>
                <w:color w:val="000000"/>
                <w:sz w:val="16"/>
                <w:szCs w:val="16"/>
              </w:rPr>
            </w:pPr>
            <w:r w:rsidRPr="00454B7D">
              <w:rPr>
                <w:rFonts w:ascii="Calibri" w:hAnsi="Calibri" w:cs="Arial"/>
                <w:color w:val="000000"/>
                <w:sz w:val="16"/>
                <w:szCs w:val="16"/>
              </w:rPr>
              <w:t>140</w:t>
            </w:r>
          </w:p>
          <w:p w:rsidR="0054716E" w:rsidRPr="00454B7D" w:rsidRDefault="0054716E" w:rsidP="0054716E">
            <w:pPr>
              <w:spacing w:line="240" w:lineRule="auto"/>
              <w:rPr>
                <w:rFonts w:ascii="Calibri" w:hAnsi="Calibri" w:cs="Arial"/>
                <w:color w:val="000000"/>
                <w:sz w:val="16"/>
                <w:szCs w:val="16"/>
              </w:rPr>
            </w:pPr>
            <w:r w:rsidRPr="00454B7D">
              <w:rPr>
                <w:rFonts w:ascii="Calibri" w:hAnsi="Calibri" w:cs="Arial"/>
                <w:color w:val="000000"/>
                <w:sz w:val="16"/>
                <w:szCs w:val="16"/>
              </w:rPr>
              <w:t>141</w:t>
            </w:r>
          </w:p>
          <w:p w:rsidR="0054716E" w:rsidRDefault="0054716E" w:rsidP="0054716E">
            <w:pPr>
              <w:spacing w:line="240" w:lineRule="auto"/>
              <w:rPr>
                <w:rFonts w:ascii="Calibri" w:hAnsi="Calibri" w:cs="Arial"/>
                <w:color w:val="000000"/>
                <w:sz w:val="16"/>
                <w:szCs w:val="16"/>
              </w:rPr>
            </w:pPr>
          </w:p>
          <w:p w:rsidR="008353E8" w:rsidRPr="00454B7D" w:rsidRDefault="008353E8" w:rsidP="0054716E">
            <w:pPr>
              <w:spacing w:line="240" w:lineRule="auto"/>
              <w:rPr>
                <w:rFonts w:ascii="Calibri" w:hAnsi="Calibri" w:cs="Arial"/>
                <w:color w:val="000000"/>
                <w:sz w:val="16"/>
                <w:szCs w:val="16"/>
              </w:rPr>
            </w:pPr>
          </w:p>
          <w:p w:rsidR="0054716E" w:rsidRPr="00454B7D" w:rsidRDefault="0054716E" w:rsidP="0054716E">
            <w:pPr>
              <w:spacing w:line="240" w:lineRule="auto"/>
              <w:rPr>
                <w:rFonts w:ascii="Calibri" w:hAnsi="Calibri" w:cs="Arial"/>
                <w:color w:val="000000"/>
                <w:sz w:val="16"/>
                <w:szCs w:val="16"/>
              </w:rPr>
            </w:pPr>
            <w:r w:rsidRPr="00454B7D">
              <w:rPr>
                <w:rFonts w:ascii="Calibri" w:hAnsi="Calibri" w:cs="Arial"/>
                <w:color w:val="000000"/>
                <w:sz w:val="16"/>
                <w:szCs w:val="16"/>
              </w:rPr>
              <w:t>142</w:t>
            </w:r>
          </w:p>
          <w:p w:rsidR="0054716E" w:rsidRPr="00454B7D" w:rsidRDefault="0054716E" w:rsidP="0054716E">
            <w:pPr>
              <w:spacing w:line="240" w:lineRule="auto"/>
              <w:rPr>
                <w:rFonts w:ascii="Calibri" w:hAnsi="Calibri" w:cs="Arial"/>
                <w:color w:val="000000"/>
                <w:sz w:val="16"/>
                <w:szCs w:val="16"/>
              </w:rPr>
            </w:pPr>
          </w:p>
          <w:p w:rsidR="0054716E" w:rsidRPr="00454B7D" w:rsidRDefault="0054716E" w:rsidP="0054716E">
            <w:pPr>
              <w:spacing w:line="240" w:lineRule="auto"/>
              <w:rPr>
                <w:rFonts w:ascii="Calibri" w:hAnsi="Calibri" w:cs="Arial"/>
                <w:color w:val="000000"/>
                <w:sz w:val="16"/>
                <w:szCs w:val="16"/>
              </w:rPr>
            </w:pPr>
            <w:r w:rsidRPr="00454B7D">
              <w:rPr>
                <w:rFonts w:ascii="Calibri" w:hAnsi="Calibri" w:cs="Arial"/>
                <w:color w:val="000000"/>
                <w:sz w:val="16"/>
                <w:szCs w:val="16"/>
              </w:rPr>
              <w:t>143</w:t>
            </w:r>
          </w:p>
        </w:tc>
        <w:tc>
          <w:tcPr>
            <w:tcW w:w="1560" w:type="dxa"/>
          </w:tcPr>
          <w:p w:rsidR="0054716E" w:rsidRPr="00454B7D" w:rsidRDefault="0054716E" w:rsidP="0054716E">
            <w:pPr>
              <w:spacing w:line="240" w:lineRule="auto"/>
              <w:rPr>
                <w:rFonts w:ascii="Calibri" w:hAnsi="Calibri" w:cs="Arial"/>
                <w:color w:val="000000"/>
                <w:sz w:val="16"/>
                <w:szCs w:val="16"/>
              </w:rPr>
            </w:pPr>
            <w:r w:rsidRPr="00454B7D">
              <w:rPr>
                <w:rFonts w:ascii="Calibri" w:hAnsi="Calibri" w:cs="Arial"/>
                <w:color w:val="000000"/>
                <w:sz w:val="16"/>
                <w:szCs w:val="16"/>
              </w:rPr>
              <w:t>SCM Internal control deficiencies</w:t>
            </w:r>
          </w:p>
        </w:tc>
        <w:tc>
          <w:tcPr>
            <w:tcW w:w="3544" w:type="dxa"/>
          </w:tcPr>
          <w:p w:rsidR="0054716E" w:rsidRPr="00454B7D" w:rsidRDefault="0054716E" w:rsidP="0054716E">
            <w:pPr>
              <w:pStyle w:val="Numbernormal"/>
              <w:ind w:left="34" w:hanging="34"/>
              <w:rPr>
                <w:rFonts w:ascii="Calibri" w:hAnsi="Calibri"/>
                <w:color w:val="000000"/>
                <w:sz w:val="16"/>
                <w:szCs w:val="16"/>
              </w:rPr>
            </w:pPr>
            <w:r w:rsidRPr="00454B7D">
              <w:rPr>
                <w:rFonts w:ascii="Calibri" w:hAnsi="Calibri"/>
                <w:color w:val="000000"/>
                <w:sz w:val="16"/>
                <w:szCs w:val="16"/>
              </w:rPr>
              <w:t>Proper record keeping was not in place to ensure that complete, relevant and accurate information is accessible and available to support the procurement processes followed.</w:t>
            </w:r>
          </w:p>
          <w:p w:rsidR="0054716E" w:rsidRPr="00454B7D" w:rsidRDefault="0054716E" w:rsidP="0054716E">
            <w:pPr>
              <w:pStyle w:val="Numbernormal"/>
              <w:ind w:left="34" w:hanging="34"/>
              <w:rPr>
                <w:rFonts w:ascii="Calibri" w:hAnsi="Calibri"/>
                <w:color w:val="000000"/>
                <w:sz w:val="16"/>
                <w:szCs w:val="16"/>
              </w:rPr>
            </w:pPr>
            <w:r w:rsidRPr="00454B7D">
              <w:rPr>
                <w:rFonts w:ascii="Calibri" w:hAnsi="Calibri"/>
                <w:color w:val="000000"/>
                <w:sz w:val="16"/>
                <w:szCs w:val="16"/>
              </w:rPr>
              <w:t>The names of potential providers who submitted quotations were not always recorded together with their quoted prices.</w:t>
            </w:r>
          </w:p>
          <w:p w:rsidR="0054716E" w:rsidRPr="00454B7D" w:rsidRDefault="0054716E" w:rsidP="0054716E">
            <w:pPr>
              <w:pStyle w:val="Numbernormal"/>
              <w:ind w:left="0" w:firstLine="0"/>
              <w:rPr>
                <w:rFonts w:ascii="Calibri" w:hAnsi="Calibri"/>
                <w:color w:val="000000"/>
                <w:sz w:val="16"/>
                <w:szCs w:val="16"/>
              </w:rPr>
            </w:pPr>
            <w:r w:rsidRPr="00454B7D">
              <w:rPr>
                <w:rFonts w:ascii="Calibri" w:hAnsi="Calibri"/>
                <w:color w:val="000000"/>
                <w:sz w:val="16"/>
                <w:szCs w:val="16"/>
              </w:rPr>
              <w:t>There are no controls for vendor acceptance to prevent and detect fictitious providers.</w:t>
            </w:r>
          </w:p>
          <w:p w:rsidR="0054716E" w:rsidRPr="00454B7D" w:rsidRDefault="0054716E" w:rsidP="0054716E">
            <w:pPr>
              <w:pStyle w:val="Numbernormal"/>
              <w:ind w:left="34" w:hanging="34"/>
              <w:rPr>
                <w:rFonts w:ascii="Calibri" w:hAnsi="Calibri"/>
                <w:color w:val="000000"/>
                <w:sz w:val="16"/>
                <w:szCs w:val="16"/>
              </w:rPr>
            </w:pPr>
            <w:r w:rsidRPr="00454B7D">
              <w:rPr>
                <w:rFonts w:ascii="Calibri" w:hAnsi="Calibri"/>
                <w:color w:val="000000"/>
                <w:sz w:val="16"/>
                <w:szCs w:val="16"/>
              </w:rPr>
              <w:t>There are no controls in place to monitor on a monthly basis the performance of the contractor under the contract or agreement.</w:t>
            </w:r>
          </w:p>
          <w:p w:rsidR="0054716E" w:rsidRPr="00454B7D" w:rsidRDefault="0054716E" w:rsidP="0054716E">
            <w:pPr>
              <w:pStyle w:val="Numbernormal"/>
              <w:ind w:left="0" w:firstLine="0"/>
              <w:rPr>
                <w:rFonts w:ascii="Calibri" w:hAnsi="Calibri"/>
                <w:color w:val="000000"/>
                <w:sz w:val="16"/>
                <w:szCs w:val="16"/>
              </w:rPr>
            </w:pPr>
            <w:r w:rsidRPr="00454B7D">
              <w:rPr>
                <w:rFonts w:ascii="Calibri" w:hAnsi="Calibri"/>
                <w:color w:val="000000"/>
                <w:sz w:val="16"/>
                <w:szCs w:val="16"/>
              </w:rPr>
              <w:t>The implementation of the SCM policy is not reviewed on an annual basis.</w:t>
            </w:r>
          </w:p>
          <w:p w:rsidR="0054716E" w:rsidRPr="00454B7D" w:rsidRDefault="0054716E" w:rsidP="0054716E">
            <w:pPr>
              <w:pStyle w:val="Numbernormal"/>
              <w:ind w:left="34" w:hanging="34"/>
              <w:rPr>
                <w:rFonts w:ascii="Calibri" w:hAnsi="Calibri"/>
                <w:color w:val="000000"/>
                <w:sz w:val="16"/>
                <w:szCs w:val="16"/>
              </w:rPr>
            </w:pPr>
            <w:r w:rsidRPr="00454B7D">
              <w:rPr>
                <w:rFonts w:ascii="Calibri" w:hAnsi="Calibri"/>
                <w:color w:val="000000"/>
                <w:sz w:val="16"/>
                <w:szCs w:val="16"/>
              </w:rPr>
              <w:t>There is no effective internal monitoring system to determine, on the basis of a retrospective analysis, whether the authorised SCM processes are being followed and whether the desired objectives are being achieved.</w:t>
            </w:r>
          </w:p>
          <w:p w:rsidR="0054716E" w:rsidRPr="00454B7D" w:rsidRDefault="0054716E" w:rsidP="0054716E">
            <w:pPr>
              <w:pStyle w:val="Numbernormal"/>
              <w:ind w:left="34" w:hanging="34"/>
              <w:rPr>
                <w:rFonts w:ascii="Calibri" w:hAnsi="Calibri"/>
                <w:color w:val="000000"/>
                <w:sz w:val="16"/>
                <w:szCs w:val="16"/>
              </w:rPr>
            </w:pPr>
            <w:r w:rsidRPr="00454B7D">
              <w:rPr>
                <w:rFonts w:ascii="Calibri" w:hAnsi="Calibri"/>
                <w:color w:val="000000"/>
                <w:sz w:val="16"/>
                <w:szCs w:val="16"/>
              </w:rPr>
              <w:t>There are no vendor master file controls for adding, deleting or changing the master file.</w:t>
            </w:r>
          </w:p>
          <w:p w:rsidR="0054716E" w:rsidRPr="00454B7D" w:rsidRDefault="0054716E" w:rsidP="0054716E">
            <w:pPr>
              <w:pStyle w:val="Numbernormal"/>
              <w:ind w:left="34" w:hanging="34"/>
              <w:rPr>
                <w:rFonts w:ascii="Calibri" w:hAnsi="Calibri"/>
                <w:color w:val="000000"/>
                <w:sz w:val="16"/>
                <w:szCs w:val="16"/>
                <w:lang w:val="en-US"/>
              </w:rPr>
            </w:pPr>
            <w:r w:rsidRPr="00454B7D">
              <w:rPr>
                <w:rFonts w:ascii="Calibri" w:hAnsi="Calibri"/>
                <w:color w:val="000000"/>
                <w:sz w:val="16"/>
                <w:szCs w:val="16"/>
              </w:rPr>
              <w:t>A risk assessment of the SCM system wasn’t performed.</w:t>
            </w:r>
          </w:p>
        </w:tc>
        <w:tc>
          <w:tcPr>
            <w:tcW w:w="3685" w:type="dxa"/>
          </w:tcPr>
          <w:p w:rsidR="0054716E" w:rsidRPr="00454B7D" w:rsidRDefault="0054716E" w:rsidP="0054716E">
            <w:pPr>
              <w:pStyle w:val="NormalWeb"/>
              <w:rPr>
                <w:rFonts w:ascii="Calibri" w:hAnsi="Calibri" w:cs="Arial"/>
                <w:color w:val="000000"/>
                <w:sz w:val="16"/>
                <w:szCs w:val="16"/>
              </w:rPr>
            </w:pPr>
          </w:p>
        </w:tc>
        <w:tc>
          <w:tcPr>
            <w:tcW w:w="3686" w:type="dxa"/>
          </w:tcPr>
          <w:p w:rsidR="0054716E" w:rsidRPr="00454B7D" w:rsidRDefault="0054716E" w:rsidP="0054716E">
            <w:pPr>
              <w:spacing w:after="0" w:line="240" w:lineRule="auto"/>
              <w:rPr>
                <w:rFonts w:ascii="Calibri" w:hAnsi="Calibri" w:cs="Arial"/>
                <w:color w:val="000000"/>
                <w:sz w:val="16"/>
                <w:szCs w:val="16"/>
                <w:lang w:eastAsia="en-ZA"/>
              </w:rPr>
            </w:pPr>
            <w:r w:rsidRPr="00454B7D">
              <w:rPr>
                <w:rFonts w:ascii="Calibri" w:hAnsi="Calibri" w:cs="Arial"/>
                <w:color w:val="000000"/>
                <w:sz w:val="16"/>
                <w:szCs w:val="16"/>
                <w:lang w:eastAsia="en-ZA"/>
              </w:rPr>
              <w:t>Develop and implement records management procedures.</w:t>
            </w:r>
          </w:p>
          <w:p w:rsidR="0054716E" w:rsidRPr="00454B7D" w:rsidRDefault="0054716E" w:rsidP="0054716E">
            <w:pPr>
              <w:spacing w:after="0" w:line="240" w:lineRule="auto"/>
              <w:rPr>
                <w:rFonts w:ascii="Calibri" w:eastAsia="Times New Roman" w:hAnsi="Calibri" w:cs="Arial"/>
                <w:color w:val="000000"/>
                <w:sz w:val="16"/>
                <w:szCs w:val="16"/>
                <w:lang w:eastAsia="en-ZA"/>
              </w:rPr>
            </w:pPr>
          </w:p>
          <w:p w:rsidR="0054716E" w:rsidRPr="00454B7D" w:rsidRDefault="0054716E" w:rsidP="0054716E">
            <w:pPr>
              <w:spacing w:after="0" w:line="240" w:lineRule="auto"/>
              <w:rPr>
                <w:rFonts w:ascii="Calibri" w:hAnsi="Calibri" w:cs="Arial"/>
                <w:color w:val="000000"/>
                <w:sz w:val="16"/>
                <w:szCs w:val="16"/>
                <w:lang w:eastAsia="en-ZA"/>
              </w:rPr>
            </w:pPr>
            <w:r w:rsidRPr="00454B7D">
              <w:rPr>
                <w:rFonts w:ascii="Calibri" w:hAnsi="Calibri" w:cs="Arial"/>
                <w:color w:val="000000"/>
                <w:sz w:val="16"/>
                <w:szCs w:val="16"/>
                <w:lang w:eastAsia="en-ZA"/>
              </w:rPr>
              <w:t>Test compliance to SCM Regulations and SCM Policy of all procurement transactions.</w:t>
            </w:r>
          </w:p>
          <w:p w:rsidR="0054716E" w:rsidRPr="00454B7D" w:rsidRDefault="0054716E" w:rsidP="0054716E">
            <w:pPr>
              <w:spacing w:after="0" w:line="240" w:lineRule="auto"/>
              <w:rPr>
                <w:rFonts w:ascii="Calibri" w:eastAsia="Times New Roman" w:hAnsi="Calibri" w:cs="Arial"/>
                <w:color w:val="000000"/>
                <w:sz w:val="16"/>
                <w:szCs w:val="16"/>
                <w:lang w:eastAsia="en-ZA"/>
              </w:rPr>
            </w:pPr>
          </w:p>
          <w:p w:rsidR="0054716E" w:rsidRPr="00454B7D" w:rsidRDefault="0054716E" w:rsidP="0054716E">
            <w:pPr>
              <w:spacing w:after="0" w:line="240" w:lineRule="auto"/>
              <w:rPr>
                <w:rFonts w:ascii="Calibri" w:eastAsia="Times New Roman" w:hAnsi="Calibri" w:cs="Arial"/>
                <w:color w:val="000000"/>
                <w:sz w:val="16"/>
                <w:szCs w:val="16"/>
                <w:lang w:eastAsia="en-ZA"/>
              </w:rPr>
            </w:pPr>
            <w:r w:rsidRPr="00454B7D">
              <w:rPr>
                <w:rFonts w:ascii="Calibri" w:eastAsia="Times New Roman" w:hAnsi="Calibri" w:cs="Arial"/>
                <w:color w:val="000000"/>
                <w:sz w:val="16"/>
                <w:szCs w:val="16"/>
                <w:lang w:eastAsia="en-ZA"/>
              </w:rPr>
              <w:t>Implement proper control to avoid and detect factious providers.</w:t>
            </w:r>
          </w:p>
          <w:p w:rsidR="0054716E" w:rsidRPr="00454B7D" w:rsidRDefault="0054716E" w:rsidP="0054716E">
            <w:pPr>
              <w:spacing w:after="0" w:line="240" w:lineRule="auto"/>
              <w:rPr>
                <w:rFonts w:ascii="Calibri" w:eastAsia="Times New Roman" w:hAnsi="Calibri" w:cs="Arial"/>
                <w:color w:val="000000"/>
                <w:sz w:val="16"/>
                <w:szCs w:val="16"/>
                <w:lang w:eastAsia="en-ZA"/>
              </w:rPr>
            </w:pPr>
          </w:p>
          <w:p w:rsidR="0054716E" w:rsidRPr="00454B7D" w:rsidRDefault="0054716E" w:rsidP="0054716E">
            <w:pPr>
              <w:spacing w:after="0" w:line="240" w:lineRule="auto"/>
              <w:rPr>
                <w:rFonts w:ascii="Calibri" w:eastAsia="Times New Roman" w:hAnsi="Calibri" w:cs="Arial"/>
                <w:color w:val="000000"/>
                <w:sz w:val="16"/>
                <w:szCs w:val="16"/>
                <w:lang w:eastAsia="en-ZA"/>
              </w:rPr>
            </w:pPr>
            <w:r w:rsidRPr="00454B7D">
              <w:rPr>
                <w:rFonts w:ascii="Calibri" w:eastAsia="Times New Roman" w:hAnsi="Calibri" w:cs="Arial"/>
                <w:color w:val="000000"/>
                <w:sz w:val="16"/>
                <w:szCs w:val="16"/>
                <w:lang w:eastAsia="en-ZA"/>
              </w:rPr>
              <w:t>The MM/Directors/Manager SCM to monitor performance of contracts on a regular basis.</w:t>
            </w:r>
          </w:p>
          <w:p w:rsidR="0054716E" w:rsidRPr="00454B7D" w:rsidRDefault="0054716E" w:rsidP="0054716E">
            <w:pPr>
              <w:spacing w:after="0" w:line="240" w:lineRule="auto"/>
              <w:rPr>
                <w:rFonts w:ascii="Calibri" w:eastAsia="Times New Roman" w:hAnsi="Calibri" w:cs="Arial"/>
                <w:color w:val="000000"/>
                <w:sz w:val="16"/>
                <w:szCs w:val="16"/>
                <w:lang w:eastAsia="en-ZA"/>
              </w:rPr>
            </w:pPr>
          </w:p>
          <w:p w:rsidR="0054716E" w:rsidRPr="00454B7D" w:rsidRDefault="0054716E" w:rsidP="0054716E">
            <w:pPr>
              <w:spacing w:after="0" w:line="240" w:lineRule="auto"/>
              <w:rPr>
                <w:rFonts w:ascii="Calibri" w:eastAsia="Times New Roman" w:hAnsi="Calibri" w:cs="Arial"/>
                <w:color w:val="000000"/>
                <w:sz w:val="16"/>
                <w:szCs w:val="16"/>
                <w:lang w:eastAsia="en-ZA"/>
              </w:rPr>
            </w:pPr>
            <w:r w:rsidRPr="00454B7D">
              <w:rPr>
                <w:rFonts w:ascii="Calibri" w:eastAsia="Times New Roman" w:hAnsi="Calibri" w:cs="Arial"/>
                <w:color w:val="000000"/>
                <w:sz w:val="16"/>
                <w:szCs w:val="16"/>
                <w:lang w:eastAsia="en-ZA"/>
              </w:rPr>
              <w:t xml:space="preserve">The MM to review the implementation of the SCM policy annually. </w:t>
            </w:r>
          </w:p>
          <w:p w:rsidR="0054716E" w:rsidRPr="00454B7D" w:rsidRDefault="0054716E" w:rsidP="0054716E">
            <w:pPr>
              <w:spacing w:after="0" w:line="240" w:lineRule="auto"/>
              <w:rPr>
                <w:rFonts w:ascii="Calibri" w:eastAsia="Times New Roman" w:hAnsi="Calibri" w:cs="Arial"/>
                <w:color w:val="000000"/>
                <w:sz w:val="16"/>
                <w:szCs w:val="16"/>
                <w:lang w:eastAsia="en-ZA"/>
              </w:rPr>
            </w:pPr>
          </w:p>
          <w:p w:rsidR="0054716E" w:rsidRPr="00454B7D" w:rsidRDefault="0054716E" w:rsidP="0054716E">
            <w:pPr>
              <w:pStyle w:val="Numbernormal"/>
              <w:ind w:left="0" w:firstLine="0"/>
              <w:rPr>
                <w:rFonts w:ascii="Calibri" w:hAnsi="Calibri"/>
                <w:color w:val="000000"/>
                <w:sz w:val="16"/>
                <w:szCs w:val="16"/>
              </w:rPr>
            </w:pPr>
            <w:r w:rsidRPr="00454B7D">
              <w:rPr>
                <w:rFonts w:ascii="Calibri" w:hAnsi="Calibri"/>
                <w:color w:val="000000"/>
                <w:sz w:val="16"/>
                <w:szCs w:val="16"/>
              </w:rPr>
              <w:t>Th</w:t>
            </w:r>
            <w:r>
              <w:rPr>
                <w:rFonts w:ascii="Calibri" w:hAnsi="Calibri"/>
                <w:color w:val="000000"/>
                <w:sz w:val="16"/>
                <w:szCs w:val="16"/>
              </w:rPr>
              <w:t xml:space="preserve">e Manager SCM to develop vendor </w:t>
            </w:r>
            <w:r w:rsidRPr="00454B7D">
              <w:rPr>
                <w:rFonts w:ascii="Calibri" w:hAnsi="Calibri"/>
                <w:color w:val="000000"/>
                <w:sz w:val="16"/>
                <w:szCs w:val="16"/>
              </w:rPr>
              <w:t>master file controls for adding, deleting or changing the master file.</w:t>
            </w:r>
          </w:p>
          <w:p w:rsidR="0054716E" w:rsidRPr="00454B7D" w:rsidRDefault="0054716E" w:rsidP="0054716E">
            <w:pPr>
              <w:spacing w:after="0" w:line="240" w:lineRule="auto"/>
              <w:rPr>
                <w:rFonts w:ascii="Calibri" w:eastAsia="Times New Roman" w:hAnsi="Calibri" w:cs="Arial"/>
                <w:color w:val="000000"/>
                <w:sz w:val="16"/>
                <w:szCs w:val="16"/>
                <w:lang w:eastAsia="en-ZA"/>
              </w:rPr>
            </w:pPr>
            <w:r w:rsidRPr="00454B7D">
              <w:rPr>
                <w:rFonts w:ascii="Calibri" w:hAnsi="Calibri"/>
                <w:color w:val="000000"/>
                <w:sz w:val="16"/>
                <w:szCs w:val="16"/>
              </w:rPr>
              <w:t>The Internal audit to perform a risk assessment of the SCM system.</w:t>
            </w:r>
          </w:p>
        </w:tc>
        <w:tc>
          <w:tcPr>
            <w:tcW w:w="1559" w:type="dxa"/>
          </w:tcPr>
          <w:p w:rsidR="0054716E" w:rsidRPr="00454B7D" w:rsidRDefault="0054716E" w:rsidP="0054716E">
            <w:pPr>
              <w:spacing w:line="240" w:lineRule="auto"/>
              <w:rPr>
                <w:rFonts w:ascii="Calibri" w:hAnsi="Calibri" w:cs="Arial"/>
                <w:color w:val="000000"/>
                <w:sz w:val="16"/>
                <w:szCs w:val="16"/>
              </w:rPr>
            </w:pPr>
          </w:p>
        </w:tc>
        <w:tc>
          <w:tcPr>
            <w:tcW w:w="1134" w:type="dxa"/>
          </w:tcPr>
          <w:p w:rsidR="0054716E" w:rsidRPr="00454B7D" w:rsidRDefault="0054716E" w:rsidP="0054716E">
            <w:pPr>
              <w:spacing w:line="240" w:lineRule="auto"/>
              <w:rPr>
                <w:rFonts w:ascii="Calibri" w:hAnsi="Calibri" w:cs="Arial"/>
                <w:color w:val="000000"/>
                <w:sz w:val="16"/>
                <w:szCs w:val="16"/>
              </w:rPr>
            </w:pPr>
          </w:p>
        </w:tc>
      </w:tr>
      <w:tr w:rsidR="0054716E" w:rsidRPr="00454B7D" w:rsidTr="004C141D">
        <w:tc>
          <w:tcPr>
            <w:tcW w:w="15877" w:type="dxa"/>
            <w:gridSpan w:val="7"/>
            <w:shd w:val="clear" w:color="auto" w:fill="A8D6E2" w:themeFill="accent1" w:themeFillTint="66"/>
          </w:tcPr>
          <w:p w:rsidR="0054716E" w:rsidRPr="00454B7D" w:rsidRDefault="0054716E" w:rsidP="0054716E">
            <w:pPr>
              <w:spacing w:line="240" w:lineRule="auto"/>
              <w:rPr>
                <w:rFonts w:ascii="Calibri" w:hAnsi="Calibri" w:cs="Arial"/>
                <w:color w:val="000000"/>
                <w:sz w:val="16"/>
                <w:szCs w:val="16"/>
              </w:rPr>
            </w:pPr>
            <w:r w:rsidRPr="00454B7D">
              <w:rPr>
                <w:rFonts w:ascii="Calibri" w:hAnsi="Calibri" w:cs="Arial"/>
                <w:b/>
                <w:color w:val="000000"/>
                <w:sz w:val="16"/>
                <w:szCs w:val="16"/>
              </w:rPr>
              <w:lastRenderedPageBreak/>
              <w:t>PREDETERMINED OBJECTIVES</w:t>
            </w:r>
          </w:p>
        </w:tc>
      </w:tr>
      <w:tr w:rsidR="0054716E" w:rsidRPr="00454B7D" w:rsidTr="00FB0277">
        <w:trPr>
          <w:trHeight w:val="2121"/>
        </w:trPr>
        <w:tc>
          <w:tcPr>
            <w:tcW w:w="709" w:type="dxa"/>
          </w:tcPr>
          <w:p w:rsidR="0054716E" w:rsidRPr="0064717C" w:rsidRDefault="0054716E" w:rsidP="0054716E">
            <w:pPr>
              <w:spacing w:line="240" w:lineRule="auto"/>
              <w:rPr>
                <w:rFonts w:ascii="Calibri" w:hAnsi="Calibri" w:cs="Arial"/>
                <w:color w:val="000000"/>
                <w:sz w:val="16"/>
                <w:szCs w:val="16"/>
              </w:rPr>
            </w:pPr>
            <w:r w:rsidRPr="0064717C">
              <w:rPr>
                <w:rFonts w:ascii="Calibri" w:hAnsi="Calibri"/>
                <w:sz w:val="16"/>
                <w:szCs w:val="16"/>
                <w:lang w:val="en-US"/>
              </w:rPr>
              <w:t>EX.18</w:t>
            </w:r>
          </w:p>
        </w:tc>
        <w:tc>
          <w:tcPr>
            <w:tcW w:w="1560" w:type="dxa"/>
          </w:tcPr>
          <w:p w:rsidR="0054716E" w:rsidRPr="00454B7D" w:rsidRDefault="0054716E" w:rsidP="0054716E">
            <w:pPr>
              <w:contextualSpacing/>
              <w:rPr>
                <w:rFonts w:ascii="Calibri" w:hAnsi="Calibri" w:cs="Arial"/>
                <w:color w:val="000000"/>
                <w:sz w:val="16"/>
                <w:szCs w:val="16"/>
              </w:rPr>
            </w:pPr>
            <w:r w:rsidRPr="00454B7D">
              <w:rPr>
                <w:rFonts w:ascii="Calibri" w:hAnsi="Calibri" w:cs="Arial"/>
                <w:bCs/>
                <w:color w:val="000000"/>
                <w:sz w:val="16"/>
                <w:szCs w:val="16"/>
              </w:rPr>
              <w:t>No documented procedures to ensure  improve performance on non-achieved objectives' targets</w:t>
            </w:r>
          </w:p>
        </w:tc>
        <w:tc>
          <w:tcPr>
            <w:tcW w:w="3544" w:type="dxa"/>
          </w:tcPr>
          <w:p w:rsidR="0054716E" w:rsidRPr="00454B7D" w:rsidRDefault="0054716E" w:rsidP="0054716E">
            <w:pPr>
              <w:contextualSpacing/>
              <w:rPr>
                <w:rFonts w:ascii="Calibri" w:hAnsi="Calibri" w:cs="Arial"/>
                <w:b/>
                <w:color w:val="000000"/>
                <w:sz w:val="16"/>
                <w:szCs w:val="16"/>
                <w:u w:val="single"/>
              </w:rPr>
            </w:pPr>
            <w:r w:rsidRPr="00454B7D">
              <w:rPr>
                <w:rFonts w:ascii="Calibri" w:hAnsi="Calibri" w:cs="Arial"/>
                <w:color w:val="000000"/>
                <w:sz w:val="16"/>
                <w:szCs w:val="16"/>
              </w:rPr>
              <w:t>The municipality has Performance Management Framework and Procedure Manual  used as performance management mechanism (system) however  the frame work does not include procedures to ensure improved performance with regard to those development priorities and objectives where performance targets are not met as required by the legislation</w:t>
            </w:r>
          </w:p>
        </w:tc>
        <w:tc>
          <w:tcPr>
            <w:tcW w:w="3685" w:type="dxa"/>
          </w:tcPr>
          <w:p w:rsidR="0054716E" w:rsidRPr="00E7096E" w:rsidRDefault="0054716E" w:rsidP="0054716E">
            <w:pPr>
              <w:rPr>
                <w:rFonts w:ascii="Calibri" w:hAnsi="Calibri"/>
                <w:sz w:val="16"/>
                <w:szCs w:val="16"/>
              </w:rPr>
            </w:pPr>
            <w:r w:rsidRPr="00E7096E">
              <w:rPr>
                <w:rFonts w:ascii="Calibri" w:hAnsi="Calibri"/>
                <w:sz w:val="16"/>
                <w:szCs w:val="16"/>
                <w:lang w:val="en-US"/>
              </w:rPr>
              <w:t>Management Framework + manual procedures should be reviewed and updated to ensure includes documented procedures to ensure performance improvement with regard development priorities and objectives where performance targets are not met. All work performed by service providers (consults) on behalf of the municipality should be reviewed for compliance and accuracy by u</w:t>
            </w:r>
            <w:r>
              <w:rPr>
                <w:rFonts w:ascii="Calibri" w:hAnsi="Calibri"/>
                <w:sz w:val="16"/>
                <w:szCs w:val="16"/>
                <w:lang w:val="en-US"/>
              </w:rPr>
              <w:t>nit responsible for the project</w:t>
            </w:r>
          </w:p>
        </w:tc>
        <w:tc>
          <w:tcPr>
            <w:tcW w:w="3686" w:type="dxa"/>
          </w:tcPr>
          <w:p w:rsidR="0054716E" w:rsidRPr="00E7096E" w:rsidRDefault="0054716E" w:rsidP="0054716E">
            <w:pPr>
              <w:rPr>
                <w:rFonts w:ascii="Calibri" w:hAnsi="Calibri"/>
                <w:sz w:val="16"/>
                <w:szCs w:val="16"/>
              </w:rPr>
            </w:pPr>
            <w:r w:rsidRPr="00E7096E">
              <w:rPr>
                <w:rFonts w:ascii="Calibri" w:hAnsi="Calibri"/>
                <w:sz w:val="16"/>
                <w:szCs w:val="16"/>
                <w:lang w:val="en-US"/>
              </w:rPr>
              <w:t xml:space="preserve">Develop indicator processes  </w:t>
            </w:r>
          </w:p>
        </w:tc>
        <w:tc>
          <w:tcPr>
            <w:tcW w:w="1559" w:type="dxa"/>
          </w:tcPr>
          <w:p w:rsidR="0054716E" w:rsidRPr="00E7096E" w:rsidRDefault="0054716E" w:rsidP="0054716E">
            <w:pPr>
              <w:rPr>
                <w:rFonts w:ascii="Calibri" w:hAnsi="Calibri"/>
                <w:sz w:val="16"/>
                <w:szCs w:val="16"/>
              </w:rPr>
            </w:pPr>
            <w:r w:rsidRPr="00E7096E">
              <w:rPr>
                <w:rFonts w:ascii="Calibri" w:hAnsi="Calibri"/>
                <w:sz w:val="16"/>
                <w:szCs w:val="16"/>
                <w:lang w:val="en-US"/>
              </w:rPr>
              <w:t>Director</w:t>
            </w:r>
          </w:p>
        </w:tc>
        <w:tc>
          <w:tcPr>
            <w:tcW w:w="1134" w:type="dxa"/>
          </w:tcPr>
          <w:p w:rsidR="0054716E" w:rsidRPr="00E7096E" w:rsidRDefault="0054716E" w:rsidP="0054716E">
            <w:pPr>
              <w:rPr>
                <w:rFonts w:ascii="Calibri" w:hAnsi="Calibri"/>
                <w:sz w:val="16"/>
                <w:szCs w:val="16"/>
              </w:rPr>
            </w:pPr>
            <w:r w:rsidRPr="00E7096E">
              <w:rPr>
                <w:rFonts w:ascii="Calibri" w:hAnsi="Calibri"/>
                <w:sz w:val="16"/>
                <w:szCs w:val="16"/>
                <w:lang w:val="en-US"/>
              </w:rPr>
              <w:t>March 2017</w:t>
            </w:r>
          </w:p>
        </w:tc>
      </w:tr>
      <w:tr w:rsidR="0054716E" w:rsidRPr="00454B7D" w:rsidTr="00FB0277">
        <w:tc>
          <w:tcPr>
            <w:tcW w:w="709" w:type="dxa"/>
          </w:tcPr>
          <w:p w:rsidR="0054716E" w:rsidRPr="0064717C" w:rsidRDefault="0054716E" w:rsidP="0054716E">
            <w:pPr>
              <w:spacing w:line="240" w:lineRule="auto"/>
              <w:rPr>
                <w:rFonts w:ascii="Calibri" w:hAnsi="Calibri" w:cs="Arial"/>
                <w:color w:val="000000"/>
                <w:sz w:val="16"/>
                <w:szCs w:val="16"/>
              </w:rPr>
            </w:pPr>
            <w:r w:rsidRPr="0064717C">
              <w:rPr>
                <w:rFonts w:ascii="Calibri" w:hAnsi="Calibri"/>
                <w:sz w:val="16"/>
                <w:szCs w:val="16"/>
                <w:lang w:val="en-US"/>
              </w:rPr>
              <w:t>EX.19</w:t>
            </w:r>
          </w:p>
        </w:tc>
        <w:tc>
          <w:tcPr>
            <w:tcW w:w="1560" w:type="dxa"/>
          </w:tcPr>
          <w:p w:rsidR="0054716E" w:rsidRPr="00E7096E" w:rsidRDefault="0054716E" w:rsidP="0054716E">
            <w:pPr>
              <w:rPr>
                <w:rFonts w:ascii="Calibri" w:hAnsi="Calibri"/>
                <w:sz w:val="16"/>
                <w:szCs w:val="16"/>
              </w:rPr>
            </w:pPr>
            <w:r w:rsidRPr="00E7096E">
              <w:rPr>
                <w:rFonts w:ascii="Calibri" w:hAnsi="Calibri"/>
                <w:sz w:val="16"/>
                <w:szCs w:val="16"/>
                <w:lang w:val="en-US"/>
              </w:rPr>
              <w:t>SDBIP not linked to the budget</w:t>
            </w:r>
          </w:p>
        </w:tc>
        <w:tc>
          <w:tcPr>
            <w:tcW w:w="3544" w:type="dxa"/>
          </w:tcPr>
          <w:p w:rsidR="0054716E" w:rsidRPr="00E7096E" w:rsidRDefault="0054716E" w:rsidP="0054716E">
            <w:pPr>
              <w:rPr>
                <w:rFonts w:ascii="Calibri" w:hAnsi="Calibri"/>
                <w:sz w:val="16"/>
                <w:szCs w:val="16"/>
              </w:rPr>
            </w:pPr>
          </w:p>
        </w:tc>
        <w:tc>
          <w:tcPr>
            <w:tcW w:w="3685" w:type="dxa"/>
          </w:tcPr>
          <w:p w:rsidR="0054716E" w:rsidRPr="00E7096E" w:rsidRDefault="0054716E" w:rsidP="0054716E">
            <w:pPr>
              <w:rPr>
                <w:rFonts w:ascii="Calibri" w:hAnsi="Calibri"/>
                <w:sz w:val="16"/>
                <w:szCs w:val="16"/>
              </w:rPr>
            </w:pPr>
            <w:r w:rsidRPr="00E7096E">
              <w:rPr>
                <w:rFonts w:ascii="Calibri" w:hAnsi="Calibri"/>
                <w:sz w:val="16"/>
                <w:szCs w:val="16"/>
                <w:lang w:val="en-US"/>
              </w:rPr>
              <w:t> </w:t>
            </w:r>
          </w:p>
        </w:tc>
        <w:tc>
          <w:tcPr>
            <w:tcW w:w="3686" w:type="dxa"/>
          </w:tcPr>
          <w:p w:rsidR="0054716E" w:rsidRPr="00E7096E" w:rsidRDefault="0054716E" w:rsidP="0054716E">
            <w:pPr>
              <w:rPr>
                <w:rFonts w:ascii="Calibri" w:hAnsi="Calibri"/>
                <w:sz w:val="16"/>
                <w:szCs w:val="16"/>
              </w:rPr>
            </w:pPr>
            <w:r w:rsidRPr="00E7096E">
              <w:rPr>
                <w:rFonts w:ascii="Calibri" w:hAnsi="Calibri"/>
                <w:sz w:val="16"/>
                <w:szCs w:val="16"/>
                <w:lang w:val="en-US"/>
              </w:rPr>
              <w:t xml:space="preserve">Amend the IDP to ensure </w:t>
            </w:r>
            <w:r>
              <w:rPr>
                <w:rFonts w:ascii="Calibri" w:hAnsi="Calibri"/>
                <w:sz w:val="16"/>
                <w:szCs w:val="16"/>
                <w:lang w:val="en-US"/>
              </w:rPr>
              <w:t>alignment of IDP/SDBIP / Budget</w:t>
            </w:r>
          </w:p>
        </w:tc>
        <w:tc>
          <w:tcPr>
            <w:tcW w:w="1559" w:type="dxa"/>
          </w:tcPr>
          <w:p w:rsidR="0054716E" w:rsidRPr="00E7096E" w:rsidRDefault="0054716E" w:rsidP="0054716E">
            <w:pPr>
              <w:rPr>
                <w:rFonts w:ascii="Calibri" w:hAnsi="Calibri"/>
                <w:sz w:val="16"/>
                <w:szCs w:val="16"/>
              </w:rPr>
            </w:pPr>
            <w:r w:rsidRPr="00E7096E">
              <w:rPr>
                <w:rFonts w:ascii="Calibri" w:hAnsi="Calibri"/>
                <w:sz w:val="16"/>
                <w:szCs w:val="16"/>
                <w:lang w:val="en-US"/>
              </w:rPr>
              <w:t>Manager: IDP</w:t>
            </w:r>
          </w:p>
        </w:tc>
        <w:tc>
          <w:tcPr>
            <w:tcW w:w="1134" w:type="dxa"/>
          </w:tcPr>
          <w:p w:rsidR="0054716E" w:rsidRPr="00E7096E" w:rsidRDefault="0054716E" w:rsidP="0054716E">
            <w:pPr>
              <w:rPr>
                <w:rFonts w:ascii="Calibri" w:hAnsi="Calibri"/>
                <w:sz w:val="16"/>
                <w:szCs w:val="16"/>
              </w:rPr>
            </w:pPr>
            <w:r w:rsidRPr="00E7096E">
              <w:rPr>
                <w:rFonts w:ascii="Calibri" w:hAnsi="Calibri"/>
                <w:sz w:val="16"/>
                <w:szCs w:val="16"/>
                <w:lang w:val="en-US"/>
              </w:rPr>
              <w:t>March 2017</w:t>
            </w:r>
          </w:p>
        </w:tc>
      </w:tr>
      <w:tr w:rsidR="0054716E" w:rsidRPr="00454B7D" w:rsidTr="00FB0277">
        <w:tc>
          <w:tcPr>
            <w:tcW w:w="709" w:type="dxa"/>
          </w:tcPr>
          <w:p w:rsidR="0054716E" w:rsidRPr="0064717C" w:rsidRDefault="0054716E" w:rsidP="0054716E">
            <w:pPr>
              <w:spacing w:line="240" w:lineRule="auto"/>
              <w:rPr>
                <w:rFonts w:ascii="Calibri" w:hAnsi="Calibri" w:cs="Arial"/>
                <w:color w:val="000000"/>
                <w:sz w:val="16"/>
                <w:szCs w:val="16"/>
              </w:rPr>
            </w:pPr>
            <w:r w:rsidRPr="0064717C">
              <w:rPr>
                <w:rFonts w:ascii="Calibri" w:hAnsi="Calibri"/>
                <w:sz w:val="16"/>
                <w:szCs w:val="16"/>
                <w:lang w:val="en-US"/>
              </w:rPr>
              <w:t>EX.20</w:t>
            </w:r>
          </w:p>
        </w:tc>
        <w:tc>
          <w:tcPr>
            <w:tcW w:w="1560" w:type="dxa"/>
          </w:tcPr>
          <w:p w:rsidR="0054716E" w:rsidRPr="00454B7D" w:rsidRDefault="0054716E" w:rsidP="0054716E">
            <w:pPr>
              <w:contextualSpacing/>
              <w:rPr>
                <w:rFonts w:ascii="Calibri" w:hAnsi="Calibri" w:cs="Arial"/>
                <w:bCs/>
                <w:color w:val="000000"/>
                <w:sz w:val="16"/>
                <w:szCs w:val="16"/>
              </w:rPr>
            </w:pPr>
            <w:r w:rsidRPr="00454B7D">
              <w:rPr>
                <w:rFonts w:ascii="Calibri" w:hAnsi="Calibri" w:cs="Arial"/>
                <w:bCs/>
                <w:color w:val="000000"/>
                <w:sz w:val="16"/>
                <w:szCs w:val="16"/>
              </w:rPr>
              <w:t xml:space="preserve"> Misalignment between IDP and SDBIP</w:t>
            </w:r>
          </w:p>
          <w:p w:rsidR="0054716E" w:rsidRPr="00454B7D" w:rsidRDefault="0054716E" w:rsidP="0054716E">
            <w:pPr>
              <w:contextualSpacing/>
              <w:rPr>
                <w:rFonts w:ascii="Calibri" w:hAnsi="Calibri" w:cs="Arial"/>
                <w:color w:val="000000"/>
                <w:sz w:val="16"/>
                <w:szCs w:val="16"/>
              </w:rPr>
            </w:pPr>
          </w:p>
        </w:tc>
        <w:tc>
          <w:tcPr>
            <w:tcW w:w="3544" w:type="dxa"/>
          </w:tcPr>
          <w:p w:rsidR="0054716E" w:rsidRPr="00454B7D" w:rsidRDefault="0054716E" w:rsidP="0054716E">
            <w:pPr>
              <w:contextualSpacing/>
              <w:rPr>
                <w:rFonts w:ascii="Calibri" w:hAnsi="Calibri" w:cs="Arial"/>
                <w:b/>
                <w:bCs/>
                <w:color w:val="000000"/>
                <w:sz w:val="16"/>
                <w:szCs w:val="16"/>
                <w:u w:val="single"/>
              </w:rPr>
            </w:pPr>
            <w:r w:rsidRPr="00454B7D">
              <w:rPr>
                <w:rFonts w:ascii="Calibri" w:hAnsi="Calibri" w:cs="Arial"/>
                <w:color w:val="000000"/>
                <w:sz w:val="16"/>
                <w:szCs w:val="16"/>
              </w:rPr>
              <w:t>Inconsistencies were noted between Integrated Development Plan (IDP) and Service Delivery and budget and implementation Plan (SDBIP), IDP included indicators and targets planned for the current year however those indicators and targets were not included in the SDBIP</w:t>
            </w:r>
          </w:p>
        </w:tc>
        <w:tc>
          <w:tcPr>
            <w:tcW w:w="3685" w:type="dxa"/>
          </w:tcPr>
          <w:p w:rsidR="0054716E" w:rsidRPr="00E7096E" w:rsidRDefault="0054716E" w:rsidP="0054716E">
            <w:pPr>
              <w:rPr>
                <w:rFonts w:ascii="Calibri" w:hAnsi="Calibri"/>
                <w:sz w:val="16"/>
                <w:szCs w:val="16"/>
              </w:rPr>
            </w:pPr>
            <w:r w:rsidRPr="00E7096E">
              <w:rPr>
                <w:rFonts w:ascii="Calibri" w:hAnsi="Calibri"/>
                <w:sz w:val="16"/>
                <w:szCs w:val="16"/>
                <w:lang w:val="en-GB"/>
              </w:rPr>
              <w:t>The COO and Municipal Manager should ensure that critical review is performed on the SDBIP to ensure tha</w:t>
            </w:r>
            <w:r>
              <w:rPr>
                <w:rFonts w:ascii="Calibri" w:hAnsi="Calibri"/>
                <w:sz w:val="16"/>
                <w:szCs w:val="16"/>
                <w:lang w:val="en-GB"/>
              </w:rPr>
              <w:t>t it is consistent with the IDP</w:t>
            </w:r>
          </w:p>
        </w:tc>
        <w:tc>
          <w:tcPr>
            <w:tcW w:w="3686" w:type="dxa"/>
          </w:tcPr>
          <w:p w:rsidR="0054716E" w:rsidRPr="00E7096E" w:rsidRDefault="0054716E" w:rsidP="0054716E">
            <w:pPr>
              <w:rPr>
                <w:rFonts w:ascii="Calibri" w:hAnsi="Calibri"/>
                <w:sz w:val="16"/>
                <w:szCs w:val="16"/>
              </w:rPr>
            </w:pPr>
            <w:r w:rsidRPr="00E7096E">
              <w:rPr>
                <w:rFonts w:ascii="Calibri" w:hAnsi="Calibri"/>
                <w:sz w:val="16"/>
                <w:szCs w:val="16"/>
                <w:lang w:val="en-US"/>
              </w:rPr>
              <w:t>Amend the IDP to ensure alignment of IDP/SDBIP / Budget. (IDP references)</w:t>
            </w:r>
          </w:p>
        </w:tc>
        <w:tc>
          <w:tcPr>
            <w:tcW w:w="1559" w:type="dxa"/>
          </w:tcPr>
          <w:p w:rsidR="0054716E" w:rsidRPr="00E7096E" w:rsidRDefault="0054716E" w:rsidP="0054716E">
            <w:pPr>
              <w:rPr>
                <w:rFonts w:ascii="Calibri" w:hAnsi="Calibri"/>
                <w:sz w:val="16"/>
                <w:szCs w:val="16"/>
              </w:rPr>
            </w:pPr>
            <w:r w:rsidRPr="00E7096E">
              <w:rPr>
                <w:rFonts w:ascii="Calibri" w:hAnsi="Calibri"/>
                <w:sz w:val="16"/>
                <w:szCs w:val="16"/>
                <w:lang w:val="en-US"/>
              </w:rPr>
              <w:t>Manager: IDP</w:t>
            </w:r>
          </w:p>
        </w:tc>
        <w:tc>
          <w:tcPr>
            <w:tcW w:w="1134" w:type="dxa"/>
          </w:tcPr>
          <w:p w:rsidR="0054716E" w:rsidRPr="00E7096E" w:rsidRDefault="0054716E" w:rsidP="0054716E">
            <w:pPr>
              <w:rPr>
                <w:rFonts w:ascii="Calibri" w:hAnsi="Calibri"/>
                <w:sz w:val="16"/>
                <w:szCs w:val="16"/>
              </w:rPr>
            </w:pPr>
            <w:r w:rsidRPr="00E7096E">
              <w:rPr>
                <w:rFonts w:ascii="Calibri" w:hAnsi="Calibri"/>
                <w:sz w:val="16"/>
                <w:szCs w:val="16"/>
                <w:lang w:val="en-US"/>
              </w:rPr>
              <w:t>March 2017</w:t>
            </w:r>
          </w:p>
        </w:tc>
      </w:tr>
      <w:tr w:rsidR="0054716E" w:rsidRPr="00454B7D" w:rsidTr="00FB0277">
        <w:tc>
          <w:tcPr>
            <w:tcW w:w="709" w:type="dxa"/>
          </w:tcPr>
          <w:p w:rsidR="0054716E" w:rsidRPr="0064717C" w:rsidRDefault="0054716E" w:rsidP="0054716E">
            <w:pPr>
              <w:spacing w:line="240" w:lineRule="auto"/>
              <w:rPr>
                <w:rFonts w:ascii="Calibri" w:hAnsi="Calibri" w:cs="Arial"/>
                <w:color w:val="000000"/>
                <w:sz w:val="16"/>
                <w:szCs w:val="16"/>
              </w:rPr>
            </w:pPr>
            <w:r>
              <w:rPr>
                <w:rFonts w:ascii="Calibri" w:hAnsi="Calibri"/>
                <w:sz w:val="16"/>
                <w:szCs w:val="16"/>
                <w:lang w:val="en-US"/>
              </w:rPr>
              <w:t>EX.</w:t>
            </w:r>
            <w:r w:rsidRPr="0064717C">
              <w:rPr>
                <w:rFonts w:ascii="Calibri" w:hAnsi="Calibri"/>
                <w:sz w:val="16"/>
                <w:szCs w:val="16"/>
                <w:lang w:val="en-US"/>
              </w:rPr>
              <w:t>27</w:t>
            </w:r>
          </w:p>
        </w:tc>
        <w:tc>
          <w:tcPr>
            <w:tcW w:w="1560" w:type="dxa"/>
          </w:tcPr>
          <w:p w:rsidR="0054716E" w:rsidRPr="00454B7D" w:rsidRDefault="0054716E" w:rsidP="0054716E">
            <w:pPr>
              <w:contextualSpacing/>
              <w:rPr>
                <w:rFonts w:ascii="Calibri" w:hAnsi="Calibri" w:cs="Arial"/>
                <w:color w:val="000000"/>
                <w:sz w:val="16"/>
                <w:szCs w:val="16"/>
              </w:rPr>
            </w:pPr>
            <w:r w:rsidRPr="00454B7D">
              <w:rPr>
                <w:rFonts w:ascii="Calibri" w:hAnsi="Calibri" w:cs="Arial"/>
                <w:bCs/>
                <w:color w:val="000000"/>
                <w:sz w:val="16"/>
                <w:szCs w:val="16"/>
              </w:rPr>
              <w:t>Revision of the SDBIP not approved</w:t>
            </w:r>
          </w:p>
        </w:tc>
        <w:tc>
          <w:tcPr>
            <w:tcW w:w="3544" w:type="dxa"/>
          </w:tcPr>
          <w:p w:rsidR="0054716E" w:rsidRPr="00454B7D" w:rsidRDefault="0054716E" w:rsidP="0054716E">
            <w:pPr>
              <w:pStyle w:val="NormalWeb"/>
              <w:spacing w:after="120"/>
              <w:rPr>
                <w:rFonts w:ascii="Calibri" w:hAnsi="Calibri" w:cs="Arial"/>
                <w:color w:val="000000"/>
                <w:sz w:val="16"/>
                <w:szCs w:val="16"/>
              </w:rPr>
            </w:pPr>
            <w:r w:rsidRPr="00454B7D">
              <w:rPr>
                <w:rFonts w:ascii="Calibri" w:hAnsi="Calibri" w:cs="Arial"/>
                <w:color w:val="000000"/>
                <w:sz w:val="16"/>
                <w:szCs w:val="16"/>
              </w:rPr>
              <w:t>The SDBIP was revised however approval for revision by council could not be provided by management to support compliance with section 54 of the MFMA.</w:t>
            </w:r>
          </w:p>
          <w:p w:rsidR="0054716E" w:rsidRPr="00454B7D" w:rsidRDefault="0054716E" w:rsidP="0054716E">
            <w:pPr>
              <w:pStyle w:val="NormalWeb"/>
              <w:spacing w:after="200"/>
              <w:rPr>
                <w:rFonts w:ascii="Calibri" w:hAnsi="Calibri" w:cs="Arial"/>
                <w:color w:val="000000"/>
                <w:sz w:val="16"/>
                <w:szCs w:val="16"/>
              </w:rPr>
            </w:pPr>
            <w:r w:rsidRPr="00454B7D">
              <w:rPr>
                <w:rFonts w:ascii="Calibri" w:hAnsi="Calibri" w:cs="Arial"/>
                <w:color w:val="000000"/>
                <w:sz w:val="16"/>
                <w:szCs w:val="16"/>
              </w:rPr>
              <w:t>Furthermore the executive summary in the adjusted budget report does not include recommendations that the Municipal council approves the revision to the SDBIP as required by Municipal budget and reporting regulations (GN 393 of 17 April 2009)</w:t>
            </w:r>
          </w:p>
        </w:tc>
        <w:tc>
          <w:tcPr>
            <w:tcW w:w="3685" w:type="dxa"/>
          </w:tcPr>
          <w:p w:rsidR="0054716E" w:rsidRPr="00E7096E" w:rsidRDefault="0054716E" w:rsidP="0054716E">
            <w:pPr>
              <w:rPr>
                <w:rFonts w:ascii="Calibri" w:hAnsi="Calibri"/>
                <w:sz w:val="16"/>
                <w:szCs w:val="16"/>
                <w:lang w:val="en-GB"/>
              </w:rPr>
            </w:pPr>
            <w:r w:rsidRPr="00E7096E">
              <w:rPr>
                <w:rFonts w:ascii="Calibri" w:hAnsi="Calibri"/>
                <w:sz w:val="16"/>
                <w:szCs w:val="16"/>
                <w:lang w:val="en-GB"/>
              </w:rPr>
              <w:t>Chief Operating Officer and other directors should develop compliance checklist for performance management and review compl</w:t>
            </w:r>
            <w:r>
              <w:rPr>
                <w:rFonts w:ascii="Calibri" w:hAnsi="Calibri"/>
                <w:sz w:val="16"/>
                <w:szCs w:val="16"/>
                <w:lang w:val="en-GB"/>
              </w:rPr>
              <w:t>etion and adherence of thereof.</w:t>
            </w:r>
            <w:r w:rsidRPr="00E7096E">
              <w:rPr>
                <w:rFonts w:ascii="Calibri" w:hAnsi="Calibri"/>
                <w:sz w:val="16"/>
                <w:szCs w:val="16"/>
                <w:lang w:val="en-GB"/>
              </w:rPr>
              <w:t> </w:t>
            </w:r>
          </w:p>
        </w:tc>
        <w:tc>
          <w:tcPr>
            <w:tcW w:w="3686" w:type="dxa"/>
          </w:tcPr>
          <w:p w:rsidR="0054716E" w:rsidRPr="00E7096E" w:rsidRDefault="0054716E" w:rsidP="0054716E">
            <w:pPr>
              <w:rPr>
                <w:rFonts w:ascii="Calibri" w:hAnsi="Calibri"/>
                <w:sz w:val="16"/>
                <w:szCs w:val="16"/>
                <w:lang w:val="en-US"/>
              </w:rPr>
            </w:pPr>
            <w:r w:rsidRPr="00E7096E">
              <w:rPr>
                <w:rFonts w:ascii="Calibri" w:hAnsi="Calibri"/>
                <w:sz w:val="16"/>
                <w:szCs w:val="16"/>
                <w:lang w:val="en-US"/>
              </w:rPr>
              <w:t>Submit revised SDBIP to Coun</w:t>
            </w:r>
            <w:r>
              <w:rPr>
                <w:rFonts w:ascii="Calibri" w:hAnsi="Calibri"/>
                <w:sz w:val="16"/>
                <w:szCs w:val="16"/>
                <w:lang w:val="en-US"/>
              </w:rPr>
              <w:t>cil for approval after mid-term</w:t>
            </w:r>
          </w:p>
        </w:tc>
        <w:tc>
          <w:tcPr>
            <w:tcW w:w="1559" w:type="dxa"/>
          </w:tcPr>
          <w:p w:rsidR="0054716E" w:rsidRPr="00E7096E" w:rsidRDefault="0054716E" w:rsidP="0054716E">
            <w:pPr>
              <w:rPr>
                <w:rFonts w:ascii="Calibri" w:hAnsi="Calibri"/>
                <w:sz w:val="16"/>
                <w:szCs w:val="16"/>
                <w:lang w:val="en-US"/>
              </w:rPr>
            </w:pPr>
            <w:r w:rsidRPr="00E7096E">
              <w:rPr>
                <w:rFonts w:ascii="Calibri" w:hAnsi="Calibri"/>
                <w:sz w:val="16"/>
                <w:szCs w:val="16"/>
                <w:lang w:val="en-US"/>
              </w:rPr>
              <w:t>Director</w:t>
            </w:r>
          </w:p>
        </w:tc>
        <w:tc>
          <w:tcPr>
            <w:tcW w:w="1134" w:type="dxa"/>
          </w:tcPr>
          <w:p w:rsidR="0054716E" w:rsidRPr="00E7096E" w:rsidRDefault="0054716E" w:rsidP="0054716E">
            <w:pPr>
              <w:rPr>
                <w:rFonts w:ascii="Calibri" w:hAnsi="Calibri"/>
                <w:sz w:val="16"/>
                <w:szCs w:val="16"/>
                <w:lang w:val="en-US"/>
              </w:rPr>
            </w:pPr>
            <w:r w:rsidRPr="00E7096E">
              <w:rPr>
                <w:rFonts w:ascii="Calibri" w:hAnsi="Calibri"/>
                <w:sz w:val="16"/>
                <w:szCs w:val="16"/>
                <w:lang w:val="en-US"/>
              </w:rPr>
              <w:t>February 2017</w:t>
            </w:r>
          </w:p>
        </w:tc>
      </w:tr>
      <w:tr w:rsidR="0054716E" w:rsidRPr="00454B7D" w:rsidTr="00FB0277">
        <w:tc>
          <w:tcPr>
            <w:tcW w:w="709" w:type="dxa"/>
          </w:tcPr>
          <w:p w:rsidR="0054716E" w:rsidRPr="0064717C" w:rsidRDefault="0054716E" w:rsidP="0054716E">
            <w:pPr>
              <w:spacing w:line="240" w:lineRule="auto"/>
              <w:rPr>
                <w:rFonts w:ascii="Calibri" w:hAnsi="Calibri" w:cs="Arial"/>
                <w:color w:val="000000"/>
                <w:sz w:val="16"/>
                <w:szCs w:val="16"/>
              </w:rPr>
            </w:pPr>
            <w:r w:rsidRPr="0064717C">
              <w:rPr>
                <w:rFonts w:ascii="Calibri" w:hAnsi="Calibri"/>
                <w:sz w:val="16"/>
                <w:szCs w:val="16"/>
                <w:lang w:val="en-US"/>
              </w:rPr>
              <w:t>EX.28</w:t>
            </w:r>
          </w:p>
        </w:tc>
        <w:tc>
          <w:tcPr>
            <w:tcW w:w="1560" w:type="dxa"/>
          </w:tcPr>
          <w:p w:rsidR="0054716E" w:rsidRPr="00454B7D" w:rsidRDefault="0054716E" w:rsidP="0054716E">
            <w:pPr>
              <w:contextualSpacing/>
              <w:rPr>
                <w:rFonts w:ascii="Calibri" w:hAnsi="Calibri" w:cs="Arial"/>
                <w:bCs/>
                <w:color w:val="000000"/>
                <w:sz w:val="16"/>
                <w:szCs w:val="16"/>
              </w:rPr>
            </w:pPr>
            <w:r w:rsidRPr="00E7096E">
              <w:rPr>
                <w:rFonts w:ascii="Calibri" w:hAnsi="Calibri"/>
                <w:sz w:val="16"/>
                <w:szCs w:val="16"/>
                <w:lang w:val="en-US"/>
              </w:rPr>
              <w:t>Documents not provided for audit purposes (RFI 16 and 24)</w:t>
            </w:r>
          </w:p>
        </w:tc>
        <w:tc>
          <w:tcPr>
            <w:tcW w:w="3544" w:type="dxa"/>
          </w:tcPr>
          <w:p w:rsidR="0054716E" w:rsidRPr="00E7096E" w:rsidRDefault="0054716E" w:rsidP="0054716E">
            <w:pPr>
              <w:rPr>
                <w:rFonts w:ascii="Calibri" w:hAnsi="Calibri"/>
                <w:sz w:val="16"/>
                <w:szCs w:val="16"/>
                <w:lang w:val="en-US"/>
              </w:rPr>
            </w:pPr>
          </w:p>
        </w:tc>
        <w:tc>
          <w:tcPr>
            <w:tcW w:w="3685" w:type="dxa"/>
          </w:tcPr>
          <w:p w:rsidR="0054716E" w:rsidRPr="00E7096E" w:rsidRDefault="0054716E" w:rsidP="0054716E">
            <w:pPr>
              <w:rPr>
                <w:rFonts w:ascii="Calibri" w:hAnsi="Calibri"/>
                <w:sz w:val="16"/>
                <w:szCs w:val="16"/>
                <w:lang w:val="en-GB"/>
              </w:rPr>
            </w:pPr>
            <w:r w:rsidRPr="00E7096E">
              <w:rPr>
                <w:rFonts w:ascii="Calibri" w:hAnsi="Calibri"/>
                <w:sz w:val="16"/>
                <w:szCs w:val="16"/>
                <w:lang w:val="en-GB"/>
              </w:rPr>
              <w:t> </w:t>
            </w:r>
          </w:p>
        </w:tc>
        <w:tc>
          <w:tcPr>
            <w:tcW w:w="3686" w:type="dxa"/>
          </w:tcPr>
          <w:p w:rsidR="0054716E" w:rsidRPr="00E7096E" w:rsidRDefault="0054716E" w:rsidP="0054716E">
            <w:pPr>
              <w:rPr>
                <w:rFonts w:ascii="Calibri" w:hAnsi="Calibri"/>
                <w:sz w:val="16"/>
                <w:szCs w:val="16"/>
                <w:lang w:val="en-US"/>
              </w:rPr>
            </w:pPr>
            <w:r w:rsidRPr="00E7096E">
              <w:rPr>
                <w:rFonts w:ascii="Calibri" w:hAnsi="Calibri"/>
                <w:sz w:val="16"/>
                <w:szCs w:val="16"/>
                <w:lang w:val="en-US"/>
              </w:rPr>
              <w:t>Verify submitted informa</w:t>
            </w:r>
            <w:r>
              <w:rPr>
                <w:rFonts w:ascii="Calibri" w:hAnsi="Calibri"/>
                <w:sz w:val="16"/>
                <w:szCs w:val="16"/>
                <w:lang w:val="en-US"/>
              </w:rPr>
              <w:t>tion with relevant Directorates</w:t>
            </w:r>
          </w:p>
        </w:tc>
        <w:tc>
          <w:tcPr>
            <w:tcW w:w="1559" w:type="dxa"/>
          </w:tcPr>
          <w:p w:rsidR="0054716E" w:rsidRPr="00E7096E" w:rsidRDefault="0054716E" w:rsidP="0054716E">
            <w:pPr>
              <w:rPr>
                <w:rFonts w:ascii="Calibri" w:hAnsi="Calibri"/>
                <w:sz w:val="16"/>
                <w:szCs w:val="16"/>
                <w:lang w:val="en-US"/>
              </w:rPr>
            </w:pPr>
            <w:r w:rsidRPr="00E7096E">
              <w:rPr>
                <w:rFonts w:ascii="Calibri" w:hAnsi="Calibri"/>
                <w:sz w:val="16"/>
                <w:szCs w:val="16"/>
                <w:lang w:val="en-US"/>
              </w:rPr>
              <w:t>Director</w:t>
            </w:r>
          </w:p>
        </w:tc>
        <w:tc>
          <w:tcPr>
            <w:tcW w:w="1134" w:type="dxa"/>
          </w:tcPr>
          <w:p w:rsidR="0054716E" w:rsidRPr="00E7096E" w:rsidRDefault="0054716E" w:rsidP="0054716E">
            <w:pPr>
              <w:rPr>
                <w:rFonts w:ascii="Calibri" w:hAnsi="Calibri"/>
                <w:sz w:val="16"/>
                <w:szCs w:val="16"/>
                <w:lang w:val="en-US"/>
              </w:rPr>
            </w:pPr>
            <w:r w:rsidRPr="00E7096E">
              <w:rPr>
                <w:rFonts w:ascii="Calibri" w:hAnsi="Calibri"/>
                <w:sz w:val="16"/>
                <w:szCs w:val="16"/>
                <w:lang w:val="en-US"/>
              </w:rPr>
              <w:t>Quarterly</w:t>
            </w:r>
          </w:p>
        </w:tc>
      </w:tr>
      <w:tr w:rsidR="0054716E" w:rsidRPr="00454B7D" w:rsidTr="00FB0277">
        <w:tc>
          <w:tcPr>
            <w:tcW w:w="709" w:type="dxa"/>
          </w:tcPr>
          <w:p w:rsidR="0054716E" w:rsidRPr="0064717C" w:rsidRDefault="0054716E" w:rsidP="0054716E">
            <w:pPr>
              <w:spacing w:line="240" w:lineRule="auto"/>
              <w:rPr>
                <w:rFonts w:ascii="Calibri" w:hAnsi="Calibri" w:cs="Arial"/>
                <w:color w:val="000000"/>
                <w:sz w:val="16"/>
                <w:szCs w:val="16"/>
              </w:rPr>
            </w:pPr>
            <w:r w:rsidRPr="0064717C">
              <w:rPr>
                <w:rFonts w:ascii="Calibri" w:hAnsi="Calibri"/>
                <w:sz w:val="16"/>
                <w:szCs w:val="16"/>
                <w:lang w:val="en-US"/>
              </w:rPr>
              <w:t>EX.29</w:t>
            </w:r>
          </w:p>
        </w:tc>
        <w:tc>
          <w:tcPr>
            <w:tcW w:w="1560" w:type="dxa"/>
          </w:tcPr>
          <w:p w:rsidR="0054716E" w:rsidRPr="00E7096E" w:rsidRDefault="0054716E" w:rsidP="0054716E">
            <w:pPr>
              <w:rPr>
                <w:rFonts w:ascii="Calibri" w:hAnsi="Calibri"/>
                <w:sz w:val="16"/>
                <w:szCs w:val="16"/>
                <w:lang w:val="en-US"/>
              </w:rPr>
            </w:pPr>
            <w:r w:rsidRPr="00E7096E">
              <w:rPr>
                <w:rFonts w:ascii="Calibri" w:hAnsi="Calibri"/>
                <w:sz w:val="16"/>
                <w:szCs w:val="16"/>
                <w:lang w:val="en-US"/>
              </w:rPr>
              <w:t xml:space="preserve">Effect of the budget adjustment on the </w:t>
            </w:r>
            <w:r w:rsidRPr="00E7096E">
              <w:rPr>
                <w:rFonts w:ascii="Calibri" w:hAnsi="Calibri"/>
                <w:sz w:val="16"/>
                <w:szCs w:val="16"/>
                <w:lang w:val="en-US"/>
              </w:rPr>
              <w:lastRenderedPageBreak/>
              <w:t>SDBIP not included on the adjustment budget report</w:t>
            </w:r>
          </w:p>
        </w:tc>
        <w:tc>
          <w:tcPr>
            <w:tcW w:w="3544" w:type="dxa"/>
          </w:tcPr>
          <w:p w:rsidR="0054716E" w:rsidRPr="00E7096E" w:rsidRDefault="0054716E" w:rsidP="0054716E">
            <w:pPr>
              <w:rPr>
                <w:rFonts w:ascii="Calibri" w:hAnsi="Calibri"/>
                <w:sz w:val="16"/>
                <w:szCs w:val="16"/>
                <w:lang w:val="en-US"/>
              </w:rPr>
            </w:pPr>
          </w:p>
        </w:tc>
        <w:tc>
          <w:tcPr>
            <w:tcW w:w="3685" w:type="dxa"/>
          </w:tcPr>
          <w:p w:rsidR="0054716E" w:rsidRPr="00E7096E" w:rsidRDefault="0054716E" w:rsidP="0054716E">
            <w:pPr>
              <w:rPr>
                <w:rFonts w:ascii="Calibri" w:hAnsi="Calibri"/>
                <w:sz w:val="16"/>
                <w:szCs w:val="16"/>
                <w:lang w:val="en-GB"/>
              </w:rPr>
            </w:pPr>
            <w:r w:rsidRPr="00E7096E">
              <w:rPr>
                <w:rFonts w:ascii="Calibri" w:hAnsi="Calibri"/>
                <w:sz w:val="16"/>
                <w:szCs w:val="16"/>
                <w:lang w:val="en-GB"/>
              </w:rPr>
              <w:t> </w:t>
            </w:r>
          </w:p>
        </w:tc>
        <w:tc>
          <w:tcPr>
            <w:tcW w:w="3686" w:type="dxa"/>
          </w:tcPr>
          <w:p w:rsidR="0054716E" w:rsidRPr="00E7096E" w:rsidRDefault="0054716E" w:rsidP="0054716E">
            <w:pPr>
              <w:rPr>
                <w:rFonts w:ascii="Calibri" w:hAnsi="Calibri"/>
                <w:sz w:val="16"/>
                <w:szCs w:val="16"/>
                <w:lang w:val="en-US"/>
              </w:rPr>
            </w:pPr>
            <w:r w:rsidRPr="00E7096E">
              <w:rPr>
                <w:rFonts w:ascii="Calibri" w:hAnsi="Calibri"/>
                <w:sz w:val="16"/>
                <w:szCs w:val="16"/>
                <w:lang w:val="en-US"/>
              </w:rPr>
              <w:t>Dual process: adjust the budget + align SDBIP + IDP</w:t>
            </w:r>
          </w:p>
        </w:tc>
        <w:tc>
          <w:tcPr>
            <w:tcW w:w="1559" w:type="dxa"/>
          </w:tcPr>
          <w:p w:rsidR="0054716E" w:rsidRPr="00E7096E" w:rsidRDefault="0054716E" w:rsidP="0054716E">
            <w:pPr>
              <w:rPr>
                <w:rFonts w:ascii="Calibri" w:hAnsi="Calibri"/>
                <w:sz w:val="16"/>
                <w:szCs w:val="16"/>
                <w:lang w:val="en-US"/>
              </w:rPr>
            </w:pPr>
            <w:r w:rsidRPr="00E7096E">
              <w:rPr>
                <w:rFonts w:ascii="Calibri" w:hAnsi="Calibri"/>
                <w:sz w:val="16"/>
                <w:szCs w:val="16"/>
                <w:lang w:val="en-US"/>
              </w:rPr>
              <w:t>Director: IPM/CFO</w:t>
            </w:r>
          </w:p>
        </w:tc>
        <w:tc>
          <w:tcPr>
            <w:tcW w:w="1134" w:type="dxa"/>
          </w:tcPr>
          <w:p w:rsidR="0054716E" w:rsidRPr="00E7096E" w:rsidRDefault="0054716E" w:rsidP="0054716E">
            <w:pPr>
              <w:rPr>
                <w:rFonts w:ascii="Calibri" w:hAnsi="Calibri"/>
                <w:sz w:val="16"/>
                <w:szCs w:val="16"/>
                <w:lang w:val="en-US"/>
              </w:rPr>
            </w:pPr>
            <w:r w:rsidRPr="00E7096E">
              <w:rPr>
                <w:rFonts w:ascii="Calibri" w:hAnsi="Calibri"/>
                <w:sz w:val="16"/>
                <w:szCs w:val="16"/>
                <w:lang w:val="en-US"/>
              </w:rPr>
              <w:t> January 2017</w:t>
            </w:r>
          </w:p>
        </w:tc>
      </w:tr>
      <w:tr w:rsidR="0054716E" w:rsidRPr="00454B7D" w:rsidTr="00FB0277">
        <w:tc>
          <w:tcPr>
            <w:tcW w:w="709" w:type="dxa"/>
          </w:tcPr>
          <w:p w:rsidR="0054716E" w:rsidRPr="0064717C" w:rsidRDefault="0054716E" w:rsidP="0054716E">
            <w:pPr>
              <w:spacing w:line="240" w:lineRule="auto"/>
              <w:rPr>
                <w:rFonts w:ascii="Calibri" w:hAnsi="Calibri" w:cs="Arial"/>
                <w:color w:val="000000"/>
                <w:sz w:val="16"/>
                <w:szCs w:val="16"/>
              </w:rPr>
            </w:pPr>
            <w:r w:rsidRPr="0064717C">
              <w:rPr>
                <w:rFonts w:ascii="Calibri" w:hAnsi="Calibri"/>
                <w:sz w:val="16"/>
                <w:szCs w:val="16"/>
                <w:lang w:val="en-US"/>
              </w:rPr>
              <w:t>EX.31</w:t>
            </w:r>
          </w:p>
        </w:tc>
        <w:tc>
          <w:tcPr>
            <w:tcW w:w="1560" w:type="dxa"/>
          </w:tcPr>
          <w:p w:rsidR="0054716E" w:rsidRPr="00454B7D" w:rsidRDefault="0054716E" w:rsidP="0054716E">
            <w:pPr>
              <w:contextualSpacing/>
              <w:rPr>
                <w:rFonts w:ascii="Calibri" w:hAnsi="Calibri" w:cs="Arial"/>
                <w:bCs/>
                <w:color w:val="000000"/>
                <w:sz w:val="16"/>
                <w:szCs w:val="16"/>
              </w:rPr>
            </w:pPr>
            <w:r w:rsidRPr="00E7096E">
              <w:rPr>
                <w:rFonts w:ascii="Calibri" w:hAnsi="Calibri"/>
                <w:sz w:val="16"/>
                <w:szCs w:val="16"/>
                <w:lang w:val="en-US"/>
              </w:rPr>
              <w:t>KPA 2: Inconsistency between the planned and reported performance information</w:t>
            </w:r>
          </w:p>
        </w:tc>
        <w:tc>
          <w:tcPr>
            <w:tcW w:w="3544" w:type="dxa"/>
          </w:tcPr>
          <w:p w:rsidR="0054716E" w:rsidRPr="00E7096E" w:rsidRDefault="0054716E" w:rsidP="0054716E">
            <w:pPr>
              <w:rPr>
                <w:rFonts w:ascii="Calibri" w:hAnsi="Calibri"/>
                <w:sz w:val="16"/>
                <w:szCs w:val="16"/>
                <w:lang w:val="en-US"/>
              </w:rPr>
            </w:pPr>
          </w:p>
        </w:tc>
        <w:tc>
          <w:tcPr>
            <w:tcW w:w="3685" w:type="dxa"/>
          </w:tcPr>
          <w:p w:rsidR="0054716E" w:rsidRPr="00E7096E" w:rsidRDefault="0054716E" w:rsidP="0054716E">
            <w:pPr>
              <w:rPr>
                <w:rFonts w:ascii="Calibri" w:hAnsi="Calibri"/>
                <w:sz w:val="16"/>
                <w:szCs w:val="16"/>
                <w:lang w:val="en-GB"/>
              </w:rPr>
            </w:pPr>
            <w:r w:rsidRPr="00E7096E">
              <w:rPr>
                <w:rFonts w:ascii="Calibri" w:hAnsi="Calibri"/>
                <w:sz w:val="16"/>
                <w:szCs w:val="16"/>
                <w:lang w:val="en-GB"/>
              </w:rPr>
              <w:t> </w:t>
            </w:r>
          </w:p>
        </w:tc>
        <w:tc>
          <w:tcPr>
            <w:tcW w:w="3686" w:type="dxa"/>
          </w:tcPr>
          <w:p w:rsidR="0054716E" w:rsidRPr="00E7096E" w:rsidRDefault="0054716E" w:rsidP="0054716E">
            <w:pPr>
              <w:rPr>
                <w:rFonts w:ascii="Calibri" w:hAnsi="Calibri"/>
                <w:sz w:val="16"/>
                <w:szCs w:val="16"/>
                <w:lang w:val="en-US"/>
              </w:rPr>
            </w:pPr>
            <w:r w:rsidRPr="00E7096E">
              <w:rPr>
                <w:rFonts w:ascii="Calibri" w:hAnsi="Calibri"/>
                <w:sz w:val="16"/>
                <w:szCs w:val="16"/>
                <w:lang w:val="en-US"/>
              </w:rPr>
              <w:t>Submit revised SDBIP to Council for approv</w:t>
            </w:r>
            <w:r>
              <w:rPr>
                <w:rFonts w:ascii="Calibri" w:hAnsi="Calibri"/>
                <w:sz w:val="16"/>
                <w:szCs w:val="16"/>
                <w:lang w:val="en-US"/>
              </w:rPr>
              <w:t>al after mid-term</w:t>
            </w:r>
          </w:p>
        </w:tc>
        <w:tc>
          <w:tcPr>
            <w:tcW w:w="1559" w:type="dxa"/>
          </w:tcPr>
          <w:p w:rsidR="0054716E" w:rsidRPr="00E7096E" w:rsidRDefault="0054716E" w:rsidP="0054716E">
            <w:pPr>
              <w:rPr>
                <w:rFonts w:ascii="Calibri" w:hAnsi="Calibri"/>
                <w:sz w:val="16"/>
                <w:szCs w:val="16"/>
                <w:lang w:val="en-US"/>
              </w:rPr>
            </w:pPr>
            <w:r w:rsidRPr="00E7096E">
              <w:rPr>
                <w:rFonts w:ascii="Calibri" w:hAnsi="Calibri"/>
                <w:sz w:val="16"/>
                <w:szCs w:val="16"/>
                <w:lang w:val="en-US"/>
              </w:rPr>
              <w:t>Director</w:t>
            </w:r>
          </w:p>
        </w:tc>
        <w:tc>
          <w:tcPr>
            <w:tcW w:w="1134" w:type="dxa"/>
          </w:tcPr>
          <w:p w:rsidR="0054716E" w:rsidRPr="00E7096E" w:rsidRDefault="0054716E" w:rsidP="0054716E">
            <w:pPr>
              <w:rPr>
                <w:rFonts w:ascii="Calibri" w:hAnsi="Calibri"/>
                <w:sz w:val="16"/>
                <w:szCs w:val="16"/>
                <w:lang w:val="en-US"/>
              </w:rPr>
            </w:pPr>
            <w:r w:rsidRPr="00E7096E">
              <w:rPr>
                <w:rFonts w:ascii="Calibri" w:hAnsi="Calibri"/>
                <w:sz w:val="16"/>
                <w:szCs w:val="16"/>
                <w:lang w:val="en-US"/>
              </w:rPr>
              <w:t>February 2017</w:t>
            </w:r>
          </w:p>
        </w:tc>
      </w:tr>
      <w:tr w:rsidR="0054716E" w:rsidRPr="00454B7D" w:rsidTr="00FB0277">
        <w:tc>
          <w:tcPr>
            <w:tcW w:w="709" w:type="dxa"/>
          </w:tcPr>
          <w:p w:rsidR="0054716E" w:rsidRPr="0064717C" w:rsidRDefault="0054716E" w:rsidP="0054716E">
            <w:pPr>
              <w:spacing w:line="240" w:lineRule="auto"/>
              <w:rPr>
                <w:rFonts w:ascii="Calibri" w:hAnsi="Calibri" w:cs="Arial"/>
                <w:color w:val="000000"/>
                <w:sz w:val="16"/>
                <w:szCs w:val="16"/>
              </w:rPr>
            </w:pPr>
            <w:r w:rsidRPr="0064717C">
              <w:rPr>
                <w:rFonts w:ascii="Calibri" w:hAnsi="Calibri"/>
                <w:sz w:val="16"/>
                <w:szCs w:val="16"/>
                <w:lang w:val="en-US"/>
              </w:rPr>
              <w:t>EX.32</w:t>
            </w:r>
          </w:p>
        </w:tc>
        <w:tc>
          <w:tcPr>
            <w:tcW w:w="1560" w:type="dxa"/>
          </w:tcPr>
          <w:p w:rsidR="0054716E" w:rsidRPr="00E7096E" w:rsidRDefault="0054716E" w:rsidP="0054716E">
            <w:pPr>
              <w:rPr>
                <w:rFonts w:ascii="Calibri" w:hAnsi="Calibri"/>
                <w:sz w:val="16"/>
                <w:szCs w:val="16"/>
                <w:lang w:val="en-US"/>
              </w:rPr>
            </w:pPr>
            <w:r w:rsidRPr="00E7096E">
              <w:rPr>
                <w:rFonts w:ascii="Calibri" w:hAnsi="Calibri"/>
                <w:sz w:val="16"/>
                <w:szCs w:val="16"/>
                <w:lang w:val="en-US"/>
              </w:rPr>
              <w:t>Evidence supporting reported performance not verified</w:t>
            </w:r>
          </w:p>
        </w:tc>
        <w:tc>
          <w:tcPr>
            <w:tcW w:w="3544" w:type="dxa"/>
          </w:tcPr>
          <w:p w:rsidR="0054716E" w:rsidRPr="00E7096E" w:rsidRDefault="0054716E" w:rsidP="0054716E">
            <w:pPr>
              <w:rPr>
                <w:rFonts w:ascii="Calibri" w:hAnsi="Calibri"/>
                <w:sz w:val="16"/>
                <w:szCs w:val="16"/>
                <w:lang w:val="en-US"/>
              </w:rPr>
            </w:pPr>
          </w:p>
        </w:tc>
        <w:tc>
          <w:tcPr>
            <w:tcW w:w="3685" w:type="dxa"/>
          </w:tcPr>
          <w:p w:rsidR="0054716E" w:rsidRPr="00E7096E" w:rsidRDefault="0054716E" w:rsidP="0054716E">
            <w:pPr>
              <w:rPr>
                <w:rFonts w:ascii="Calibri" w:hAnsi="Calibri"/>
                <w:sz w:val="16"/>
                <w:szCs w:val="16"/>
                <w:lang w:val="en-GB"/>
              </w:rPr>
            </w:pPr>
            <w:r w:rsidRPr="00E7096E">
              <w:rPr>
                <w:rFonts w:ascii="Calibri" w:hAnsi="Calibri"/>
                <w:sz w:val="16"/>
                <w:szCs w:val="16"/>
                <w:lang w:val="en-GB"/>
              </w:rPr>
              <w:t> </w:t>
            </w:r>
          </w:p>
        </w:tc>
        <w:tc>
          <w:tcPr>
            <w:tcW w:w="3686" w:type="dxa"/>
          </w:tcPr>
          <w:p w:rsidR="0054716E" w:rsidRPr="00E7096E" w:rsidRDefault="0054716E" w:rsidP="0054716E">
            <w:pPr>
              <w:rPr>
                <w:rFonts w:ascii="Calibri" w:hAnsi="Calibri"/>
                <w:sz w:val="16"/>
                <w:szCs w:val="16"/>
                <w:lang w:val="en-US"/>
              </w:rPr>
            </w:pPr>
            <w:r w:rsidRPr="00E7096E">
              <w:rPr>
                <w:rFonts w:ascii="Calibri" w:hAnsi="Calibri"/>
                <w:sz w:val="16"/>
                <w:szCs w:val="16"/>
                <w:lang w:val="en-US"/>
              </w:rPr>
              <w:t>Verify submitted informa</w:t>
            </w:r>
            <w:r>
              <w:rPr>
                <w:rFonts w:ascii="Calibri" w:hAnsi="Calibri"/>
                <w:sz w:val="16"/>
                <w:szCs w:val="16"/>
                <w:lang w:val="en-US"/>
              </w:rPr>
              <w:t>tion with relevant Directorates</w:t>
            </w:r>
          </w:p>
        </w:tc>
        <w:tc>
          <w:tcPr>
            <w:tcW w:w="1559" w:type="dxa"/>
          </w:tcPr>
          <w:p w:rsidR="0054716E" w:rsidRPr="00E7096E" w:rsidRDefault="0054716E" w:rsidP="0054716E">
            <w:pPr>
              <w:rPr>
                <w:rFonts w:ascii="Calibri" w:hAnsi="Calibri"/>
                <w:sz w:val="16"/>
                <w:szCs w:val="16"/>
                <w:lang w:val="en-US"/>
              </w:rPr>
            </w:pPr>
            <w:r w:rsidRPr="00E7096E">
              <w:rPr>
                <w:rFonts w:ascii="Calibri" w:hAnsi="Calibri"/>
                <w:sz w:val="16"/>
                <w:szCs w:val="16"/>
                <w:lang w:val="en-US"/>
              </w:rPr>
              <w:t>Director</w:t>
            </w:r>
          </w:p>
        </w:tc>
        <w:tc>
          <w:tcPr>
            <w:tcW w:w="1134" w:type="dxa"/>
          </w:tcPr>
          <w:p w:rsidR="0054716E" w:rsidRPr="00E7096E" w:rsidRDefault="0054716E" w:rsidP="0054716E">
            <w:pPr>
              <w:rPr>
                <w:rFonts w:ascii="Calibri" w:hAnsi="Calibri"/>
                <w:sz w:val="16"/>
                <w:szCs w:val="16"/>
                <w:lang w:val="en-US"/>
              </w:rPr>
            </w:pPr>
            <w:r w:rsidRPr="00E7096E">
              <w:rPr>
                <w:rFonts w:ascii="Calibri" w:hAnsi="Calibri"/>
                <w:sz w:val="16"/>
                <w:szCs w:val="16"/>
                <w:lang w:val="en-US"/>
              </w:rPr>
              <w:t>Quarterly</w:t>
            </w:r>
          </w:p>
        </w:tc>
      </w:tr>
      <w:tr w:rsidR="0054716E" w:rsidRPr="00454B7D" w:rsidTr="00FB0277">
        <w:trPr>
          <w:trHeight w:val="1299"/>
        </w:trPr>
        <w:tc>
          <w:tcPr>
            <w:tcW w:w="709" w:type="dxa"/>
          </w:tcPr>
          <w:p w:rsidR="0054716E" w:rsidRPr="0064717C" w:rsidRDefault="0054716E" w:rsidP="0054716E">
            <w:pPr>
              <w:spacing w:line="240" w:lineRule="auto"/>
              <w:rPr>
                <w:rFonts w:ascii="Calibri" w:hAnsi="Calibri" w:cs="Arial"/>
                <w:color w:val="000000"/>
                <w:sz w:val="16"/>
                <w:szCs w:val="16"/>
              </w:rPr>
            </w:pPr>
            <w:r w:rsidRPr="0064717C">
              <w:rPr>
                <w:rFonts w:ascii="Calibri" w:hAnsi="Calibri"/>
                <w:sz w:val="16"/>
                <w:szCs w:val="16"/>
                <w:lang w:val="en-US"/>
              </w:rPr>
              <w:t>EX.34</w:t>
            </w:r>
          </w:p>
        </w:tc>
        <w:tc>
          <w:tcPr>
            <w:tcW w:w="1560" w:type="dxa"/>
          </w:tcPr>
          <w:p w:rsidR="0054716E" w:rsidRPr="00454B7D" w:rsidRDefault="0054716E" w:rsidP="0054716E">
            <w:pPr>
              <w:contextualSpacing/>
              <w:rPr>
                <w:rFonts w:ascii="Calibri" w:hAnsi="Calibri" w:cs="Arial"/>
                <w:bCs/>
                <w:color w:val="000000"/>
                <w:sz w:val="16"/>
                <w:szCs w:val="16"/>
              </w:rPr>
            </w:pPr>
            <w:r w:rsidRPr="00454B7D">
              <w:rPr>
                <w:rFonts w:ascii="Calibri" w:hAnsi="Calibri" w:cs="Arial"/>
                <w:bCs/>
                <w:color w:val="000000"/>
                <w:sz w:val="16"/>
                <w:szCs w:val="16"/>
              </w:rPr>
              <w:t>Indicators not well-define</w:t>
            </w:r>
          </w:p>
          <w:p w:rsidR="0054716E" w:rsidRPr="00454B7D" w:rsidRDefault="0054716E" w:rsidP="0054716E">
            <w:pPr>
              <w:contextualSpacing/>
              <w:rPr>
                <w:rFonts w:ascii="Calibri" w:hAnsi="Calibri" w:cs="Arial"/>
                <w:color w:val="000000"/>
                <w:sz w:val="16"/>
                <w:szCs w:val="16"/>
              </w:rPr>
            </w:pPr>
          </w:p>
        </w:tc>
        <w:tc>
          <w:tcPr>
            <w:tcW w:w="3544" w:type="dxa"/>
          </w:tcPr>
          <w:p w:rsidR="0054716E" w:rsidRPr="00454B7D" w:rsidRDefault="0054716E" w:rsidP="0054716E">
            <w:pPr>
              <w:contextualSpacing/>
              <w:rPr>
                <w:rFonts w:ascii="Calibri" w:hAnsi="Calibri" w:cs="Arial"/>
                <w:color w:val="000000"/>
                <w:sz w:val="16"/>
                <w:szCs w:val="16"/>
                <w:u w:val="single"/>
              </w:rPr>
            </w:pPr>
            <w:r>
              <w:rPr>
                <w:rFonts w:ascii="Calibri" w:hAnsi="Calibri" w:cs="Arial"/>
                <w:color w:val="000000"/>
                <w:sz w:val="16"/>
                <w:szCs w:val="16"/>
              </w:rPr>
              <w:t>P</w:t>
            </w:r>
            <w:r w:rsidRPr="00454B7D">
              <w:rPr>
                <w:rFonts w:ascii="Calibri" w:hAnsi="Calibri" w:cs="Arial"/>
                <w:color w:val="000000"/>
                <w:sz w:val="16"/>
                <w:szCs w:val="16"/>
              </w:rPr>
              <w:t>erformance indicators set by the Municipality as indicated are not well-defined</w:t>
            </w:r>
          </w:p>
        </w:tc>
        <w:tc>
          <w:tcPr>
            <w:tcW w:w="3685" w:type="dxa"/>
          </w:tcPr>
          <w:p w:rsidR="0054716E" w:rsidRPr="00E7096E" w:rsidRDefault="0054716E" w:rsidP="0054716E">
            <w:pPr>
              <w:rPr>
                <w:rFonts w:ascii="Calibri" w:hAnsi="Calibri"/>
                <w:sz w:val="16"/>
                <w:szCs w:val="16"/>
                <w:lang w:val="en-GB"/>
              </w:rPr>
            </w:pPr>
            <w:r w:rsidRPr="00E7096E">
              <w:rPr>
                <w:rFonts w:ascii="Calibri" w:hAnsi="Calibri"/>
                <w:sz w:val="16"/>
                <w:szCs w:val="16"/>
                <w:lang w:val="en-GB"/>
              </w:rPr>
              <w:t>Deploy human resource with extensive and sufficient in the unit responsible performance management unit. The COO together internal audit should adequately SDBIP to ensure that planned indicators are well defined for them to be measurable.</w:t>
            </w:r>
          </w:p>
        </w:tc>
        <w:tc>
          <w:tcPr>
            <w:tcW w:w="3686" w:type="dxa"/>
          </w:tcPr>
          <w:p w:rsidR="0054716E" w:rsidRPr="00E7096E" w:rsidRDefault="0054716E" w:rsidP="0054716E">
            <w:pPr>
              <w:rPr>
                <w:rFonts w:ascii="Calibri" w:hAnsi="Calibri"/>
                <w:sz w:val="16"/>
                <w:szCs w:val="16"/>
                <w:lang w:val="en-US"/>
              </w:rPr>
            </w:pPr>
            <w:r w:rsidRPr="00E7096E">
              <w:rPr>
                <w:rFonts w:ascii="Calibri" w:hAnsi="Calibri"/>
                <w:sz w:val="16"/>
                <w:szCs w:val="16"/>
                <w:lang w:val="en-US"/>
              </w:rPr>
              <w:t>Request the assistance of the Province + AG</w:t>
            </w:r>
          </w:p>
        </w:tc>
        <w:tc>
          <w:tcPr>
            <w:tcW w:w="1559" w:type="dxa"/>
          </w:tcPr>
          <w:p w:rsidR="0054716E" w:rsidRPr="00E7096E" w:rsidRDefault="0054716E" w:rsidP="0054716E">
            <w:pPr>
              <w:rPr>
                <w:rFonts w:ascii="Calibri" w:hAnsi="Calibri"/>
                <w:sz w:val="16"/>
                <w:szCs w:val="16"/>
                <w:lang w:val="en-US"/>
              </w:rPr>
            </w:pPr>
            <w:r w:rsidRPr="00E7096E">
              <w:rPr>
                <w:rFonts w:ascii="Calibri" w:hAnsi="Calibri"/>
                <w:sz w:val="16"/>
                <w:szCs w:val="16"/>
                <w:lang w:val="en-US"/>
              </w:rPr>
              <w:t>Director</w:t>
            </w:r>
          </w:p>
        </w:tc>
        <w:tc>
          <w:tcPr>
            <w:tcW w:w="1134" w:type="dxa"/>
          </w:tcPr>
          <w:p w:rsidR="0054716E" w:rsidRPr="00E7096E" w:rsidRDefault="0054716E" w:rsidP="0054716E">
            <w:pPr>
              <w:rPr>
                <w:rFonts w:ascii="Calibri" w:hAnsi="Calibri"/>
                <w:sz w:val="16"/>
                <w:szCs w:val="16"/>
                <w:lang w:val="en-US"/>
              </w:rPr>
            </w:pPr>
            <w:r w:rsidRPr="00E7096E">
              <w:rPr>
                <w:rFonts w:ascii="Calibri" w:hAnsi="Calibri"/>
                <w:sz w:val="16"/>
                <w:szCs w:val="16"/>
                <w:lang w:val="en-US"/>
              </w:rPr>
              <w:t>March 2017</w:t>
            </w:r>
          </w:p>
        </w:tc>
      </w:tr>
      <w:tr w:rsidR="0054716E" w:rsidRPr="00454B7D" w:rsidTr="00FB0277">
        <w:tc>
          <w:tcPr>
            <w:tcW w:w="709" w:type="dxa"/>
          </w:tcPr>
          <w:p w:rsidR="0054716E" w:rsidRPr="0064717C" w:rsidRDefault="0054716E" w:rsidP="0054716E">
            <w:pPr>
              <w:spacing w:line="240" w:lineRule="auto"/>
              <w:rPr>
                <w:rFonts w:ascii="Calibri" w:hAnsi="Calibri" w:cs="Arial"/>
                <w:color w:val="000000"/>
                <w:sz w:val="16"/>
                <w:szCs w:val="16"/>
              </w:rPr>
            </w:pPr>
            <w:r w:rsidRPr="0064717C">
              <w:rPr>
                <w:rFonts w:ascii="Calibri" w:hAnsi="Calibri"/>
                <w:sz w:val="16"/>
                <w:szCs w:val="16"/>
                <w:lang w:val="en-US"/>
              </w:rPr>
              <w:t>EX.35</w:t>
            </w:r>
          </w:p>
        </w:tc>
        <w:tc>
          <w:tcPr>
            <w:tcW w:w="1560" w:type="dxa"/>
          </w:tcPr>
          <w:p w:rsidR="0054716E" w:rsidRPr="00454B7D" w:rsidRDefault="0054716E" w:rsidP="0054716E">
            <w:pPr>
              <w:contextualSpacing/>
              <w:rPr>
                <w:rFonts w:ascii="Calibri" w:hAnsi="Calibri" w:cs="Arial"/>
                <w:color w:val="000000"/>
                <w:sz w:val="16"/>
                <w:szCs w:val="16"/>
              </w:rPr>
            </w:pPr>
            <w:r w:rsidRPr="00454B7D">
              <w:rPr>
                <w:rFonts w:ascii="Calibri" w:hAnsi="Calibri" w:cs="Arial"/>
                <w:bCs/>
                <w:color w:val="000000"/>
                <w:sz w:val="16"/>
                <w:szCs w:val="16"/>
              </w:rPr>
              <w:t>Indicator not verifiable and target not measurable</w:t>
            </w:r>
          </w:p>
        </w:tc>
        <w:tc>
          <w:tcPr>
            <w:tcW w:w="3544" w:type="dxa"/>
          </w:tcPr>
          <w:p w:rsidR="0054716E" w:rsidRPr="00454B7D" w:rsidRDefault="0054716E" w:rsidP="0054716E">
            <w:pPr>
              <w:contextualSpacing/>
              <w:rPr>
                <w:rFonts w:ascii="Calibri" w:hAnsi="Calibri" w:cs="Arial"/>
                <w:b/>
                <w:bCs/>
                <w:color w:val="000000"/>
                <w:sz w:val="16"/>
                <w:szCs w:val="16"/>
                <w:u w:val="single"/>
              </w:rPr>
            </w:pPr>
            <w:r w:rsidRPr="00454B7D">
              <w:rPr>
                <w:rFonts w:ascii="Calibri" w:hAnsi="Calibri" w:cs="Arial"/>
                <w:color w:val="000000"/>
                <w:sz w:val="16"/>
                <w:szCs w:val="16"/>
              </w:rPr>
              <w:t>The municipality does not have document processes for the indicators and based on the processes obtained verbally, management could not provide evidence supporting the process to ensure the indicator is verifiable</w:t>
            </w:r>
          </w:p>
        </w:tc>
        <w:tc>
          <w:tcPr>
            <w:tcW w:w="3685" w:type="dxa"/>
          </w:tcPr>
          <w:p w:rsidR="0054716E" w:rsidRPr="00E7096E" w:rsidRDefault="0054716E" w:rsidP="0054716E">
            <w:pPr>
              <w:rPr>
                <w:rFonts w:ascii="Calibri" w:hAnsi="Calibri"/>
                <w:sz w:val="16"/>
                <w:szCs w:val="16"/>
                <w:lang w:val="en-GB"/>
              </w:rPr>
            </w:pPr>
            <w:r w:rsidRPr="00E7096E">
              <w:rPr>
                <w:rFonts w:ascii="Calibri" w:hAnsi="Calibri"/>
                <w:sz w:val="16"/>
                <w:szCs w:val="16"/>
                <w:lang w:val="en-GB"/>
              </w:rPr>
              <w:t>Municipal Manager should deploy human resource with necessary skills and extensive knowledge of performance management. The COO and the directors responsible for indicators under the key performance areas should develop the standard operating policies and procedures for collecting, collating and verifying information for the indicators. The COO and directors responsible for the indicators should refer to the national treasury FMMPI when developing the indicators and setting the targets.</w:t>
            </w:r>
          </w:p>
        </w:tc>
        <w:tc>
          <w:tcPr>
            <w:tcW w:w="3686" w:type="dxa"/>
          </w:tcPr>
          <w:p w:rsidR="0054716E" w:rsidRPr="00E7096E" w:rsidRDefault="0054716E" w:rsidP="0054716E">
            <w:pPr>
              <w:rPr>
                <w:rFonts w:ascii="Calibri" w:hAnsi="Calibri"/>
                <w:sz w:val="16"/>
                <w:szCs w:val="16"/>
                <w:lang w:val="en-US"/>
              </w:rPr>
            </w:pPr>
            <w:r w:rsidRPr="00E7096E">
              <w:rPr>
                <w:rFonts w:ascii="Calibri" w:hAnsi="Calibri"/>
                <w:sz w:val="16"/>
                <w:szCs w:val="16"/>
                <w:lang w:val="en-US"/>
              </w:rPr>
              <w:t>Request the assistance of the Province + AG</w:t>
            </w:r>
          </w:p>
        </w:tc>
        <w:tc>
          <w:tcPr>
            <w:tcW w:w="1559" w:type="dxa"/>
          </w:tcPr>
          <w:p w:rsidR="0054716E" w:rsidRPr="00E7096E" w:rsidRDefault="0054716E" w:rsidP="0054716E">
            <w:pPr>
              <w:rPr>
                <w:rFonts w:ascii="Calibri" w:hAnsi="Calibri"/>
                <w:sz w:val="16"/>
                <w:szCs w:val="16"/>
                <w:lang w:val="en-US"/>
              </w:rPr>
            </w:pPr>
            <w:r w:rsidRPr="00E7096E">
              <w:rPr>
                <w:rFonts w:ascii="Calibri" w:hAnsi="Calibri"/>
                <w:sz w:val="16"/>
                <w:szCs w:val="16"/>
                <w:lang w:val="en-US"/>
              </w:rPr>
              <w:t>Director</w:t>
            </w:r>
          </w:p>
        </w:tc>
        <w:tc>
          <w:tcPr>
            <w:tcW w:w="1134" w:type="dxa"/>
          </w:tcPr>
          <w:p w:rsidR="0054716E" w:rsidRPr="00E7096E" w:rsidRDefault="0054716E" w:rsidP="0054716E">
            <w:pPr>
              <w:rPr>
                <w:rFonts w:ascii="Calibri" w:hAnsi="Calibri"/>
                <w:sz w:val="16"/>
                <w:szCs w:val="16"/>
                <w:lang w:val="en-US"/>
              </w:rPr>
            </w:pPr>
            <w:r w:rsidRPr="00E7096E">
              <w:rPr>
                <w:rFonts w:ascii="Calibri" w:hAnsi="Calibri"/>
                <w:sz w:val="16"/>
                <w:szCs w:val="16"/>
                <w:lang w:val="en-US"/>
              </w:rPr>
              <w:t>March 2017</w:t>
            </w:r>
          </w:p>
        </w:tc>
      </w:tr>
      <w:tr w:rsidR="00797A4E" w:rsidRPr="00454B7D" w:rsidTr="00FB0277">
        <w:tc>
          <w:tcPr>
            <w:tcW w:w="709" w:type="dxa"/>
          </w:tcPr>
          <w:p w:rsidR="00797A4E" w:rsidRPr="0064717C" w:rsidRDefault="00797A4E" w:rsidP="00797A4E">
            <w:pPr>
              <w:spacing w:line="240" w:lineRule="auto"/>
              <w:rPr>
                <w:rFonts w:ascii="Calibri" w:hAnsi="Calibri" w:cs="Arial"/>
                <w:color w:val="000000"/>
                <w:sz w:val="16"/>
                <w:szCs w:val="16"/>
              </w:rPr>
            </w:pPr>
            <w:r w:rsidRPr="0064717C">
              <w:rPr>
                <w:rFonts w:ascii="Calibri" w:hAnsi="Calibri"/>
                <w:sz w:val="16"/>
                <w:szCs w:val="16"/>
                <w:lang w:val="en-US"/>
              </w:rPr>
              <w:t>EX.37</w:t>
            </w:r>
          </w:p>
        </w:tc>
        <w:tc>
          <w:tcPr>
            <w:tcW w:w="1560" w:type="dxa"/>
          </w:tcPr>
          <w:p w:rsidR="00797A4E" w:rsidRPr="00E7096E" w:rsidRDefault="00797A4E" w:rsidP="00797A4E">
            <w:pPr>
              <w:rPr>
                <w:rFonts w:ascii="Calibri" w:hAnsi="Calibri"/>
                <w:sz w:val="16"/>
                <w:szCs w:val="16"/>
                <w:lang w:val="en-US"/>
              </w:rPr>
            </w:pPr>
            <w:r w:rsidRPr="00E7096E">
              <w:rPr>
                <w:rFonts w:ascii="Calibri" w:hAnsi="Calibri"/>
                <w:sz w:val="16"/>
                <w:szCs w:val="16"/>
                <w:lang w:val="en-US"/>
              </w:rPr>
              <w:t xml:space="preserve">KPA 3: Inconsistency between the planned and reported </w:t>
            </w:r>
            <w:r w:rsidRPr="00E7096E">
              <w:rPr>
                <w:rFonts w:ascii="Calibri" w:hAnsi="Calibri"/>
                <w:sz w:val="16"/>
                <w:szCs w:val="16"/>
                <w:lang w:val="en-US"/>
              </w:rPr>
              <w:lastRenderedPageBreak/>
              <w:t>performance information</w:t>
            </w:r>
          </w:p>
        </w:tc>
        <w:tc>
          <w:tcPr>
            <w:tcW w:w="3544" w:type="dxa"/>
          </w:tcPr>
          <w:p w:rsidR="00797A4E" w:rsidRPr="00E7096E" w:rsidRDefault="00797A4E" w:rsidP="00797A4E">
            <w:pPr>
              <w:rPr>
                <w:rFonts w:ascii="Calibri" w:hAnsi="Calibri"/>
                <w:sz w:val="16"/>
                <w:szCs w:val="16"/>
                <w:lang w:val="en-US"/>
              </w:rPr>
            </w:pPr>
            <w:r>
              <w:rPr>
                <w:rFonts w:ascii="Calibri" w:hAnsi="Calibri"/>
                <w:sz w:val="16"/>
                <w:szCs w:val="16"/>
                <w:lang w:val="en-US"/>
              </w:rPr>
              <w:lastRenderedPageBreak/>
              <w:t>Duplicated indicators and targets were identified in the SDBIP</w:t>
            </w:r>
          </w:p>
        </w:tc>
        <w:tc>
          <w:tcPr>
            <w:tcW w:w="3685" w:type="dxa"/>
          </w:tcPr>
          <w:p w:rsidR="00797A4E" w:rsidRPr="00E7096E" w:rsidRDefault="00797A4E" w:rsidP="00797A4E">
            <w:pPr>
              <w:rPr>
                <w:rFonts w:ascii="Calibri" w:hAnsi="Calibri"/>
                <w:sz w:val="16"/>
                <w:szCs w:val="16"/>
                <w:lang w:val="en-GB"/>
              </w:rPr>
            </w:pPr>
            <w:r w:rsidRPr="00E7096E">
              <w:rPr>
                <w:rFonts w:ascii="Calibri" w:hAnsi="Calibri"/>
                <w:sz w:val="16"/>
                <w:szCs w:val="16"/>
                <w:lang w:val="en-GB"/>
              </w:rPr>
              <w:t xml:space="preserve">The Municipal Manager and the COO should develop compliance checklist to review and monitor compliance with laws and regulations relevant to performance information. The COO should review the performance information compiled by the PMS </w:t>
            </w:r>
            <w:r w:rsidRPr="00E7096E">
              <w:rPr>
                <w:rFonts w:ascii="Calibri" w:hAnsi="Calibri"/>
                <w:sz w:val="16"/>
                <w:szCs w:val="16"/>
                <w:lang w:val="en-GB"/>
              </w:rPr>
              <w:lastRenderedPageBreak/>
              <w:t>Manager for consistency between planned information to reported information before submission to the municipal manager. COO should adequately review the SDBIP, APR + other performance management documents/reports for accuracy + completeness</w:t>
            </w:r>
          </w:p>
        </w:tc>
        <w:tc>
          <w:tcPr>
            <w:tcW w:w="3686" w:type="dxa"/>
          </w:tcPr>
          <w:p w:rsidR="00797A4E" w:rsidRPr="00E7096E" w:rsidRDefault="00797A4E" w:rsidP="00797A4E">
            <w:pPr>
              <w:rPr>
                <w:rFonts w:ascii="Calibri" w:hAnsi="Calibri"/>
                <w:sz w:val="16"/>
                <w:szCs w:val="16"/>
                <w:lang w:val="en-US"/>
              </w:rPr>
            </w:pPr>
            <w:r w:rsidRPr="00E7096E">
              <w:rPr>
                <w:rFonts w:ascii="Calibri" w:hAnsi="Calibri"/>
                <w:sz w:val="16"/>
                <w:szCs w:val="16"/>
                <w:lang w:val="en-US"/>
              </w:rPr>
              <w:lastRenderedPageBreak/>
              <w:t>Submit revised SDBIP to Coun</w:t>
            </w:r>
            <w:r>
              <w:rPr>
                <w:rFonts w:ascii="Calibri" w:hAnsi="Calibri"/>
                <w:sz w:val="16"/>
                <w:szCs w:val="16"/>
                <w:lang w:val="en-US"/>
              </w:rPr>
              <w:t>cil for approval after mid-term</w:t>
            </w:r>
          </w:p>
        </w:tc>
        <w:tc>
          <w:tcPr>
            <w:tcW w:w="1559" w:type="dxa"/>
          </w:tcPr>
          <w:p w:rsidR="00797A4E" w:rsidRPr="00E7096E" w:rsidRDefault="00797A4E" w:rsidP="00797A4E">
            <w:pPr>
              <w:rPr>
                <w:rFonts w:ascii="Calibri" w:hAnsi="Calibri"/>
                <w:sz w:val="16"/>
                <w:szCs w:val="16"/>
                <w:lang w:val="en-US"/>
              </w:rPr>
            </w:pPr>
            <w:r w:rsidRPr="00E7096E">
              <w:rPr>
                <w:rFonts w:ascii="Calibri" w:hAnsi="Calibri"/>
                <w:sz w:val="16"/>
                <w:szCs w:val="16"/>
                <w:lang w:val="en-US"/>
              </w:rPr>
              <w:t>Director</w:t>
            </w:r>
          </w:p>
        </w:tc>
        <w:tc>
          <w:tcPr>
            <w:tcW w:w="1134" w:type="dxa"/>
          </w:tcPr>
          <w:p w:rsidR="00797A4E" w:rsidRPr="00E7096E" w:rsidRDefault="00797A4E" w:rsidP="00797A4E">
            <w:pPr>
              <w:rPr>
                <w:rFonts w:ascii="Calibri" w:hAnsi="Calibri"/>
                <w:sz w:val="16"/>
                <w:szCs w:val="16"/>
                <w:lang w:val="en-US"/>
              </w:rPr>
            </w:pPr>
            <w:r w:rsidRPr="00E7096E">
              <w:rPr>
                <w:rFonts w:ascii="Calibri" w:hAnsi="Calibri"/>
                <w:sz w:val="16"/>
                <w:szCs w:val="16"/>
                <w:lang w:val="en-US"/>
              </w:rPr>
              <w:t>February 2017</w:t>
            </w:r>
          </w:p>
        </w:tc>
      </w:tr>
      <w:tr w:rsidR="00797A4E" w:rsidRPr="00454B7D" w:rsidTr="00FB0277">
        <w:tc>
          <w:tcPr>
            <w:tcW w:w="709" w:type="dxa"/>
          </w:tcPr>
          <w:p w:rsidR="00797A4E" w:rsidRPr="0064717C" w:rsidRDefault="00797A4E" w:rsidP="00797A4E">
            <w:pPr>
              <w:spacing w:line="240" w:lineRule="auto"/>
              <w:rPr>
                <w:rFonts w:ascii="Calibri" w:hAnsi="Calibri" w:cs="Arial"/>
                <w:color w:val="000000"/>
                <w:sz w:val="16"/>
                <w:szCs w:val="16"/>
              </w:rPr>
            </w:pPr>
            <w:r w:rsidRPr="0064717C">
              <w:rPr>
                <w:rFonts w:ascii="Calibri" w:hAnsi="Calibri"/>
                <w:sz w:val="16"/>
                <w:szCs w:val="16"/>
                <w:lang w:val="en-US"/>
              </w:rPr>
              <w:t>EX.38</w:t>
            </w:r>
          </w:p>
        </w:tc>
        <w:tc>
          <w:tcPr>
            <w:tcW w:w="1560" w:type="dxa"/>
          </w:tcPr>
          <w:p w:rsidR="00797A4E" w:rsidRPr="00454B7D" w:rsidRDefault="00797A4E" w:rsidP="00797A4E">
            <w:pPr>
              <w:contextualSpacing/>
              <w:rPr>
                <w:rFonts w:ascii="Calibri" w:hAnsi="Calibri" w:cs="Arial"/>
                <w:b/>
                <w:bCs/>
                <w:color w:val="000000"/>
                <w:sz w:val="16"/>
                <w:szCs w:val="16"/>
                <w:u w:val="single"/>
              </w:rPr>
            </w:pPr>
            <w:r w:rsidRPr="00454B7D">
              <w:rPr>
                <w:rFonts w:ascii="Calibri" w:hAnsi="Calibri" w:cs="Arial"/>
                <w:bCs/>
                <w:color w:val="000000"/>
                <w:sz w:val="16"/>
                <w:szCs w:val="16"/>
              </w:rPr>
              <w:t>Documents not provided for audit purpose</w:t>
            </w:r>
            <w:r w:rsidRPr="00454B7D">
              <w:rPr>
                <w:rFonts w:ascii="Calibri" w:hAnsi="Calibri" w:cs="Arial"/>
                <w:b/>
                <w:bCs/>
                <w:color w:val="000000"/>
                <w:sz w:val="16"/>
                <w:szCs w:val="16"/>
                <w:u w:val="single"/>
              </w:rPr>
              <w:t xml:space="preserve"> </w:t>
            </w:r>
            <w:r w:rsidRPr="00454B7D">
              <w:rPr>
                <w:rFonts w:ascii="Calibri" w:hAnsi="Calibri" w:cs="Arial"/>
                <w:bCs/>
                <w:color w:val="000000"/>
                <w:sz w:val="16"/>
                <w:szCs w:val="16"/>
              </w:rPr>
              <w:t>(RFI 50)</w:t>
            </w:r>
          </w:p>
          <w:p w:rsidR="00797A4E" w:rsidRPr="00454B7D" w:rsidRDefault="00797A4E" w:rsidP="00797A4E">
            <w:pPr>
              <w:contextualSpacing/>
              <w:rPr>
                <w:rFonts w:ascii="Calibri" w:hAnsi="Calibri" w:cs="Arial"/>
                <w:color w:val="000000"/>
                <w:sz w:val="16"/>
                <w:szCs w:val="16"/>
              </w:rPr>
            </w:pPr>
          </w:p>
        </w:tc>
        <w:tc>
          <w:tcPr>
            <w:tcW w:w="3544" w:type="dxa"/>
          </w:tcPr>
          <w:p w:rsidR="00797A4E" w:rsidRPr="00454B7D" w:rsidRDefault="00797A4E" w:rsidP="00797A4E">
            <w:pPr>
              <w:pStyle w:val="NormalWeb"/>
              <w:spacing w:after="200"/>
              <w:rPr>
                <w:rFonts w:ascii="Calibri" w:hAnsi="Calibri" w:cs="Arial"/>
                <w:color w:val="000000"/>
                <w:sz w:val="16"/>
                <w:szCs w:val="16"/>
                <w:lang w:eastAsia="en-GB"/>
              </w:rPr>
            </w:pPr>
            <w:r w:rsidRPr="00454B7D">
              <w:rPr>
                <w:rFonts w:ascii="Calibri" w:hAnsi="Calibri" w:cs="Arial"/>
                <w:color w:val="000000"/>
                <w:sz w:val="16"/>
                <w:szCs w:val="16"/>
                <w:lang w:eastAsia="en-GB"/>
              </w:rPr>
              <w:t>The following was requested on request for information 50 of 2016 and it was not provided:</w:t>
            </w:r>
          </w:p>
          <w:p w:rsidR="00797A4E" w:rsidRPr="00454B7D" w:rsidRDefault="00797A4E" w:rsidP="00797A4E">
            <w:pPr>
              <w:pStyle w:val="NormalWeb"/>
              <w:numPr>
                <w:ilvl w:val="0"/>
                <w:numId w:val="28"/>
              </w:numPr>
              <w:spacing w:before="0" w:beforeAutospacing="0" w:after="200" w:afterAutospacing="0"/>
              <w:ind w:left="176" w:hanging="176"/>
              <w:rPr>
                <w:rFonts w:ascii="Calibri" w:hAnsi="Calibri" w:cs="Arial"/>
                <w:color w:val="000000"/>
                <w:sz w:val="16"/>
                <w:szCs w:val="16"/>
                <w:lang w:eastAsia="en-GB"/>
              </w:rPr>
            </w:pPr>
            <w:r w:rsidRPr="00454B7D">
              <w:rPr>
                <w:rFonts w:ascii="Calibri" w:hAnsi="Calibri" w:cs="Arial"/>
                <w:color w:val="000000"/>
                <w:sz w:val="16"/>
                <w:szCs w:val="16"/>
                <w:lang w:eastAsia="en-GB"/>
              </w:rPr>
              <w:t>Contract/MOU between SMME and cooperative (M_186)</w:t>
            </w:r>
            <w:r w:rsidRPr="00454B7D">
              <w:rPr>
                <w:rFonts w:ascii="Calibri" w:hAnsi="Calibri" w:cs="Arial"/>
                <w:color w:val="000000"/>
                <w:sz w:val="16"/>
                <w:szCs w:val="16"/>
                <w:lang w:eastAsia="en-GB"/>
              </w:rPr>
              <w:br/>
              <w:t>2. Contract between the SMME and cooperative (M_178)</w:t>
            </w:r>
            <w:r w:rsidRPr="00454B7D">
              <w:rPr>
                <w:rFonts w:ascii="Calibri" w:hAnsi="Calibri" w:cs="Arial"/>
                <w:color w:val="000000"/>
                <w:sz w:val="16"/>
                <w:szCs w:val="16"/>
                <w:lang w:eastAsia="en-GB"/>
              </w:rPr>
              <w:br/>
              <w:t>3. Quarterly reports (with all the supporting documents) (M_178)</w:t>
            </w:r>
            <w:r w:rsidRPr="00454B7D">
              <w:rPr>
                <w:rFonts w:ascii="Calibri" w:hAnsi="Calibri" w:cs="Arial"/>
                <w:color w:val="000000"/>
                <w:sz w:val="16"/>
                <w:szCs w:val="16"/>
                <w:lang w:eastAsia="en-GB"/>
              </w:rPr>
              <w:br/>
              <w:t>4. Business plans for the implemented projects (M_124)</w:t>
            </w:r>
            <w:r w:rsidRPr="00454B7D">
              <w:rPr>
                <w:rFonts w:ascii="Calibri" w:hAnsi="Calibri" w:cs="Arial"/>
                <w:color w:val="000000"/>
                <w:sz w:val="16"/>
                <w:szCs w:val="16"/>
                <w:lang w:eastAsia="en-GB"/>
              </w:rPr>
              <w:br/>
              <w:t xml:space="preserve">5. MOU between </w:t>
            </w:r>
            <w:proofErr w:type="gramStart"/>
            <w:r w:rsidRPr="00454B7D">
              <w:rPr>
                <w:rFonts w:ascii="Calibri" w:hAnsi="Calibri" w:cs="Arial"/>
                <w:color w:val="000000"/>
                <w:sz w:val="16"/>
                <w:szCs w:val="16"/>
                <w:lang w:eastAsia="en-GB"/>
              </w:rPr>
              <w:t>municipality</w:t>
            </w:r>
            <w:proofErr w:type="gramEnd"/>
            <w:r w:rsidRPr="00454B7D">
              <w:rPr>
                <w:rFonts w:ascii="Calibri" w:hAnsi="Calibri" w:cs="Arial"/>
                <w:color w:val="000000"/>
                <w:sz w:val="16"/>
                <w:szCs w:val="16"/>
                <w:lang w:eastAsia="en-GB"/>
              </w:rPr>
              <w:t xml:space="preserve"> with the projects (M_124).</w:t>
            </w:r>
          </w:p>
        </w:tc>
        <w:tc>
          <w:tcPr>
            <w:tcW w:w="3685" w:type="dxa"/>
          </w:tcPr>
          <w:p w:rsidR="00797A4E" w:rsidRPr="00E7096E" w:rsidRDefault="00797A4E" w:rsidP="00797A4E">
            <w:pPr>
              <w:rPr>
                <w:rFonts w:ascii="Calibri" w:hAnsi="Calibri"/>
                <w:sz w:val="16"/>
                <w:szCs w:val="16"/>
                <w:lang w:val="en-GB"/>
              </w:rPr>
            </w:pPr>
            <w:r w:rsidRPr="00E7096E">
              <w:rPr>
                <w:rFonts w:ascii="Calibri" w:hAnsi="Calibri"/>
                <w:sz w:val="16"/>
                <w:szCs w:val="16"/>
                <w:lang w:val="en-GB"/>
              </w:rPr>
              <w:t>Financial Management Manager and COO should provide the supporting documents requested for audit purposes within 3 working day</w:t>
            </w:r>
            <w:r>
              <w:rPr>
                <w:rFonts w:ascii="Calibri" w:hAnsi="Calibri"/>
                <w:sz w:val="16"/>
                <w:szCs w:val="16"/>
                <w:lang w:val="en-GB"/>
              </w:rPr>
              <w:t>s as per the engagement letter.</w:t>
            </w:r>
          </w:p>
        </w:tc>
        <w:tc>
          <w:tcPr>
            <w:tcW w:w="3686" w:type="dxa"/>
          </w:tcPr>
          <w:p w:rsidR="00797A4E" w:rsidRPr="00E7096E" w:rsidRDefault="00797A4E" w:rsidP="00797A4E">
            <w:pPr>
              <w:rPr>
                <w:rFonts w:ascii="Calibri" w:hAnsi="Calibri"/>
                <w:sz w:val="16"/>
                <w:szCs w:val="16"/>
                <w:lang w:val="en-US"/>
              </w:rPr>
            </w:pPr>
            <w:r w:rsidRPr="00E7096E">
              <w:rPr>
                <w:rFonts w:ascii="Calibri" w:hAnsi="Calibri"/>
                <w:sz w:val="16"/>
                <w:szCs w:val="16"/>
                <w:lang w:val="en-US"/>
              </w:rPr>
              <w:t>Verify submitted information with relevant Directorate</w:t>
            </w:r>
            <w:r>
              <w:rPr>
                <w:rFonts w:ascii="Calibri" w:hAnsi="Calibri"/>
                <w:sz w:val="16"/>
                <w:szCs w:val="16"/>
                <w:lang w:val="en-US"/>
              </w:rPr>
              <w:t>s</w:t>
            </w:r>
          </w:p>
        </w:tc>
        <w:tc>
          <w:tcPr>
            <w:tcW w:w="1559" w:type="dxa"/>
          </w:tcPr>
          <w:p w:rsidR="00797A4E" w:rsidRPr="00E7096E" w:rsidRDefault="00797A4E" w:rsidP="00797A4E">
            <w:pPr>
              <w:rPr>
                <w:rFonts w:ascii="Calibri" w:hAnsi="Calibri"/>
                <w:sz w:val="16"/>
                <w:szCs w:val="16"/>
                <w:lang w:val="en-US"/>
              </w:rPr>
            </w:pPr>
            <w:r w:rsidRPr="00E7096E">
              <w:rPr>
                <w:rFonts w:ascii="Calibri" w:hAnsi="Calibri"/>
                <w:sz w:val="16"/>
                <w:szCs w:val="16"/>
                <w:lang w:val="en-US"/>
              </w:rPr>
              <w:t>Municipal Manager</w:t>
            </w:r>
          </w:p>
        </w:tc>
        <w:tc>
          <w:tcPr>
            <w:tcW w:w="1134" w:type="dxa"/>
          </w:tcPr>
          <w:p w:rsidR="00797A4E" w:rsidRPr="00E7096E" w:rsidRDefault="00797A4E" w:rsidP="00797A4E">
            <w:pPr>
              <w:rPr>
                <w:rFonts w:ascii="Calibri" w:hAnsi="Calibri"/>
                <w:sz w:val="16"/>
                <w:szCs w:val="16"/>
                <w:lang w:val="en-US"/>
              </w:rPr>
            </w:pPr>
            <w:r w:rsidRPr="00E7096E">
              <w:rPr>
                <w:rFonts w:ascii="Calibri" w:hAnsi="Calibri"/>
                <w:sz w:val="16"/>
                <w:szCs w:val="16"/>
                <w:lang w:val="en-US"/>
              </w:rPr>
              <w:t>Quarterly</w:t>
            </w:r>
          </w:p>
        </w:tc>
      </w:tr>
      <w:tr w:rsidR="00797A4E" w:rsidRPr="00454B7D" w:rsidTr="00FB0277">
        <w:tc>
          <w:tcPr>
            <w:tcW w:w="709" w:type="dxa"/>
          </w:tcPr>
          <w:p w:rsidR="00797A4E" w:rsidRPr="0064717C" w:rsidRDefault="00797A4E" w:rsidP="00797A4E">
            <w:pPr>
              <w:spacing w:line="240" w:lineRule="auto"/>
              <w:rPr>
                <w:rFonts w:ascii="Calibri" w:hAnsi="Calibri" w:cs="Arial"/>
                <w:color w:val="000000"/>
                <w:sz w:val="16"/>
                <w:szCs w:val="16"/>
              </w:rPr>
            </w:pPr>
            <w:r w:rsidRPr="0064717C">
              <w:rPr>
                <w:rFonts w:ascii="Calibri" w:hAnsi="Calibri"/>
                <w:sz w:val="16"/>
                <w:szCs w:val="16"/>
                <w:lang w:val="en-US"/>
              </w:rPr>
              <w:t>EX.39</w:t>
            </w:r>
          </w:p>
        </w:tc>
        <w:tc>
          <w:tcPr>
            <w:tcW w:w="1560" w:type="dxa"/>
          </w:tcPr>
          <w:p w:rsidR="00797A4E" w:rsidRPr="00E7096E" w:rsidRDefault="00797A4E" w:rsidP="00797A4E">
            <w:pPr>
              <w:rPr>
                <w:rFonts w:ascii="Calibri" w:hAnsi="Calibri"/>
                <w:sz w:val="16"/>
                <w:szCs w:val="16"/>
                <w:lang w:val="en-US"/>
              </w:rPr>
            </w:pPr>
            <w:r w:rsidRPr="00E7096E">
              <w:rPr>
                <w:rFonts w:ascii="Calibri" w:hAnsi="Calibri"/>
                <w:sz w:val="16"/>
                <w:szCs w:val="16"/>
                <w:lang w:val="en-US"/>
              </w:rPr>
              <w:t>No performance management processes in place + documented standard operating procedures for performance management</w:t>
            </w:r>
          </w:p>
        </w:tc>
        <w:tc>
          <w:tcPr>
            <w:tcW w:w="3544" w:type="dxa"/>
          </w:tcPr>
          <w:p w:rsidR="00797A4E" w:rsidRPr="00E7096E" w:rsidRDefault="00797A4E" w:rsidP="00797A4E">
            <w:pPr>
              <w:rPr>
                <w:rFonts w:ascii="Calibri" w:hAnsi="Calibri"/>
                <w:sz w:val="16"/>
                <w:szCs w:val="16"/>
                <w:lang w:val="en-US"/>
              </w:rPr>
            </w:pPr>
          </w:p>
        </w:tc>
        <w:tc>
          <w:tcPr>
            <w:tcW w:w="3685" w:type="dxa"/>
          </w:tcPr>
          <w:p w:rsidR="00797A4E" w:rsidRPr="00E7096E" w:rsidRDefault="00797A4E" w:rsidP="00797A4E">
            <w:pPr>
              <w:rPr>
                <w:rFonts w:ascii="Calibri" w:hAnsi="Calibri"/>
                <w:sz w:val="16"/>
                <w:szCs w:val="16"/>
                <w:lang w:val="en-GB"/>
              </w:rPr>
            </w:pPr>
            <w:r w:rsidRPr="00E7096E">
              <w:rPr>
                <w:rFonts w:ascii="Calibri" w:hAnsi="Calibri"/>
                <w:sz w:val="16"/>
                <w:szCs w:val="16"/>
                <w:lang w:val="en-GB"/>
              </w:rPr>
              <w:t>The COO and the Municipal Manager should perform proper review on the annual performance report to ensure that a</w:t>
            </w:r>
            <w:r>
              <w:rPr>
                <w:rFonts w:ascii="Calibri" w:hAnsi="Calibri"/>
                <w:sz w:val="16"/>
                <w:szCs w:val="16"/>
                <w:lang w:val="en-GB"/>
              </w:rPr>
              <w:t>ccurate information is reported</w:t>
            </w:r>
          </w:p>
        </w:tc>
        <w:tc>
          <w:tcPr>
            <w:tcW w:w="3686" w:type="dxa"/>
          </w:tcPr>
          <w:p w:rsidR="00797A4E" w:rsidRPr="00E7096E" w:rsidRDefault="00797A4E" w:rsidP="00797A4E">
            <w:pPr>
              <w:rPr>
                <w:rFonts w:ascii="Calibri" w:hAnsi="Calibri"/>
                <w:sz w:val="16"/>
                <w:szCs w:val="16"/>
                <w:lang w:val="en-US"/>
              </w:rPr>
            </w:pPr>
            <w:r w:rsidRPr="00E7096E">
              <w:rPr>
                <w:rFonts w:ascii="Calibri" w:hAnsi="Calibri"/>
                <w:sz w:val="16"/>
                <w:szCs w:val="16"/>
                <w:lang w:val="en-US"/>
              </w:rPr>
              <w:t xml:space="preserve">Develop indicator processes  </w:t>
            </w:r>
          </w:p>
        </w:tc>
        <w:tc>
          <w:tcPr>
            <w:tcW w:w="1559" w:type="dxa"/>
          </w:tcPr>
          <w:p w:rsidR="00797A4E" w:rsidRPr="00E7096E" w:rsidRDefault="00797A4E" w:rsidP="00797A4E">
            <w:pPr>
              <w:rPr>
                <w:rFonts w:ascii="Calibri" w:hAnsi="Calibri"/>
                <w:sz w:val="16"/>
                <w:szCs w:val="16"/>
                <w:lang w:val="en-US"/>
              </w:rPr>
            </w:pPr>
            <w:r w:rsidRPr="00E7096E">
              <w:rPr>
                <w:rFonts w:ascii="Calibri" w:hAnsi="Calibri"/>
                <w:sz w:val="16"/>
                <w:szCs w:val="16"/>
                <w:lang w:val="en-US"/>
              </w:rPr>
              <w:t>Director</w:t>
            </w:r>
          </w:p>
        </w:tc>
        <w:tc>
          <w:tcPr>
            <w:tcW w:w="1134" w:type="dxa"/>
          </w:tcPr>
          <w:p w:rsidR="00797A4E" w:rsidRPr="00E7096E" w:rsidRDefault="00797A4E" w:rsidP="00797A4E">
            <w:pPr>
              <w:rPr>
                <w:rFonts w:ascii="Calibri" w:hAnsi="Calibri"/>
                <w:sz w:val="16"/>
                <w:szCs w:val="16"/>
                <w:lang w:val="en-US"/>
              </w:rPr>
            </w:pPr>
            <w:r w:rsidRPr="00E7096E">
              <w:rPr>
                <w:rFonts w:ascii="Calibri" w:hAnsi="Calibri"/>
                <w:sz w:val="16"/>
                <w:szCs w:val="16"/>
                <w:lang w:val="en-US"/>
              </w:rPr>
              <w:t>March 2017</w:t>
            </w:r>
          </w:p>
        </w:tc>
      </w:tr>
      <w:tr w:rsidR="00797A4E" w:rsidRPr="00454B7D" w:rsidTr="00FB0277">
        <w:tc>
          <w:tcPr>
            <w:tcW w:w="709" w:type="dxa"/>
          </w:tcPr>
          <w:p w:rsidR="00797A4E" w:rsidRPr="0064717C" w:rsidRDefault="00797A4E" w:rsidP="00797A4E">
            <w:pPr>
              <w:spacing w:line="240" w:lineRule="auto"/>
              <w:rPr>
                <w:rFonts w:ascii="Calibri" w:hAnsi="Calibri" w:cs="Arial"/>
                <w:color w:val="000000"/>
                <w:sz w:val="16"/>
                <w:szCs w:val="16"/>
              </w:rPr>
            </w:pPr>
            <w:r w:rsidRPr="0064717C">
              <w:rPr>
                <w:rFonts w:ascii="Calibri" w:hAnsi="Calibri"/>
                <w:sz w:val="16"/>
                <w:szCs w:val="16"/>
                <w:lang w:val="en-US"/>
              </w:rPr>
              <w:t>EX.40</w:t>
            </w:r>
          </w:p>
        </w:tc>
        <w:tc>
          <w:tcPr>
            <w:tcW w:w="1560" w:type="dxa"/>
          </w:tcPr>
          <w:p w:rsidR="00797A4E" w:rsidRPr="00454B7D" w:rsidRDefault="00797A4E" w:rsidP="00797A4E">
            <w:pPr>
              <w:contextualSpacing/>
              <w:rPr>
                <w:rFonts w:ascii="Calibri" w:hAnsi="Calibri" w:cs="Arial"/>
                <w:bCs/>
                <w:color w:val="000000"/>
                <w:sz w:val="16"/>
                <w:szCs w:val="16"/>
              </w:rPr>
            </w:pPr>
            <w:r w:rsidRPr="00454B7D">
              <w:rPr>
                <w:rFonts w:ascii="Calibri" w:hAnsi="Calibri" w:cs="Arial"/>
                <w:bCs/>
                <w:color w:val="000000"/>
                <w:sz w:val="16"/>
                <w:szCs w:val="16"/>
              </w:rPr>
              <w:t>KPA 3: Misstatement of reported performance</w:t>
            </w:r>
          </w:p>
        </w:tc>
        <w:tc>
          <w:tcPr>
            <w:tcW w:w="3544" w:type="dxa"/>
          </w:tcPr>
          <w:p w:rsidR="00797A4E" w:rsidRPr="00454B7D" w:rsidRDefault="00797A4E" w:rsidP="00797A4E">
            <w:pPr>
              <w:contextualSpacing/>
              <w:rPr>
                <w:rFonts w:ascii="Calibri" w:hAnsi="Calibri" w:cs="Arial"/>
                <w:b/>
                <w:bCs/>
                <w:color w:val="000000"/>
                <w:sz w:val="16"/>
                <w:szCs w:val="16"/>
                <w:u w:val="single"/>
              </w:rPr>
            </w:pPr>
            <w:r>
              <w:rPr>
                <w:rFonts w:ascii="Calibri" w:hAnsi="Calibri" w:cs="Arial"/>
                <w:color w:val="000000"/>
                <w:sz w:val="16"/>
                <w:szCs w:val="16"/>
              </w:rPr>
              <w:t>M</w:t>
            </w:r>
            <w:r w:rsidRPr="00454B7D">
              <w:rPr>
                <w:rFonts w:ascii="Calibri" w:hAnsi="Calibri" w:cs="Arial"/>
                <w:color w:val="000000"/>
                <w:sz w:val="16"/>
                <w:szCs w:val="16"/>
              </w:rPr>
              <w:t>isstatements were identified on the reported performance in the APR</w:t>
            </w:r>
          </w:p>
        </w:tc>
        <w:tc>
          <w:tcPr>
            <w:tcW w:w="3685" w:type="dxa"/>
          </w:tcPr>
          <w:p w:rsidR="00797A4E" w:rsidRPr="00E7096E" w:rsidRDefault="00797A4E" w:rsidP="00797A4E">
            <w:pPr>
              <w:rPr>
                <w:rFonts w:ascii="Calibri" w:hAnsi="Calibri"/>
                <w:sz w:val="16"/>
                <w:szCs w:val="16"/>
                <w:lang w:val="en-GB"/>
              </w:rPr>
            </w:pPr>
            <w:r w:rsidRPr="00E7096E">
              <w:rPr>
                <w:rFonts w:ascii="Calibri" w:hAnsi="Calibri"/>
                <w:sz w:val="16"/>
                <w:szCs w:val="16"/>
                <w:lang w:val="en-GB"/>
              </w:rPr>
              <w:t>The Municipal Manager and COO should implement proper adequate review is exercised over the budget and SDBIP to ensure</w:t>
            </w:r>
            <w:r>
              <w:rPr>
                <w:rFonts w:ascii="Calibri" w:hAnsi="Calibri"/>
                <w:sz w:val="16"/>
                <w:szCs w:val="16"/>
                <w:lang w:val="en-GB"/>
              </w:rPr>
              <w:t xml:space="preserve"> this two documents are aligned</w:t>
            </w:r>
          </w:p>
        </w:tc>
        <w:tc>
          <w:tcPr>
            <w:tcW w:w="3686" w:type="dxa"/>
          </w:tcPr>
          <w:p w:rsidR="00797A4E" w:rsidRPr="00E7096E" w:rsidRDefault="00797A4E" w:rsidP="00797A4E">
            <w:pPr>
              <w:rPr>
                <w:rFonts w:ascii="Calibri" w:hAnsi="Calibri"/>
                <w:sz w:val="16"/>
                <w:szCs w:val="16"/>
                <w:lang w:val="en-US"/>
              </w:rPr>
            </w:pPr>
            <w:r w:rsidRPr="00E7096E">
              <w:rPr>
                <w:rFonts w:ascii="Calibri" w:hAnsi="Calibri"/>
                <w:sz w:val="16"/>
                <w:szCs w:val="16"/>
                <w:lang w:val="en-US"/>
              </w:rPr>
              <w:t>Amend the IDP to ensure alignment of IDP/SDBIP / Budget. (IDP references)</w:t>
            </w:r>
          </w:p>
        </w:tc>
        <w:tc>
          <w:tcPr>
            <w:tcW w:w="1559" w:type="dxa"/>
          </w:tcPr>
          <w:p w:rsidR="00797A4E" w:rsidRPr="00E7096E" w:rsidRDefault="00797A4E" w:rsidP="00797A4E">
            <w:pPr>
              <w:rPr>
                <w:rFonts w:ascii="Calibri" w:hAnsi="Calibri"/>
                <w:sz w:val="16"/>
                <w:szCs w:val="16"/>
                <w:lang w:val="en-US"/>
              </w:rPr>
            </w:pPr>
            <w:r w:rsidRPr="00E7096E">
              <w:rPr>
                <w:rFonts w:ascii="Calibri" w:hAnsi="Calibri"/>
                <w:sz w:val="16"/>
                <w:szCs w:val="16"/>
                <w:lang w:val="en-US"/>
              </w:rPr>
              <w:t>Manager: IDP</w:t>
            </w:r>
          </w:p>
        </w:tc>
        <w:tc>
          <w:tcPr>
            <w:tcW w:w="1134" w:type="dxa"/>
          </w:tcPr>
          <w:p w:rsidR="00797A4E" w:rsidRPr="00E7096E" w:rsidRDefault="00797A4E" w:rsidP="00797A4E">
            <w:pPr>
              <w:rPr>
                <w:rFonts w:ascii="Calibri" w:hAnsi="Calibri"/>
                <w:sz w:val="16"/>
                <w:szCs w:val="16"/>
                <w:lang w:val="en-US"/>
              </w:rPr>
            </w:pPr>
            <w:r w:rsidRPr="00E7096E">
              <w:rPr>
                <w:rFonts w:ascii="Calibri" w:hAnsi="Calibri"/>
                <w:sz w:val="16"/>
                <w:szCs w:val="16"/>
                <w:lang w:val="en-US"/>
              </w:rPr>
              <w:t>March 2017</w:t>
            </w:r>
          </w:p>
        </w:tc>
      </w:tr>
      <w:tr w:rsidR="00797A4E" w:rsidRPr="00454B7D" w:rsidTr="00FB0277">
        <w:tc>
          <w:tcPr>
            <w:tcW w:w="709" w:type="dxa"/>
          </w:tcPr>
          <w:p w:rsidR="00797A4E" w:rsidRPr="0064717C" w:rsidRDefault="00797A4E" w:rsidP="00797A4E">
            <w:pPr>
              <w:spacing w:line="240" w:lineRule="auto"/>
              <w:rPr>
                <w:rFonts w:ascii="Calibri" w:hAnsi="Calibri" w:cs="Arial"/>
                <w:color w:val="000000"/>
                <w:sz w:val="16"/>
                <w:szCs w:val="16"/>
              </w:rPr>
            </w:pPr>
            <w:r w:rsidRPr="0064717C">
              <w:rPr>
                <w:rFonts w:ascii="Calibri" w:hAnsi="Calibri"/>
                <w:sz w:val="16"/>
                <w:szCs w:val="16"/>
                <w:lang w:val="en-US"/>
              </w:rPr>
              <w:t>EX.41</w:t>
            </w:r>
          </w:p>
        </w:tc>
        <w:tc>
          <w:tcPr>
            <w:tcW w:w="1560" w:type="dxa"/>
          </w:tcPr>
          <w:p w:rsidR="00797A4E" w:rsidRPr="00454B7D" w:rsidRDefault="00797A4E" w:rsidP="00797A4E">
            <w:pPr>
              <w:contextualSpacing/>
              <w:rPr>
                <w:rFonts w:ascii="Calibri" w:hAnsi="Calibri" w:cs="Arial"/>
                <w:color w:val="000000"/>
                <w:sz w:val="16"/>
                <w:szCs w:val="16"/>
              </w:rPr>
            </w:pPr>
            <w:r w:rsidRPr="00454B7D">
              <w:rPr>
                <w:rFonts w:ascii="Calibri" w:hAnsi="Calibri" w:cs="Arial"/>
                <w:bCs/>
                <w:color w:val="000000"/>
                <w:sz w:val="16"/>
                <w:szCs w:val="16"/>
              </w:rPr>
              <w:t>KPA 2: Misstatement of reported performance</w:t>
            </w:r>
          </w:p>
        </w:tc>
        <w:tc>
          <w:tcPr>
            <w:tcW w:w="3544" w:type="dxa"/>
          </w:tcPr>
          <w:p w:rsidR="00797A4E" w:rsidRPr="00454B7D" w:rsidRDefault="00797A4E" w:rsidP="00797A4E">
            <w:pPr>
              <w:contextualSpacing/>
              <w:rPr>
                <w:rFonts w:ascii="Calibri" w:hAnsi="Calibri" w:cs="Arial"/>
                <w:b/>
                <w:bCs/>
                <w:color w:val="000000"/>
                <w:sz w:val="16"/>
                <w:szCs w:val="16"/>
              </w:rPr>
            </w:pPr>
            <w:r w:rsidRPr="00454B7D">
              <w:rPr>
                <w:rFonts w:ascii="Calibri" w:hAnsi="Calibri" w:cs="Arial"/>
                <w:color w:val="000000"/>
                <w:sz w:val="16"/>
                <w:szCs w:val="16"/>
              </w:rPr>
              <w:t>Misstatements were identified on the reported performance in the APR</w:t>
            </w:r>
          </w:p>
        </w:tc>
        <w:tc>
          <w:tcPr>
            <w:tcW w:w="3685" w:type="dxa"/>
          </w:tcPr>
          <w:p w:rsidR="00797A4E" w:rsidRPr="00E7096E" w:rsidRDefault="00797A4E" w:rsidP="00797A4E">
            <w:pPr>
              <w:rPr>
                <w:rFonts w:ascii="Calibri" w:hAnsi="Calibri"/>
                <w:sz w:val="16"/>
                <w:szCs w:val="16"/>
                <w:lang w:val="en-GB"/>
              </w:rPr>
            </w:pPr>
            <w:r w:rsidRPr="00E7096E">
              <w:rPr>
                <w:rFonts w:ascii="Calibri" w:hAnsi="Calibri"/>
                <w:sz w:val="16"/>
                <w:szCs w:val="16"/>
                <w:lang w:val="en-GB"/>
              </w:rPr>
              <w:t> </w:t>
            </w:r>
          </w:p>
        </w:tc>
        <w:tc>
          <w:tcPr>
            <w:tcW w:w="3686" w:type="dxa"/>
          </w:tcPr>
          <w:p w:rsidR="00797A4E" w:rsidRPr="00E7096E" w:rsidRDefault="00797A4E" w:rsidP="00797A4E">
            <w:pPr>
              <w:rPr>
                <w:rFonts w:ascii="Calibri" w:hAnsi="Calibri"/>
                <w:sz w:val="16"/>
                <w:szCs w:val="16"/>
                <w:lang w:val="en-US"/>
              </w:rPr>
            </w:pPr>
            <w:r w:rsidRPr="00E7096E">
              <w:rPr>
                <w:rFonts w:ascii="Calibri" w:hAnsi="Calibri"/>
                <w:sz w:val="16"/>
                <w:szCs w:val="16"/>
                <w:lang w:val="en-US"/>
              </w:rPr>
              <w:t>Amend the IDP to ensure alignment of IDP/SDBIP / Budget. (IDP references)</w:t>
            </w:r>
          </w:p>
        </w:tc>
        <w:tc>
          <w:tcPr>
            <w:tcW w:w="1559" w:type="dxa"/>
          </w:tcPr>
          <w:p w:rsidR="00797A4E" w:rsidRPr="00E7096E" w:rsidRDefault="00797A4E" w:rsidP="00797A4E">
            <w:pPr>
              <w:rPr>
                <w:rFonts w:ascii="Calibri" w:hAnsi="Calibri"/>
                <w:sz w:val="16"/>
                <w:szCs w:val="16"/>
                <w:lang w:val="en-US"/>
              </w:rPr>
            </w:pPr>
            <w:r w:rsidRPr="00E7096E">
              <w:rPr>
                <w:rFonts w:ascii="Calibri" w:hAnsi="Calibri"/>
                <w:sz w:val="16"/>
                <w:szCs w:val="16"/>
                <w:lang w:val="en-US"/>
              </w:rPr>
              <w:t>Manager: IDP</w:t>
            </w:r>
          </w:p>
        </w:tc>
        <w:tc>
          <w:tcPr>
            <w:tcW w:w="1134" w:type="dxa"/>
          </w:tcPr>
          <w:p w:rsidR="00797A4E" w:rsidRPr="00E7096E" w:rsidRDefault="00797A4E" w:rsidP="00797A4E">
            <w:pPr>
              <w:rPr>
                <w:rFonts w:ascii="Calibri" w:hAnsi="Calibri"/>
                <w:sz w:val="16"/>
                <w:szCs w:val="16"/>
                <w:lang w:val="en-US"/>
              </w:rPr>
            </w:pPr>
            <w:r w:rsidRPr="00E7096E">
              <w:rPr>
                <w:rFonts w:ascii="Calibri" w:hAnsi="Calibri"/>
                <w:sz w:val="16"/>
                <w:szCs w:val="16"/>
                <w:lang w:val="en-US"/>
              </w:rPr>
              <w:t>March 2017</w:t>
            </w:r>
          </w:p>
        </w:tc>
      </w:tr>
      <w:tr w:rsidR="00797A4E" w:rsidRPr="00454B7D" w:rsidTr="00FB0277">
        <w:tc>
          <w:tcPr>
            <w:tcW w:w="709" w:type="dxa"/>
          </w:tcPr>
          <w:p w:rsidR="00797A4E" w:rsidRPr="0064717C" w:rsidRDefault="00797A4E" w:rsidP="00797A4E">
            <w:pPr>
              <w:spacing w:line="240" w:lineRule="auto"/>
              <w:rPr>
                <w:rFonts w:ascii="Calibri" w:hAnsi="Calibri" w:cs="Arial"/>
                <w:color w:val="000000"/>
                <w:sz w:val="16"/>
                <w:szCs w:val="16"/>
              </w:rPr>
            </w:pPr>
            <w:r w:rsidRPr="0064717C">
              <w:rPr>
                <w:rFonts w:ascii="Calibri" w:hAnsi="Calibri"/>
                <w:sz w:val="16"/>
                <w:szCs w:val="16"/>
                <w:lang w:val="en-US"/>
              </w:rPr>
              <w:lastRenderedPageBreak/>
              <w:t>EX.42</w:t>
            </w:r>
          </w:p>
        </w:tc>
        <w:tc>
          <w:tcPr>
            <w:tcW w:w="1560" w:type="dxa"/>
          </w:tcPr>
          <w:p w:rsidR="00797A4E" w:rsidRPr="00454B7D" w:rsidRDefault="00797A4E" w:rsidP="00797A4E">
            <w:pPr>
              <w:contextualSpacing/>
              <w:rPr>
                <w:rFonts w:ascii="Calibri" w:hAnsi="Calibri" w:cs="Arial"/>
                <w:color w:val="000000"/>
                <w:sz w:val="16"/>
                <w:szCs w:val="16"/>
              </w:rPr>
            </w:pPr>
            <w:r w:rsidRPr="00454B7D">
              <w:rPr>
                <w:rFonts w:ascii="Calibri" w:hAnsi="Calibri" w:cs="Arial"/>
                <w:bCs/>
                <w:color w:val="000000"/>
                <w:sz w:val="16"/>
                <w:szCs w:val="16"/>
              </w:rPr>
              <w:t>KPA 5: Inconsistency between planned and reported priorities/objectives, indicators and targets</w:t>
            </w:r>
          </w:p>
        </w:tc>
        <w:tc>
          <w:tcPr>
            <w:tcW w:w="3544" w:type="dxa"/>
          </w:tcPr>
          <w:p w:rsidR="00797A4E" w:rsidRPr="00454B7D" w:rsidRDefault="00797A4E" w:rsidP="00797A4E">
            <w:pPr>
              <w:contextualSpacing/>
              <w:rPr>
                <w:rFonts w:ascii="Calibri" w:hAnsi="Calibri" w:cs="Arial"/>
                <w:b/>
                <w:bCs/>
                <w:color w:val="000000"/>
                <w:sz w:val="16"/>
                <w:szCs w:val="16"/>
                <w:u w:val="single"/>
              </w:rPr>
            </w:pPr>
            <w:r w:rsidRPr="00454B7D">
              <w:rPr>
                <w:rFonts w:ascii="Calibri" w:hAnsi="Calibri" w:cs="Arial"/>
                <w:color w:val="000000"/>
                <w:sz w:val="16"/>
                <w:szCs w:val="16"/>
              </w:rPr>
              <w:t>Inspected the IDP, SDBIP and APR noted the inconsistency in the three documents 3, IDP and SDBIP do have priorities and the APR does not have priorities</w:t>
            </w:r>
          </w:p>
        </w:tc>
        <w:tc>
          <w:tcPr>
            <w:tcW w:w="3685" w:type="dxa"/>
          </w:tcPr>
          <w:p w:rsidR="00797A4E" w:rsidRPr="00E7096E" w:rsidRDefault="00797A4E" w:rsidP="00797A4E">
            <w:pPr>
              <w:rPr>
                <w:rFonts w:ascii="Calibri" w:hAnsi="Calibri"/>
                <w:sz w:val="16"/>
                <w:szCs w:val="16"/>
                <w:lang w:val="en-GB"/>
              </w:rPr>
            </w:pPr>
            <w:r w:rsidRPr="00E7096E">
              <w:rPr>
                <w:rFonts w:ascii="Calibri" w:hAnsi="Calibri"/>
                <w:sz w:val="16"/>
                <w:szCs w:val="16"/>
                <w:lang w:val="en-GB"/>
              </w:rPr>
              <w:t>Municipal Manager + COO should develop compliance checklist to review and monitor compliance with laws and regulations relevant to performance information. COO should review PMS information compiled by the PMS Manager for consistency between planned information to reported information before submission to municipal Manager. COO should adequately review the SDBIP, APR and other performance management documents/reports for accuracy and completeness</w:t>
            </w:r>
          </w:p>
        </w:tc>
        <w:tc>
          <w:tcPr>
            <w:tcW w:w="3686" w:type="dxa"/>
          </w:tcPr>
          <w:p w:rsidR="00797A4E" w:rsidRPr="00E7096E" w:rsidRDefault="00797A4E" w:rsidP="00797A4E">
            <w:pPr>
              <w:rPr>
                <w:rFonts w:ascii="Calibri" w:hAnsi="Calibri"/>
                <w:sz w:val="16"/>
                <w:szCs w:val="16"/>
                <w:lang w:val="en-US"/>
              </w:rPr>
            </w:pPr>
            <w:r w:rsidRPr="00E7096E">
              <w:rPr>
                <w:rFonts w:ascii="Calibri" w:hAnsi="Calibri"/>
                <w:sz w:val="16"/>
                <w:szCs w:val="16"/>
                <w:lang w:val="en-US"/>
              </w:rPr>
              <w:t>Submit revised SDBIP to Council for approval after mid-term (Municipal Manager to take action against Directors who fail to submit performance reports + POE).</w:t>
            </w:r>
          </w:p>
        </w:tc>
        <w:tc>
          <w:tcPr>
            <w:tcW w:w="1559" w:type="dxa"/>
          </w:tcPr>
          <w:p w:rsidR="00797A4E" w:rsidRPr="00E7096E" w:rsidRDefault="00797A4E" w:rsidP="00797A4E">
            <w:pPr>
              <w:rPr>
                <w:rFonts w:ascii="Calibri" w:hAnsi="Calibri"/>
                <w:sz w:val="16"/>
                <w:szCs w:val="16"/>
                <w:lang w:val="en-US"/>
              </w:rPr>
            </w:pPr>
            <w:r w:rsidRPr="00E7096E">
              <w:rPr>
                <w:rFonts w:ascii="Calibri" w:hAnsi="Calibri"/>
                <w:sz w:val="16"/>
                <w:szCs w:val="16"/>
                <w:lang w:val="en-US"/>
              </w:rPr>
              <w:t>Director (Municipal Manager)</w:t>
            </w:r>
          </w:p>
        </w:tc>
        <w:tc>
          <w:tcPr>
            <w:tcW w:w="1134" w:type="dxa"/>
          </w:tcPr>
          <w:p w:rsidR="00797A4E" w:rsidRPr="00E7096E" w:rsidRDefault="00797A4E" w:rsidP="00797A4E">
            <w:pPr>
              <w:rPr>
                <w:rFonts w:ascii="Calibri" w:hAnsi="Calibri"/>
                <w:sz w:val="16"/>
                <w:szCs w:val="16"/>
                <w:lang w:val="en-US"/>
              </w:rPr>
            </w:pPr>
            <w:r w:rsidRPr="00E7096E">
              <w:rPr>
                <w:rFonts w:ascii="Calibri" w:hAnsi="Calibri"/>
                <w:sz w:val="16"/>
                <w:szCs w:val="16"/>
                <w:lang w:val="en-US"/>
              </w:rPr>
              <w:t>February 2017</w:t>
            </w:r>
          </w:p>
        </w:tc>
      </w:tr>
      <w:tr w:rsidR="00797A4E" w:rsidRPr="00454B7D" w:rsidTr="00797A4E">
        <w:tc>
          <w:tcPr>
            <w:tcW w:w="15877" w:type="dxa"/>
            <w:gridSpan w:val="7"/>
            <w:shd w:val="clear" w:color="auto" w:fill="A8D6E2" w:themeFill="accent1" w:themeFillTint="66"/>
          </w:tcPr>
          <w:p w:rsidR="00797A4E" w:rsidRPr="00797A4E" w:rsidRDefault="00797A4E" w:rsidP="00797A4E">
            <w:pPr>
              <w:spacing w:line="240" w:lineRule="auto"/>
              <w:rPr>
                <w:rFonts w:ascii="Calibri" w:hAnsi="Calibri" w:cs="Arial"/>
                <w:b/>
                <w:color w:val="000000"/>
                <w:sz w:val="16"/>
                <w:szCs w:val="16"/>
              </w:rPr>
            </w:pPr>
            <w:r>
              <w:rPr>
                <w:rFonts w:ascii="Calibri" w:hAnsi="Calibri" w:cs="Arial"/>
                <w:b/>
                <w:color w:val="000000"/>
                <w:sz w:val="16"/>
                <w:szCs w:val="16"/>
              </w:rPr>
              <w:t>PROCUREMENT</w:t>
            </w:r>
          </w:p>
        </w:tc>
      </w:tr>
      <w:tr w:rsidR="00797A4E" w:rsidRPr="00454B7D" w:rsidTr="00FB0277">
        <w:tc>
          <w:tcPr>
            <w:tcW w:w="709"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bCs/>
                <w:color w:val="000000"/>
                <w:sz w:val="16"/>
                <w:szCs w:val="16"/>
              </w:rPr>
              <w:t>EX.43</w:t>
            </w:r>
          </w:p>
        </w:tc>
        <w:tc>
          <w:tcPr>
            <w:tcW w:w="1560"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color w:val="000000"/>
                <w:sz w:val="16"/>
                <w:szCs w:val="16"/>
              </w:rPr>
              <w:t>SCM Internal control</w:t>
            </w:r>
          </w:p>
        </w:tc>
        <w:tc>
          <w:tcPr>
            <w:tcW w:w="3544" w:type="dxa"/>
          </w:tcPr>
          <w:p w:rsidR="00797A4E" w:rsidRDefault="00797A4E" w:rsidP="00797A4E">
            <w:pPr>
              <w:pStyle w:val="NormalWeb"/>
              <w:rPr>
                <w:rFonts w:ascii="Calibri" w:hAnsi="Calibri" w:cs="Arial"/>
                <w:color w:val="000000"/>
                <w:sz w:val="16"/>
                <w:szCs w:val="16"/>
              </w:rPr>
            </w:pPr>
            <w:r w:rsidRPr="00454B7D">
              <w:rPr>
                <w:rFonts w:ascii="Calibri" w:hAnsi="Calibri" w:cs="Arial"/>
                <w:color w:val="000000"/>
                <w:sz w:val="16"/>
                <w:szCs w:val="16"/>
              </w:rPr>
              <w:t>During the assessment of the internal controls of it was found that:</w:t>
            </w:r>
          </w:p>
          <w:p w:rsidR="00797A4E" w:rsidRPr="00454B7D" w:rsidRDefault="00797A4E" w:rsidP="00797A4E">
            <w:pPr>
              <w:pStyle w:val="NormalWeb"/>
              <w:rPr>
                <w:rFonts w:ascii="Calibri" w:hAnsi="Calibri" w:cs="Arial"/>
                <w:color w:val="000000"/>
                <w:sz w:val="16"/>
                <w:szCs w:val="16"/>
              </w:rPr>
            </w:pPr>
            <w:r w:rsidRPr="00454B7D">
              <w:rPr>
                <w:rFonts w:ascii="Calibri" w:hAnsi="Calibri" w:cs="Arial"/>
                <w:color w:val="000000"/>
                <w:sz w:val="16"/>
                <w:szCs w:val="16"/>
              </w:rPr>
              <w:br/>
              <w:t>1.</w:t>
            </w:r>
            <w:r>
              <w:rPr>
                <w:rFonts w:ascii="Calibri" w:hAnsi="Calibri" w:cs="Arial"/>
                <w:color w:val="000000"/>
                <w:sz w:val="16"/>
                <w:szCs w:val="16"/>
              </w:rPr>
              <w:t xml:space="preserve"> </w:t>
            </w:r>
            <w:r w:rsidRPr="00454B7D">
              <w:rPr>
                <w:rFonts w:ascii="Calibri" w:hAnsi="Calibri" w:cs="Arial"/>
                <w:color w:val="000000"/>
                <w:sz w:val="16"/>
                <w:szCs w:val="16"/>
              </w:rPr>
              <w:t>The website of the municipality is not functioning effectively and efficiently due to lack of maintenance and regular update.</w:t>
            </w:r>
          </w:p>
          <w:p w:rsidR="00797A4E" w:rsidRPr="00454B7D" w:rsidRDefault="00797A4E" w:rsidP="00797A4E">
            <w:pPr>
              <w:pStyle w:val="NormalWeb"/>
              <w:rPr>
                <w:rFonts w:ascii="Calibri" w:hAnsi="Calibri" w:cs="Arial"/>
                <w:color w:val="000000"/>
                <w:sz w:val="16"/>
                <w:szCs w:val="16"/>
              </w:rPr>
            </w:pPr>
            <w:r w:rsidRPr="00454B7D">
              <w:rPr>
                <w:rFonts w:ascii="Calibri" w:hAnsi="Calibri" w:cs="Arial"/>
                <w:color w:val="000000"/>
                <w:sz w:val="16"/>
                <w:szCs w:val="16"/>
              </w:rPr>
              <w:t>2.</w:t>
            </w:r>
            <w:r>
              <w:rPr>
                <w:rFonts w:ascii="Calibri" w:hAnsi="Calibri" w:cs="Arial"/>
                <w:color w:val="000000"/>
                <w:sz w:val="16"/>
                <w:szCs w:val="16"/>
              </w:rPr>
              <w:t xml:space="preserve"> </w:t>
            </w:r>
            <w:r w:rsidRPr="00454B7D">
              <w:rPr>
                <w:rFonts w:ascii="Calibri" w:hAnsi="Calibri" w:cs="Arial"/>
                <w:color w:val="000000"/>
                <w:sz w:val="16"/>
                <w:szCs w:val="16"/>
              </w:rPr>
              <w:t>Based on the SCM findings the implementation of the SCM policy is not followed up and reviewed annually.</w:t>
            </w:r>
          </w:p>
          <w:p w:rsidR="00797A4E" w:rsidRPr="00454B7D" w:rsidRDefault="00797A4E" w:rsidP="00797A4E">
            <w:pPr>
              <w:pStyle w:val="NormalWeb"/>
              <w:rPr>
                <w:rFonts w:ascii="Calibri" w:hAnsi="Calibri" w:cs="Arial"/>
                <w:color w:val="000000"/>
                <w:sz w:val="16"/>
                <w:szCs w:val="16"/>
              </w:rPr>
            </w:pPr>
            <w:r w:rsidRPr="00454B7D">
              <w:rPr>
                <w:rFonts w:ascii="Calibri" w:hAnsi="Calibri" w:cs="Arial"/>
                <w:color w:val="000000"/>
                <w:sz w:val="16"/>
                <w:szCs w:val="16"/>
              </w:rPr>
              <w:t>3.</w:t>
            </w:r>
            <w:r>
              <w:rPr>
                <w:rFonts w:ascii="Calibri" w:hAnsi="Calibri" w:cs="Arial"/>
                <w:color w:val="000000"/>
                <w:sz w:val="16"/>
                <w:szCs w:val="16"/>
              </w:rPr>
              <w:t xml:space="preserve"> </w:t>
            </w:r>
            <w:r w:rsidRPr="00454B7D">
              <w:rPr>
                <w:rFonts w:ascii="Calibri" w:hAnsi="Calibri" w:cs="Arial"/>
                <w:color w:val="000000"/>
                <w:sz w:val="16"/>
                <w:szCs w:val="16"/>
              </w:rPr>
              <w:t>Based on repeated exceptions noted there is not an effective internal monitoring system to determine, on the basis of a retrospective analysis, whether the authorised SCM processes are being followed and whether the desired objectives are being achieved.</w:t>
            </w:r>
          </w:p>
          <w:p w:rsidR="00797A4E" w:rsidRPr="00454B7D" w:rsidRDefault="00797A4E" w:rsidP="00797A4E">
            <w:pPr>
              <w:pStyle w:val="NormalWeb"/>
              <w:rPr>
                <w:rFonts w:ascii="Calibri" w:hAnsi="Calibri" w:cs="Arial"/>
                <w:color w:val="000000"/>
                <w:sz w:val="16"/>
                <w:szCs w:val="16"/>
                <w:lang w:val="en-US" w:eastAsia="en-US"/>
              </w:rPr>
            </w:pPr>
            <w:r w:rsidRPr="00454B7D">
              <w:rPr>
                <w:rFonts w:ascii="Calibri" w:hAnsi="Calibri" w:cs="Arial"/>
                <w:color w:val="000000"/>
                <w:sz w:val="16"/>
                <w:szCs w:val="16"/>
              </w:rPr>
              <w:t>The internal control deficiencies led to the increase in irregular expenditure and until the control deficiencies are  addressed, the procurement process is open for misuse</w:t>
            </w:r>
          </w:p>
        </w:tc>
        <w:tc>
          <w:tcPr>
            <w:tcW w:w="3685" w:type="dxa"/>
          </w:tcPr>
          <w:p w:rsidR="00797A4E" w:rsidRPr="00454B7D" w:rsidRDefault="00797A4E" w:rsidP="00797A4E">
            <w:pPr>
              <w:pStyle w:val="NormalWeb"/>
              <w:rPr>
                <w:rFonts w:ascii="Calibri" w:hAnsi="Calibri" w:cs="Arial"/>
                <w:color w:val="000000"/>
                <w:sz w:val="16"/>
                <w:szCs w:val="16"/>
              </w:rPr>
            </w:pPr>
            <w:r w:rsidRPr="00454B7D">
              <w:rPr>
                <w:rFonts w:ascii="Calibri" w:hAnsi="Calibri" w:cs="Arial"/>
                <w:color w:val="000000"/>
                <w:sz w:val="16"/>
                <w:szCs w:val="16"/>
              </w:rPr>
              <w:t xml:space="preserve">The Municipal Manager should ensure that controls are developed, implemented and monitored on a regular basis to prevent non-compliance findings and errors. </w:t>
            </w:r>
          </w:p>
          <w:p w:rsidR="00797A4E" w:rsidRPr="00454B7D" w:rsidRDefault="00797A4E" w:rsidP="00797A4E">
            <w:pPr>
              <w:pStyle w:val="NormalWeb"/>
              <w:rPr>
                <w:rFonts w:ascii="Calibri" w:hAnsi="Calibri" w:cs="Arial"/>
                <w:color w:val="000000"/>
                <w:sz w:val="16"/>
                <w:szCs w:val="16"/>
                <w:lang w:val="en-US" w:eastAsia="en-US"/>
              </w:rPr>
            </w:pPr>
          </w:p>
        </w:tc>
        <w:tc>
          <w:tcPr>
            <w:tcW w:w="3686" w:type="dxa"/>
          </w:tcPr>
          <w:p w:rsidR="00797A4E" w:rsidRPr="00454B7D" w:rsidRDefault="00797A4E" w:rsidP="00797A4E">
            <w:pPr>
              <w:spacing w:after="0" w:line="240" w:lineRule="auto"/>
              <w:rPr>
                <w:rFonts w:ascii="Calibri" w:eastAsia="Times New Roman" w:hAnsi="Calibri" w:cs="Arial"/>
                <w:color w:val="000000"/>
                <w:sz w:val="16"/>
                <w:szCs w:val="16"/>
                <w:lang w:eastAsia="en-ZA"/>
              </w:rPr>
            </w:pPr>
            <w:r w:rsidRPr="00454B7D">
              <w:rPr>
                <w:rFonts w:ascii="Calibri" w:hAnsi="Calibri" w:cs="Arial"/>
                <w:color w:val="000000"/>
                <w:sz w:val="16"/>
                <w:szCs w:val="16"/>
              </w:rPr>
              <w:t>The Municipal Manager should ensure that controls are developed, implemented and monitored on a regular basis to prevent non-compliance findings and errors</w:t>
            </w:r>
          </w:p>
        </w:tc>
        <w:tc>
          <w:tcPr>
            <w:tcW w:w="1559"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color w:val="000000"/>
                <w:sz w:val="16"/>
                <w:szCs w:val="16"/>
              </w:rPr>
              <w:t>MM/CFO/Manager SCM</w:t>
            </w:r>
          </w:p>
        </w:tc>
        <w:tc>
          <w:tcPr>
            <w:tcW w:w="1134" w:type="dxa"/>
          </w:tcPr>
          <w:p w:rsidR="00797A4E" w:rsidRPr="00454B7D" w:rsidRDefault="00797A4E" w:rsidP="00797A4E">
            <w:pPr>
              <w:spacing w:line="240" w:lineRule="auto"/>
              <w:rPr>
                <w:rFonts w:ascii="Calibri" w:hAnsi="Calibri" w:cs="Arial"/>
                <w:color w:val="000000"/>
                <w:sz w:val="16"/>
                <w:szCs w:val="16"/>
              </w:rPr>
            </w:pPr>
          </w:p>
        </w:tc>
      </w:tr>
      <w:tr w:rsidR="00797A4E" w:rsidRPr="00454B7D" w:rsidTr="00FB0277">
        <w:tc>
          <w:tcPr>
            <w:tcW w:w="709" w:type="dxa"/>
          </w:tcPr>
          <w:p w:rsidR="00797A4E" w:rsidRPr="00454B7D" w:rsidRDefault="00797A4E" w:rsidP="00797A4E">
            <w:pPr>
              <w:spacing w:line="240" w:lineRule="auto"/>
              <w:rPr>
                <w:rFonts w:ascii="Calibri" w:hAnsi="Calibri" w:cs="Arial"/>
                <w:color w:val="000000"/>
                <w:sz w:val="16"/>
                <w:szCs w:val="16"/>
              </w:rPr>
            </w:pPr>
            <w:r>
              <w:rPr>
                <w:rFonts w:ascii="Calibri" w:hAnsi="Calibri" w:cs="Arial"/>
                <w:color w:val="000000"/>
                <w:sz w:val="16"/>
                <w:szCs w:val="16"/>
              </w:rPr>
              <w:t>EX.45</w:t>
            </w:r>
          </w:p>
        </w:tc>
        <w:tc>
          <w:tcPr>
            <w:tcW w:w="1560" w:type="dxa"/>
          </w:tcPr>
          <w:p w:rsidR="00797A4E" w:rsidRPr="0054716E" w:rsidRDefault="00797A4E" w:rsidP="00797A4E">
            <w:pPr>
              <w:spacing w:line="240" w:lineRule="auto"/>
              <w:rPr>
                <w:rFonts w:ascii="Calibri" w:hAnsi="Calibri" w:cs="Arial"/>
                <w:bCs/>
                <w:color w:val="000000"/>
                <w:sz w:val="16"/>
                <w:szCs w:val="16"/>
              </w:rPr>
            </w:pPr>
            <w:r w:rsidRPr="00454B7D">
              <w:rPr>
                <w:rFonts w:ascii="Calibri" w:hAnsi="Calibri" w:cs="Arial"/>
                <w:color w:val="000000"/>
                <w:sz w:val="16"/>
                <w:szCs w:val="16"/>
              </w:rPr>
              <w:t xml:space="preserve">Contract Register </w:t>
            </w:r>
            <w:r w:rsidRPr="00454B7D">
              <w:rPr>
                <w:rFonts w:ascii="Calibri" w:hAnsi="Calibri" w:cs="Arial"/>
                <w:bCs/>
                <w:color w:val="000000"/>
                <w:sz w:val="16"/>
                <w:szCs w:val="16"/>
              </w:rPr>
              <w:t xml:space="preserve">does not include </w:t>
            </w:r>
            <w:r w:rsidRPr="00454B7D">
              <w:rPr>
                <w:rFonts w:ascii="Calibri" w:hAnsi="Calibri" w:cs="Arial"/>
                <w:bCs/>
                <w:color w:val="000000"/>
                <w:sz w:val="16"/>
                <w:szCs w:val="16"/>
              </w:rPr>
              <w:lastRenderedPageBreak/>
              <w:t>e</w:t>
            </w:r>
            <w:r>
              <w:rPr>
                <w:rFonts w:ascii="Calibri" w:hAnsi="Calibri" w:cs="Arial"/>
                <w:bCs/>
                <w:color w:val="000000"/>
                <w:sz w:val="16"/>
                <w:szCs w:val="16"/>
              </w:rPr>
              <w:t>xpenditure incurred to date</w:t>
            </w:r>
          </w:p>
        </w:tc>
        <w:tc>
          <w:tcPr>
            <w:tcW w:w="3544" w:type="dxa"/>
          </w:tcPr>
          <w:p w:rsidR="00797A4E" w:rsidRPr="00454B7D" w:rsidRDefault="00797A4E" w:rsidP="00797A4E">
            <w:pPr>
              <w:pStyle w:val="NormalWeb"/>
              <w:rPr>
                <w:rFonts w:ascii="Calibri" w:hAnsi="Calibri" w:cs="Arial"/>
                <w:color w:val="000000"/>
                <w:sz w:val="16"/>
                <w:szCs w:val="16"/>
              </w:rPr>
            </w:pPr>
            <w:r w:rsidRPr="00454B7D">
              <w:rPr>
                <w:rFonts w:ascii="Calibri" w:hAnsi="Calibri" w:cs="Arial"/>
                <w:color w:val="000000"/>
                <w:sz w:val="16"/>
                <w:szCs w:val="16"/>
              </w:rPr>
              <w:lastRenderedPageBreak/>
              <w:t>During the audit of the internal controls of</w:t>
            </w:r>
            <w:proofErr w:type="gramStart"/>
            <w:r w:rsidRPr="00454B7D">
              <w:rPr>
                <w:rFonts w:ascii="Calibri" w:hAnsi="Calibri" w:cs="Arial"/>
                <w:color w:val="000000"/>
                <w:sz w:val="16"/>
                <w:szCs w:val="16"/>
              </w:rPr>
              <w:t>  supply</w:t>
            </w:r>
            <w:proofErr w:type="gramEnd"/>
            <w:r w:rsidRPr="00454B7D">
              <w:rPr>
                <w:rFonts w:ascii="Calibri" w:hAnsi="Calibri" w:cs="Arial"/>
                <w:color w:val="000000"/>
                <w:sz w:val="16"/>
                <w:szCs w:val="16"/>
              </w:rPr>
              <w:t xml:space="preserve"> chain management it was noted that the Contract </w:t>
            </w:r>
            <w:r w:rsidRPr="00454B7D">
              <w:rPr>
                <w:rFonts w:ascii="Calibri" w:hAnsi="Calibri" w:cs="Arial"/>
                <w:color w:val="000000"/>
                <w:sz w:val="16"/>
                <w:szCs w:val="16"/>
              </w:rPr>
              <w:lastRenderedPageBreak/>
              <w:t>register  list does not include expenditure incurred to date. Refer to ex</w:t>
            </w:r>
            <w:r>
              <w:rPr>
                <w:rFonts w:ascii="Calibri" w:hAnsi="Calibri" w:cs="Arial"/>
                <w:color w:val="000000"/>
                <w:sz w:val="16"/>
                <w:szCs w:val="16"/>
              </w:rPr>
              <w:t>tract to the Contract Register.</w:t>
            </w:r>
          </w:p>
        </w:tc>
        <w:tc>
          <w:tcPr>
            <w:tcW w:w="3685" w:type="dxa"/>
          </w:tcPr>
          <w:p w:rsidR="00797A4E" w:rsidRPr="00454B7D" w:rsidRDefault="00797A4E" w:rsidP="00797A4E">
            <w:pPr>
              <w:pStyle w:val="NormalWeb"/>
              <w:rPr>
                <w:rFonts w:ascii="Calibri" w:hAnsi="Calibri" w:cs="Arial"/>
                <w:color w:val="000000"/>
                <w:sz w:val="16"/>
                <w:szCs w:val="16"/>
              </w:rPr>
            </w:pPr>
            <w:r w:rsidRPr="00454B7D">
              <w:rPr>
                <w:rFonts w:ascii="Calibri" w:hAnsi="Calibri" w:cs="Arial"/>
                <w:color w:val="000000"/>
                <w:sz w:val="16"/>
                <w:szCs w:val="16"/>
              </w:rPr>
              <w:lastRenderedPageBreak/>
              <w:t xml:space="preserve">The supply chain manager should ensure that financial reports prepared are accurate and complete are prepared and supported by reliable </w:t>
            </w:r>
            <w:r w:rsidRPr="00454B7D">
              <w:rPr>
                <w:rFonts w:ascii="Calibri" w:hAnsi="Calibri" w:cs="Arial"/>
                <w:color w:val="000000"/>
                <w:sz w:val="16"/>
                <w:szCs w:val="16"/>
              </w:rPr>
              <w:lastRenderedPageBreak/>
              <w:t>information. The contract register should be updated and monitored on a regular basis for p</w:t>
            </w:r>
            <w:r>
              <w:rPr>
                <w:rFonts w:ascii="Calibri" w:hAnsi="Calibri" w:cs="Arial"/>
                <w:color w:val="000000"/>
                <w:sz w:val="16"/>
                <w:szCs w:val="16"/>
              </w:rPr>
              <w:t>urposes of contract management.</w:t>
            </w:r>
          </w:p>
        </w:tc>
        <w:tc>
          <w:tcPr>
            <w:tcW w:w="3686" w:type="dxa"/>
          </w:tcPr>
          <w:p w:rsidR="00797A4E" w:rsidRPr="0054716E" w:rsidRDefault="00797A4E" w:rsidP="00797A4E">
            <w:pPr>
              <w:spacing w:after="0" w:line="240" w:lineRule="auto"/>
              <w:rPr>
                <w:rFonts w:ascii="Calibri" w:hAnsi="Calibri" w:cs="Arial"/>
                <w:color w:val="000000"/>
                <w:sz w:val="16"/>
                <w:szCs w:val="16"/>
              </w:rPr>
            </w:pPr>
            <w:r w:rsidRPr="00454B7D">
              <w:rPr>
                <w:rFonts w:ascii="Calibri" w:hAnsi="Calibri" w:cs="Arial"/>
                <w:color w:val="000000"/>
                <w:sz w:val="16"/>
                <w:szCs w:val="16"/>
              </w:rPr>
              <w:lastRenderedPageBreak/>
              <w:t>The contract register will be updated and monitored on a regular basis for p</w:t>
            </w:r>
            <w:r>
              <w:rPr>
                <w:rFonts w:ascii="Calibri" w:hAnsi="Calibri" w:cs="Arial"/>
                <w:color w:val="000000"/>
                <w:sz w:val="16"/>
                <w:szCs w:val="16"/>
              </w:rPr>
              <w:t>urposes of contract management.</w:t>
            </w:r>
          </w:p>
        </w:tc>
        <w:tc>
          <w:tcPr>
            <w:tcW w:w="1559"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color w:val="000000"/>
                <w:sz w:val="16"/>
                <w:szCs w:val="16"/>
              </w:rPr>
              <w:t>Manager SCM</w:t>
            </w:r>
          </w:p>
          <w:p w:rsidR="00797A4E" w:rsidRPr="00454B7D" w:rsidRDefault="00797A4E" w:rsidP="00797A4E">
            <w:pPr>
              <w:spacing w:line="240" w:lineRule="auto"/>
              <w:rPr>
                <w:rFonts w:ascii="Calibri" w:hAnsi="Calibri" w:cs="Arial"/>
                <w:color w:val="000000"/>
                <w:sz w:val="16"/>
                <w:szCs w:val="16"/>
              </w:rPr>
            </w:pPr>
          </w:p>
        </w:tc>
        <w:tc>
          <w:tcPr>
            <w:tcW w:w="1134" w:type="dxa"/>
          </w:tcPr>
          <w:p w:rsidR="00797A4E" w:rsidRPr="00454B7D" w:rsidRDefault="00797A4E" w:rsidP="00797A4E">
            <w:pPr>
              <w:spacing w:line="240" w:lineRule="auto"/>
              <w:rPr>
                <w:rFonts w:ascii="Calibri" w:hAnsi="Calibri" w:cs="Arial"/>
                <w:color w:val="000000"/>
                <w:sz w:val="16"/>
                <w:szCs w:val="16"/>
              </w:rPr>
            </w:pPr>
            <w:r>
              <w:rPr>
                <w:rFonts w:ascii="Calibri" w:hAnsi="Calibri" w:cs="Arial"/>
                <w:color w:val="000000"/>
                <w:sz w:val="16"/>
                <w:szCs w:val="16"/>
              </w:rPr>
              <w:lastRenderedPageBreak/>
              <w:t>31 Mar 2017</w:t>
            </w:r>
          </w:p>
        </w:tc>
      </w:tr>
      <w:tr w:rsidR="00797A4E" w:rsidRPr="00454B7D" w:rsidTr="00FB0277">
        <w:tc>
          <w:tcPr>
            <w:tcW w:w="709"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bCs/>
                <w:color w:val="000000"/>
                <w:sz w:val="16"/>
                <w:szCs w:val="16"/>
              </w:rPr>
              <w:t>EX.81</w:t>
            </w:r>
          </w:p>
        </w:tc>
        <w:tc>
          <w:tcPr>
            <w:tcW w:w="1560"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bCs/>
                <w:color w:val="000000"/>
                <w:sz w:val="16"/>
                <w:szCs w:val="16"/>
              </w:rPr>
              <w:t>Bid register not attached</w:t>
            </w:r>
          </w:p>
        </w:tc>
        <w:tc>
          <w:tcPr>
            <w:tcW w:w="3544" w:type="dxa"/>
          </w:tcPr>
          <w:p w:rsidR="00797A4E" w:rsidRPr="00454B7D" w:rsidRDefault="00797A4E" w:rsidP="00797A4E">
            <w:pPr>
              <w:pStyle w:val="NormalWeb"/>
              <w:rPr>
                <w:rFonts w:ascii="Calibri" w:hAnsi="Calibri" w:cs="Arial"/>
                <w:color w:val="000000"/>
                <w:sz w:val="16"/>
                <w:szCs w:val="16"/>
                <w:lang w:val="en-US" w:eastAsia="en-US"/>
              </w:rPr>
            </w:pPr>
          </w:p>
        </w:tc>
        <w:tc>
          <w:tcPr>
            <w:tcW w:w="3685" w:type="dxa"/>
          </w:tcPr>
          <w:p w:rsidR="00797A4E" w:rsidRPr="00454B7D" w:rsidRDefault="00797A4E" w:rsidP="00797A4E">
            <w:pPr>
              <w:pStyle w:val="NormalWeb"/>
              <w:rPr>
                <w:rFonts w:ascii="Calibri" w:hAnsi="Calibri" w:cs="Arial"/>
                <w:color w:val="000000"/>
                <w:sz w:val="16"/>
                <w:szCs w:val="16"/>
                <w:lang w:eastAsia="en-GB"/>
              </w:rPr>
            </w:pPr>
            <w:r w:rsidRPr="00454B7D">
              <w:rPr>
                <w:rFonts w:ascii="Calibri" w:hAnsi="Calibri" w:cs="Arial"/>
                <w:color w:val="000000"/>
                <w:sz w:val="16"/>
                <w:szCs w:val="16"/>
                <w:lang w:eastAsia="en-GB"/>
              </w:rPr>
              <w:t>A supply chain management policy must determine the procedure for the handling; opening and recording of bids.</w:t>
            </w:r>
          </w:p>
          <w:p w:rsidR="00797A4E" w:rsidRPr="00454B7D" w:rsidRDefault="00797A4E" w:rsidP="00797A4E">
            <w:pPr>
              <w:pStyle w:val="NormalWeb"/>
              <w:rPr>
                <w:rFonts w:ascii="Calibri" w:hAnsi="Calibri" w:cs="Arial"/>
                <w:color w:val="000000"/>
                <w:sz w:val="16"/>
                <w:szCs w:val="16"/>
                <w:lang w:eastAsia="en-GB"/>
              </w:rPr>
            </w:pPr>
            <w:r w:rsidRPr="00454B7D">
              <w:rPr>
                <w:rFonts w:ascii="Calibri" w:hAnsi="Calibri" w:cs="Arial"/>
                <w:color w:val="000000"/>
                <w:sz w:val="16"/>
                <w:szCs w:val="16"/>
                <w:lang w:eastAsia="en-GB"/>
              </w:rPr>
              <w:t>The accounting officer-</w:t>
            </w:r>
          </w:p>
          <w:p w:rsidR="00797A4E" w:rsidRPr="00454B7D" w:rsidRDefault="00797A4E" w:rsidP="00797A4E">
            <w:pPr>
              <w:pStyle w:val="NormalWeb"/>
              <w:rPr>
                <w:rFonts w:ascii="Calibri" w:hAnsi="Calibri" w:cs="Arial"/>
                <w:color w:val="000000"/>
                <w:sz w:val="16"/>
                <w:szCs w:val="16"/>
                <w:lang w:eastAsia="en-GB"/>
              </w:rPr>
            </w:pPr>
            <w:proofErr w:type="spellStart"/>
            <w:r w:rsidRPr="00454B7D">
              <w:rPr>
                <w:rFonts w:ascii="Calibri" w:hAnsi="Calibri" w:cs="Arial"/>
                <w:color w:val="000000"/>
                <w:sz w:val="16"/>
                <w:szCs w:val="16"/>
                <w:lang w:eastAsia="en-GB"/>
              </w:rPr>
              <w:t>i</w:t>
            </w:r>
            <w:proofErr w:type="spellEnd"/>
            <w:r w:rsidRPr="00454B7D">
              <w:rPr>
                <w:rFonts w:ascii="Calibri" w:hAnsi="Calibri" w:cs="Arial"/>
                <w:color w:val="000000"/>
                <w:sz w:val="16"/>
                <w:szCs w:val="16"/>
                <w:lang w:eastAsia="en-GB"/>
              </w:rPr>
              <w:t>) record in a register all bids received in time;</w:t>
            </w:r>
          </w:p>
          <w:p w:rsidR="00797A4E" w:rsidRPr="00454B7D" w:rsidRDefault="00797A4E" w:rsidP="00797A4E">
            <w:pPr>
              <w:pStyle w:val="NormalWeb"/>
              <w:rPr>
                <w:rFonts w:ascii="Calibri" w:hAnsi="Calibri" w:cs="Arial"/>
                <w:color w:val="000000"/>
                <w:sz w:val="16"/>
                <w:szCs w:val="16"/>
                <w:lang w:eastAsia="en-GB"/>
              </w:rPr>
            </w:pPr>
            <w:r w:rsidRPr="00454B7D">
              <w:rPr>
                <w:rFonts w:ascii="Calibri" w:hAnsi="Calibri" w:cs="Arial"/>
                <w:color w:val="000000"/>
                <w:sz w:val="16"/>
                <w:szCs w:val="16"/>
                <w:lang w:eastAsia="en-GB"/>
              </w:rPr>
              <w:t xml:space="preserve">ii)make the register available for public inspection; and </w:t>
            </w:r>
          </w:p>
          <w:p w:rsidR="00797A4E" w:rsidRPr="00454B7D" w:rsidRDefault="00797A4E" w:rsidP="00797A4E">
            <w:pPr>
              <w:pStyle w:val="NormalWeb"/>
              <w:rPr>
                <w:rFonts w:ascii="Calibri" w:hAnsi="Calibri" w:cs="Arial"/>
                <w:color w:val="000000"/>
                <w:sz w:val="16"/>
                <w:szCs w:val="16"/>
              </w:rPr>
            </w:pPr>
            <w:r w:rsidRPr="00454B7D">
              <w:rPr>
                <w:rFonts w:ascii="Calibri" w:hAnsi="Calibri" w:cs="Arial"/>
                <w:color w:val="000000"/>
                <w:sz w:val="16"/>
                <w:szCs w:val="16"/>
                <w:lang w:eastAsia="en-GB"/>
              </w:rPr>
              <w:t xml:space="preserve">iii) </w:t>
            </w:r>
            <w:proofErr w:type="gramStart"/>
            <w:r w:rsidRPr="00454B7D">
              <w:rPr>
                <w:rFonts w:ascii="Calibri" w:hAnsi="Calibri" w:cs="Arial"/>
                <w:color w:val="000000"/>
                <w:sz w:val="16"/>
                <w:szCs w:val="16"/>
                <w:lang w:eastAsia="en-GB"/>
              </w:rPr>
              <w:t>publish</w:t>
            </w:r>
            <w:proofErr w:type="gramEnd"/>
            <w:r w:rsidRPr="00454B7D">
              <w:rPr>
                <w:rFonts w:ascii="Calibri" w:hAnsi="Calibri" w:cs="Arial"/>
                <w:color w:val="000000"/>
                <w:sz w:val="16"/>
                <w:szCs w:val="16"/>
                <w:lang w:eastAsia="en-GB"/>
              </w:rPr>
              <w:t xml:space="preserve"> the entries in the register and the bid results on the website of the  municipality.</w:t>
            </w:r>
          </w:p>
        </w:tc>
        <w:tc>
          <w:tcPr>
            <w:tcW w:w="3686" w:type="dxa"/>
          </w:tcPr>
          <w:p w:rsidR="00797A4E" w:rsidRPr="00454B7D" w:rsidRDefault="00797A4E" w:rsidP="00797A4E">
            <w:pPr>
              <w:pStyle w:val="NormalWeb"/>
              <w:rPr>
                <w:rFonts w:ascii="Calibri" w:hAnsi="Calibri" w:cs="Arial"/>
                <w:color w:val="000000"/>
                <w:sz w:val="16"/>
                <w:szCs w:val="16"/>
                <w:lang w:eastAsia="en-GB"/>
              </w:rPr>
            </w:pPr>
            <w:r w:rsidRPr="00454B7D">
              <w:rPr>
                <w:rFonts w:ascii="Calibri" w:hAnsi="Calibri" w:cs="Arial"/>
                <w:color w:val="000000"/>
                <w:sz w:val="16"/>
                <w:szCs w:val="16"/>
                <w:lang w:eastAsia="en-GB"/>
              </w:rPr>
              <w:t>The SCM Manager to record in a register of all bids received in time, to make the register available for public inspection; and</w:t>
            </w:r>
          </w:p>
          <w:p w:rsidR="00797A4E" w:rsidRPr="00454B7D" w:rsidRDefault="00797A4E" w:rsidP="00797A4E">
            <w:pPr>
              <w:spacing w:after="0" w:line="240" w:lineRule="auto"/>
              <w:rPr>
                <w:rFonts w:ascii="Calibri" w:eastAsia="Times New Roman" w:hAnsi="Calibri" w:cs="Arial"/>
                <w:color w:val="000000"/>
                <w:sz w:val="16"/>
                <w:szCs w:val="16"/>
                <w:lang w:eastAsia="en-ZA"/>
              </w:rPr>
            </w:pPr>
            <w:r>
              <w:rPr>
                <w:rFonts w:ascii="Calibri" w:hAnsi="Calibri" w:cs="Arial"/>
                <w:color w:val="000000"/>
                <w:sz w:val="16"/>
                <w:szCs w:val="16"/>
                <w:lang w:eastAsia="en-GB"/>
              </w:rPr>
              <w:t>T</w:t>
            </w:r>
            <w:r w:rsidRPr="00454B7D">
              <w:rPr>
                <w:rFonts w:ascii="Calibri" w:hAnsi="Calibri" w:cs="Arial"/>
                <w:color w:val="000000"/>
                <w:sz w:val="16"/>
                <w:szCs w:val="16"/>
                <w:lang w:eastAsia="en-GB"/>
              </w:rPr>
              <w:t>o publish the entries in the register and the bi</w:t>
            </w:r>
            <w:r>
              <w:rPr>
                <w:rFonts w:ascii="Calibri" w:hAnsi="Calibri" w:cs="Arial"/>
                <w:color w:val="000000"/>
                <w:sz w:val="16"/>
                <w:szCs w:val="16"/>
                <w:lang w:eastAsia="en-GB"/>
              </w:rPr>
              <w:t>d results on the website of the</w:t>
            </w:r>
            <w:r w:rsidRPr="00454B7D">
              <w:rPr>
                <w:rFonts w:ascii="Calibri" w:hAnsi="Calibri" w:cs="Arial"/>
                <w:color w:val="000000"/>
                <w:sz w:val="16"/>
                <w:szCs w:val="16"/>
                <w:lang w:eastAsia="en-GB"/>
              </w:rPr>
              <w:t> municipality.</w:t>
            </w:r>
          </w:p>
        </w:tc>
        <w:tc>
          <w:tcPr>
            <w:tcW w:w="1559"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color w:val="000000"/>
                <w:sz w:val="16"/>
                <w:szCs w:val="16"/>
              </w:rPr>
              <w:t>Manager SCM/CFO</w:t>
            </w:r>
          </w:p>
        </w:tc>
        <w:tc>
          <w:tcPr>
            <w:tcW w:w="1134"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color w:val="000000"/>
                <w:sz w:val="16"/>
                <w:szCs w:val="16"/>
              </w:rPr>
              <w:t>28 Feb 2017</w:t>
            </w:r>
          </w:p>
        </w:tc>
      </w:tr>
      <w:tr w:rsidR="00797A4E" w:rsidRPr="00454B7D" w:rsidTr="00FB0277">
        <w:tc>
          <w:tcPr>
            <w:tcW w:w="709"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bCs/>
                <w:color w:val="000000"/>
                <w:sz w:val="16"/>
                <w:szCs w:val="16"/>
              </w:rPr>
              <w:t>EX.82</w:t>
            </w:r>
          </w:p>
        </w:tc>
        <w:tc>
          <w:tcPr>
            <w:tcW w:w="1560"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bCs/>
                <w:color w:val="000000"/>
                <w:sz w:val="16"/>
                <w:szCs w:val="16"/>
              </w:rPr>
              <w:t>Possible incorrect supplier information</w:t>
            </w:r>
          </w:p>
        </w:tc>
        <w:tc>
          <w:tcPr>
            <w:tcW w:w="3544" w:type="dxa"/>
          </w:tcPr>
          <w:p w:rsidR="00797A4E" w:rsidRPr="0054716E" w:rsidRDefault="00797A4E" w:rsidP="00797A4E">
            <w:pPr>
              <w:pStyle w:val="NormalWeb"/>
              <w:numPr>
                <w:ilvl w:val="0"/>
                <w:numId w:val="26"/>
              </w:numPr>
              <w:spacing w:before="0" w:beforeAutospacing="0" w:after="0" w:afterAutospacing="0"/>
              <w:ind w:left="176" w:hanging="176"/>
              <w:rPr>
                <w:rFonts w:ascii="Calibri" w:hAnsi="Calibri" w:cs="Arial"/>
                <w:color w:val="000000"/>
                <w:sz w:val="16"/>
                <w:szCs w:val="16"/>
                <w:lang w:val="en-US" w:eastAsia="en-US"/>
              </w:rPr>
            </w:pPr>
            <w:r w:rsidRPr="00454B7D">
              <w:rPr>
                <w:rFonts w:ascii="Calibri" w:hAnsi="Calibri" w:cs="Arial"/>
                <w:color w:val="000000"/>
                <w:sz w:val="16"/>
                <w:szCs w:val="16"/>
              </w:rPr>
              <w:t>Some suppliers do not have an address captured.</w:t>
            </w:r>
          </w:p>
          <w:p w:rsidR="00797A4E" w:rsidRPr="00454B7D" w:rsidRDefault="00797A4E" w:rsidP="00797A4E">
            <w:pPr>
              <w:pStyle w:val="NormalWeb"/>
              <w:spacing w:before="0" w:beforeAutospacing="0" w:after="0" w:afterAutospacing="0"/>
              <w:ind w:left="176"/>
              <w:rPr>
                <w:rFonts w:ascii="Calibri" w:hAnsi="Calibri" w:cs="Arial"/>
                <w:color w:val="000000"/>
                <w:sz w:val="16"/>
                <w:szCs w:val="16"/>
                <w:lang w:val="en-US" w:eastAsia="en-US"/>
              </w:rPr>
            </w:pPr>
          </w:p>
          <w:p w:rsidR="00797A4E" w:rsidRPr="0054716E" w:rsidRDefault="00797A4E" w:rsidP="00797A4E">
            <w:pPr>
              <w:pStyle w:val="NormalWeb"/>
              <w:numPr>
                <w:ilvl w:val="0"/>
                <w:numId w:val="26"/>
              </w:numPr>
              <w:spacing w:before="0" w:beforeAutospacing="0" w:after="0" w:afterAutospacing="0"/>
              <w:ind w:left="176" w:hanging="176"/>
              <w:rPr>
                <w:rFonts w:ascii="Calibri" w:hAnsi="Calibri" w:cs="Arial"/>
                <w:color w:val="000000"/>
                <w:sz w:val="16"/>
                <w:szCs w:val="16"/>
                <w:lang w:val="en-US" w:eastAsia="en-US"/>
              </w:rPr>
            </w:pPr>
            <w:r w:rsidRPr="00454B7D">
              <w:rPr>
                <w:rFonts w:ascii="Calibri" w:hAnsi="Calibri" w:cs="Arial"/>
                <w:color w:val="000000"/>
                <w:sz w:val="16"/>
                <w:szCs w:val="16"/>
              </w:rPr>
              <w:t>Some suppliers have duplicate addresses.</w:t>
            </w:r>
          </w:p>
          <w:p w:rsidR="00797A4E" w:rsidRPr="00454B7D" w:rsidRDefault="00797A4E" w:rsidP="00797A4E">
            <w:pPr>
              <w:pStyle w:val="NormalWeb"/>
              <w:spacing w:before="0" w:beforeAutospacing="0" w:after="0" w:afterAutospacing="0"/>
              <w:ind w:left="176"/>
              <w:rPr>
                <w:rFonts w:ascii="Calibri" w:hAnsi="Calibri" w:cs="Arial"/>
                <w:color w:val="000000"/>
                <w:sz w:val="16"/>
                <w:szCs w:val="16"/>
                <w:lang w:val="en-US" w:eastAsia="en-US"/>
              </w:rPr>
            </w:pPr>
          </w:p>
          <w:p w:rsidR="00797A4E" w:rsidRPr="0054716E" w:rsidRDefault="00797A4E" w:rsidP="00797A4E">
            <w:pPr>
              <w:pStyle w:val="NormalWeb"/>
              <w:numPr>
                <w:ilvl w:val="0"/>
                <w:numId w:val="26"/>
              </w:numPr>
              <w:spacing w:before="0" w:beforeAutospacing="0" w:after="0" w:afterAutospacing="0"/>
              <w:ind w:left="176" w:hanging="176"/>
              <w:rPr>
                <w:rFonts w:ascii="Calibri" w:hAnsi="Calibri" w:cs="Arial"/>
                <w:color w:val="000000"/>
                <w:sz w:val="16"/>
                <w:szCs w:val="16"/>
                <w:lang w:val="en-US" w:eastAsia="en-US"/>
              </w:rPr>
            </w:pPr>
            <w:r w:rsidRPr="00454B7D">
              <w:rPr>
                <w:rFonts w:ascii="Calibri" w:hAnsi="Calibri" w:cs="Arial"/>
                <w:color w:val="000000"/>
                <w:sz w:val="16"/>
                <w:szCs w:val="16"/>
              </w:rPr>
              <w:t>Some suppliers are duplicated on the supplier database due to alternative spelling of names.</w:t>
            </w:r>
          </w:p>
          <w:p w:rsidR="00797A4E" w:rsidRPr="00454B7D" w:rsidRDefault="00797A4E" w:rsidP="00797A4E">
            <w:pPr>
              <w:pStyle w:val="NormalWeb"/>
              <w:spacing w:before="0" w:beforeAutospacing="0" w:after="0" w:afterAutospacing="0"/>
              <w:ind w:left="176"/>
              <w:rPr>
                <w:rFonts w:ascii="Calibri" w:hAnsi="Calibri" w:cs="Arial"/>
                <w:color w:val="000000"/>
                <w:sz w:val="16"/>
                <w:szCs w:val="16"/>
                <w:lang w:val="en-US" w:eastAsia="en-US"/>
              </w:rPr>
            </w:pPr>
          </w:p>
          <w:p w:rsidR="00797A4E" w:rsidRPr="0054716E" w:rsidRDefault="00797A4E" w:rsidP="00797A4E">
            <w:pPr>
              <w:pStyle w:val="NormalWeb"/>
              <w:numPr>
                <w:ilvl w:val="0"/>
                <w:numId w:val="26"/>
              </w:numPr>
              <w:spacing w:before="0" w:beforeAutospacing="0" w:after="0" w:afterAutospacing="0"/>
              <w:ind w:left="176" w:hanging="176"/>
              <w:rPr>
                <w:rFonts w:ascii="Calibri" w:hAnsi="Calibri" w:cs="Arial"/>
                <w:color w:val="000000"/>
                <w:sz w:val="16"/>
                <w:szCs w:val="16"/>
                <w:lang w:val="en-US" w:eastAsia="en-US"/>
              </w:rPr>
            </w:pPr>
            <w:r w:rsidRPr="00454B7D">
              <w:rPr>
                <w:rFonts w:ascii="Calibri" w:hAnsi="Calibri" w:cs="Arial"/>
                <w:color w:val="000000"/>
                <w:sz w:val="16"/>
                <w:szCs w:val="16"/>
              </w:rPr>
              <w:t>Some suppliers have the same bank details.</w:t>
            </w:r>
          </w:p>
          <w:p w:rsidR="00797A4E" w:rsidRPr="00454B7D" w:rsidRDefault="00797A4E" w:rsidP="00797A4E">
            <w:pPr>
              <w:pStyle w:val="NormalWeb"/>
              <w:spacing w:before="0" w:beforeAutospacing="0" w:after="0" w:afterAutospacing="0"/>
              <w:ind w:left="176"/>
              <w:rPr>
                <w:rFonts w:ascii="Calibri" w:hAnsi="Calibri" w:cs="Arial"/>
                <w:color w:val="000000"/>
                <w:sz w:val="16"/>
                <w:szCs w:val="16"/>
                <w:lang w:val="en-US" w:eastAsia="en-US"/>
              </w:rPr>
            </w:pPr>
          </w:p>
          <w:p w:rsidR="00797A4E" w:rsidRPr="00454B7D" w:rsidRDefault="00797A4E" w:rsidP="00797A4E">
            <w:pPr>
              <w:pStyle w:val="NormalWeb"/>
              <w:numPr>
                <w:ilvl w:val="0"/>
                <w:numId w:val="26"/>
              </w:numPr>
              <w:spacing w:before="0" w:beforeAutospacing="0" w:after="0" w:afterAutospacing="0"/>
              <w:ind w:left="176" w:hanging="176"/>
              <w:rPr>
                <w:rFonts w:ascii="Calibri" w:hAnsi="Calibri" w:cs="Arial"/>
                <w:color w:val="000000"/>
                <w:sz w:val="16"/>
                <w:szCs w:val="16"/>
                <w:lang w:val="en-US" w:eastAsia="en-US"/>
              </w:rPr>
            </w:pPr>
            <w:r w:rsidRPr="00454B7D">
              <w:rPr>
                <w:rFonts w:ascii="Calibri" w:hAnsi="Calibri" w:cs="Arial"/>
                <w:color w:val="000000"/>
                <w:sz w:val="16"/>
                <w:szCs w:val="16"/>
              </w:rPr>
              <w:t xml:space="preserve">Not all VAT numbers of suppliers are captured. Example: </w:t>
            </w:r>
            <w:proofErr w:type="spellStart"/>
            <w:r w:rsidRPr="00454B7D">
              <w:rPr>
                <w:rFonts w:ascii="Calibri" w:hAnsi="Calibri" w:cs="Arial"/>
                <w:color w:val="000000"/>
                <w:sz w:val="16"/>
                <w:szCs w:val="16"/>
              </w:rPr>
              <w:t>Altimax</w:t>
            </w:r>
            <w:proofErr w:type="spellEnd"/>
          </w:p>
        </w:tc>
        <w:tc>
          <w:tcPr>
            <w:tcW w:w="3685" w:type="dxa"/>
          </w:tcPr>
          <w:p w:rsidR="00797A4E" w:rsidRPr="00454B7D" w:rsidRDefault="00797A4E" w:rsidP="00797A4E">
            <w:pPr>
              <w:pStyle w:val="NormalWeb"/>
              <w:rPr>
                <w:rFonts w:ascii="Calibri" w:hAnsi="Calibri" w:cs="Arial"/>
                <w:color w:val="000000"/>
                <w:sz w:val="16"/>
                <w:szCs w:val="16"/>
              </w:rPr>
            </w:pPr>
            <w:r w:rsidRPr="00454B7D">
              <w:rPr>
                <w:rFonts w:ascii="Calibri" w:hAnsi="Calibri" w:cs="Arial"/>
                <w:color w:val="000000"/>
                <w:sz w:val="16"/>
                <w:szCs w:val="16"/>
              </w:rPr>
              <w:t>The address should be captured and the supplier database must be reviewed to ensure that all required details are captured.</w:t>
            </w:r>
          </w:p>
          <w:p w:rsidR="00797A4E" w:rsidRPr="00454B7D" w:rsidRDefault="00797A4E" w:rsidP="00797A4E">
            <w:pPr>
              <w:pStyle w:val="NormalWeb"/>
              <w:rPr>
                <w:rFonts w:ascii="Calibri" w:hAnsi="Calibri" w:cs="Arial"/>
                <w:color w:val="000000"/>
                <w:sz w:val="16"/>
                <w:szCs w:val="16"/>
              </w:rPr>
            </w:pPr>
            <w:r w:rsidRPr="00454B7D">
              <w:rPr>
                <w:rFonts w:ascii="Calibri" w:hAnsi="Calibri" w:cs="Arial"/>
                <w:color w:val="000000"/>
                <w:sz w:val="16"/>
                <w:szCs w:val="16"/>
              </w:rPr>
              <w:t xml:space="preserve">2. Proof should be provided that the address are incorrectly captured. </w:t>
            </w:r>
          </w:p>
          <w:p w:rsidR="00797A4E" w:rsidRDefault="00797A4E" w:rsidP="00797A4E">
            <w:pPr>
              <w:pStyle w:val="NormalWeb"/>
              <w:rPr>
                <w:rFonts w:ascii="Calibri" w:hAnsi="Calibri" w:cs="Arial"/>
                <w:color w:val="000000"/>
                <w:sz w:val="16"/>
                <w:szCs w:val="16"/>
              </w:rPr>
            </w:pPr>
            <w:r w:rsidRPr="00454B7D">
              <w:rPr>
                <w:rFonts w:ascii="Calibri" w:hAnsi="Calibri" w:cs="Arial"/>
                <w:color w:val="000000"/>
                <w:sz w:val="16"/>
                <w:szCs w:val="16"/>
              </w:rPr>
              <w:t>3. The duplicate suppliers should be merged. Before a supplier is captured on the database, a request to be listed as a supplier should be completed and it must be ensured that the supplier is not already on the list.</w:t>
            </w:r>
          </w:p>
          <w:p w:rsidR="00797A4E" w:rsidRPr="00454B7D" w:rsidRDefault="00797A4E" w:rsidP="00797A4E">
            <w:pPr>
              <w:pStyle w:val="NormalWeb"/>
              <w:rPr>
                <w:rFonts w:ascii="Calibri" w:hAnsi="Calibri" w:cs="Arial"/>
                <w:color w:val="000000"/>
                <w:sz w:val="16"/>
                <w:szCs w:val="16"/>
              </w:rPr>
            </w:pPr>
            <w:r w:rsidRPr="00454B7D">
              <w:rPr>
                <w:rFonts w:ascii="Calibri" w:hAnsi="Calibri" w:cs="Arial"/>
                <w:color w:val="000000"/>
                <w:sz w:val="16"/>
                <w:szCs w:val="16"/>
              </w:rPr>
              <w:t>4. Proof should be provided that the bank details are incorrect. If it is the same company, the suppliers should be merged. </w:t>
            </w:r>
          </w:p>
        </w:tc>
        <w:tc>
          <w:tcPr>
            <w:tcW w:w="3686" w:type="dxa"/>
          </w:tcPr>
          <w:p w:rsidR="00797A4E" w:rsidRPr="00454B7D" w:rsidRDefault="00797A4E" w:rsidP="00797A4E">
            <w:pPr>
              <w:pStyle w:val="NormalWeb"/>
              <w:rPr>
                <w:rFonts w:ascii="Calibri" w:hAnsi="Calibri" w:cs="Arial"/>
                <w:color w:val="000000"/>
                <w:sz w:val="16"/>
                <w:szCs w:val="16"/>
              </w:rPr>
            </w:pPr>
            <w:r w:rsidRPr="00454B7D">
              <w:rPr>
                <w:rFonts w:ascii="Calibri" w:hAnsi="Calibri" w:cs="Arial"/>
                <w:color w:val="000000"/>
                <w:sz w:val="16"/>
                <w:szCs w:val="16"/>
              </w:rPr>
              <w:t xml:space="preserve">The Manager SCM </w:t>
            </w:r>
            <w:proofErr w:type="gramStart"/>
            <w:r w:rsidRPr="00454B7D">
              <w:rPr>
                <w:rFonts w:ascii="Calibri" w:hAnsi="Calibri" w:cs="Arial"/>
                <w:color w:val="000000"/>
                <w:sz w:val="16"/>
                <w:szCs w:val="16"/>
              </w:rPr>
              <w:t>to  captured</w:t>
            </w:r>
            <w:proofErr w:type="gramEnd"/>
            <w:r w:rsidRPr="00454B7D">
              <w:rPr>
                <w:rFonts w:ascii="Calibri" w:hAnsi="Calibri" w:cs="Arial"/>
                <w:color w:val="000000"/>
                <w:sz w:val="16"/>
                <w:szCs w:val="16"/>
              </w:rPr>
              <w:t xml:space="preserve"> the address of suppliers and to review the supplier database to ensure that all required details are captured. </w:t>
            </w:r>
          </w:p>
          <w:p w:rsidR="00797A4E" w:rsidRPr="00454B7D" w:rsidRDefault="00797A4E" w:rsidP="00797A4E">
            <w:pPr>
              <w:pStyle w:val="NormalWeb"/>
              <w:rPr>
                <w:rFonts w:ascii="Calibri" w:hAnsi="Calibri" w:cs="Arial"/>
                <w:color w:val="000000"/>
                <w:sz w:val="16"/>
                <w:szCs w:val="16"/>
              </w:rPr>
            </w:pPr>
            <w:r w:rsidRPr="00454B7D">
              <w:rPr>
                <w:rFonts w:ascii="Calibri" w:hAnsi="Calibri" w:cs="Arial"/>
                <w:color w:val="000000"/>
                <w:sz w:val="16"/>
                <w:szCs w:val="16"/>
              </w:rPr>
              <w:t xml:space="preserve">3. The Manager SCM to verify duplicate </w:t>
            </w:r>
            <w:proofErr w:type="gramStart"/>
            <w:r w:rsidRPr="00454B7D">
              <w:rPr>
                <w:rFonts w:ascii="Calibri" w:hAnsi="Calibri" w:cs="Arial"/>
                <w:color w:val="000000"/>
                <w:sz w:val="16"/>
                <w:szCs w:val="16"/>
              </w:rPr>
              <w:t>suppliers .</w:t>
            </w:r>
            <w:proofErr w:type="gramEnd"/>
            <w:r w:rsidRPr="00454B7D">
              <w:rPr>
                <w:rFonts w:ascii="Calibri" w:hAnsi="Calibri" w:cs="Arial"/>
                <w:color w:val="000000"/>
                <w:sz w:val="16"/>
                <w:szCs w:val="16"/>
              </w:rPr>
              <w:t xml:space="preserve"> </w:t>
            </w:r>
          </w:p>
          <w:p w:rsidR="00797A4E" w:rsidRPr="00454B7D" w:rsidRDefault="00797A4E" w:rsidP="00797A4E">
            <w:pPr>
              <w:spacing w:after="0" w:line="240" w:lineRule="auto"/>
              <w:rPr>
                <w:rFonts w:ascii="Calibri" w:eastAsia="Times New Roman" w:hAnsi="Calibri" w:cs="Arial"/>
                <w:color w:val="000000"/>
                <w:sz w:val="16"/>
                <w:szCs w:val="16"/>
                <w:lang w:eastAsia="en-ZA"/>
              </w:rPr>
            </w:pPr>
            <w:r w:rsidRPr="00454B7D">
              <w:rPr>
                <w:rFonts w:ascii="Calibri" w:hAnsi="Calibri" w:cs="Arial"/>
                <w:color w:val="000000"/>
                <w:sz w:val="16"/>
                <w:szCs w:val="16"/>
              </w:rPr>
              <w:t>4. The Manager SCM/Expenditure to ensure that the bank details are correct. </w:t>
            </w:r>
          </w:p>
        </w:tc>
        <w:tc>
          <w:tcPr>
            <w:tcW w:w="1559"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color w:val="000000"/>
                <w:sz w:val="16"/>
                <w:szCs w:val="16"/>
              </w:rPr>
              <w:t>Manager SCM</w:t>
            </w:r>
          </w:p>
        </w:tc>
        <w:tc>
          <w:tcPr>
            <w:tcW w:w="1134"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color w:val="000000"/>
                <w:sz w:val="16"/>
                <w:szCs w:val="16"/>
              </w:rPr>
              <w:t>31 Mar 2017</w:t>
            </w:r>
          </w:p>
        </w:tc>
      </w:tr>
      <w:tr w:rsidR="00797A4E" w:rsidRPr="00454B7D" w:rsidTr="00FB0277">
        <w:tc>
          <w:tcPr>
            <w:tcW w:w="709" w:type="dxa"/>
          </w:tcPr>
          <w:p w:rsidR="00797A4E" w:rsidRPr="00454B7D" w:rsidRDefault="00797A4E" w:rsidP="00797A4E">
            <w:pPr>
              <w:spacing w:line="240" w:lineRule="auto"/>
              <w:rPr>
                <w:rFonts w:ascii="Calibri" w:hAnsi="Calibri" w:cs="Arial"/>
                <w:bCs/>
                <w:color w:val="000000"/>
                <w:sz w:val="16"/>
                <w:szCs w:val="16"/>
              </w:rPr>
            </w:pPr>
            <w:r w:rsidRPr="00454B7D">
              <w:rPr>
                <w:rFonts w:ascii="Calibri" w:hAnsi="Calibri" w:cs="Arial"/>
                <w:color w:val="000000"/>
                <w:sz w:val="16"/>
                <w:szCs w:val="16"/>
              </w:rPr>
              <w:t>EX.93</w:t>
            </w:r>
          </w:p>
        </w:tc>
        <w:tc>
          <w:tcPr>
            <w:tcW w:w="1560" w:type="dxa"/>
          </w:tcPr>
          <w:p w:rsidR="00797A4E" w:rsidRPr="00454B7D" w:rsidRDefault="00797A4E" w:rsidP="00797A4E">
            <w:pPr>
              <w:spacing w:line="240" w:lineRule="auto"/>
              <w:rPr>
                <w:rFonts w:ascii="Calibri" w:hAnsi="Calibri" w:cs="Arial"/>
                <w:bCs/>
                <w:color w:val="000000"/>
                <w:sz w:val="16"/>
                <w:szCs w:val="16"/>
              </w:rPr>
            </w:pPr>
          </w:p>
        </w:tc>
        <w:tc>
          <w:tcPr>
            <w:tcW w:w="3544" w:type="dxa"/>
          </w:tcPr>
          <w:p w:rsidR="00797A4E" w:rsidRPr="00454B7D" w:rsidRDefault="00797A4E" w:rsidP="00797A4E">
            <w:pPr>
              <w:pStyle w:val="NormalWeb"/>
              <w:spacing w:before="0" w:beforeAutospacing="0" w:after="0" w:afterAutospacing="0"/>
              <w:rPr>
                <w:rFonts w:ascii="Calibri" w:hAnsi="Calibri" w:cs="Arial"/>
                <w:color w:val="000000"/>
                <w:sz w:val="16"/>
                <w:szCs w:val="16"/>
              </w:rPr>
            </w:pPr>
            <w:r w:rsidRPr="00454B7D">
              <w:rPr>
                <w:rFonts w:ascii="Calibri" w:hAnsi="Calibri" w:cs="Arial"/>
                <w:color w:val="000000"/>
                <w:sz w:val="16"/>
                <w:szCs w:val="16"/>
                <w:lang w:eastAsia="en-GB"/>
              </w:rPr>
              <w:t>Some contractors were not included on the contract register for 2015/16 financial year.</w:t>
            </w:r>
          </w:p>
        </w:tc>
        <w:tc>
          <w:tcPr>
            <w:tcW w:w="3685" w:type="dxa"/>
          </w:tcPr>
          <w:p w:rsidR="00797A4E" w:rsidRPr="00454B7D" w:rsidRDefault="00797A4E" w:rsidP="00797A4E">
            <w:pPr>
              <w:pStyle w:val="NormalWeb"/>
              <w:rPr>
                <w:rFonts w:ascii="Calibri" w:hAnsi="Calibri" w:cs="Arial"/>
                <w:color w:val="000000"/>
                <w:sz w:val="16"/>
                <w:szCs w:val="16"/>
              </w:rPr>
            </w:pPr>
            <w:r w:rsidRPr="00454B7D">
              <w:rPr>
                <w:rFonts w:ascii="Calibri" w:hAnsi="Calibri" w:cs="Arial"/>
                <w:color w:val="000000"/>
                <w:sz w:val="16"/>
                <w:szCs w:val="16"/>
                <w:lang w:eastAsia="en-GB"/>
              </w:rPr>
              <w:t>The Municipal Manager should ensure that the contract register includes all the contracts entered into by the municipality.</w:t>
            </w:r>
          </w:p>
        </w:tc>
        <w:tc>
          <w:tcPr>
            <w:tcW w:w="3686" w:type="dxa"/>
          </w:tcPr>
          <w:p w:rsidR="00797A4E" w:rsidRPr="00454B7D" w:rsidRDefault="00797A4E" w:rsidP="00797A4E">
            <w:pPr>
              <w:pStyle w:val="NormalWeb"/>
              <w:rPr>
                <w:rFonts w:ascii="Calibri" w:hAnsi="Calibri" w:cs="Arial"/>
                <w:color w:val="000000"/>
                <w:sz w:val="16"/>
                <w:szCs w:val="16"/>
              </w:rPr>
            </w:pPr>
            <w:r w:rsidRPr="00454B7D">
              <w:rPr>
                <w:rFonts w:ascii="Calibri" w:hAnsi="Calibri" w:cs="Arial"/>
                <w:color w:val="000000"/>
                <w:sz w:val="16"/>
                <w:szCs w:val="16"/>
                <w:lang w:eastAsia="en-GB"/>
              </w:rPr>
              <w:t>The Manager SCM should ensure that the contract register includes all contracts entered into by the municipality</w:t>
            </w:r>
          </w:p>
        </w:tc>
        <w:tc>
          <w:tcPr>
            <w:tcW w:w="1559"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color w:val="000000"/>
                <w:sz w:val="16"/>
                <w:szCs w:val="16"/>
              </w:rPr>
              <w:t>Manager SCM</w:t>
            </w:r>
          </w:p>
          <w:p w:rsidR="00797A4E" w:rsidRPr="00454B7D" w:rsidRDefault="00797A4E" w:rsidP="00797A4E">
            <w:pPr>
              <w:spacing w:line="240" w:lineRule="auto"/>
              <w:rPr>
                <w:rFonts w:ascii="Calibri" w:hAnsi="Calibri" w:cs="Arial"/>
                <w:color w:val="000000"/>
                <w:sz w:val="16"/>
                <w:szCs w:val="16"/>
              </w:rPr>
            </w:pPr>
          </w:p>
        </w:tc>
        <w:tc>
          <w:tcPr>
            <w:tcW w:w="1134"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color w:val="000000"/>
                <w:sz w:val="16"/>
                <w:szCs w:val="16"/>
              </w:rPr>
              <w:t>31 Mar 2017</w:t>
            </w:r>
          </w:p>
        </w:tc>
      </w:tr>
      <w:tr w:rsidR="00797A4E" w:rsidRPr="00454B7D" w:rsidTr="00FB0277">
        <w:tc>
          <w:tcPr>
            <w:tcW w:w="709"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bCs/>
                <w:color w:val="000000"/>
                <w:sz w:val="16"/>
                <w:szCs w:val="16"/>
              </w:rPr>
              <w:t>EX.98</w:t>
            </w:r>
          </w:p>
        </w:tc>
        <w:tc>
          <w:tcPr>
            <w:tcW w:w="1560"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bCs/>
                <w:color w:val="000000"/>
                <w:sz w:val="16"/>
                <w:szCs w:val="16"/>
              </w:rPr>
              <w:t>SCM-Expenditure made in vain</w:t>
            </w:r>
          </w:p>
        </w:tc>
        <w:tc>
          <w:tcPr>
            <w:tcW w:w="3544" w:type="dxa"/>
          </w:tcPr>
          <w:p w:rsidR="00797A4E" w:rsidRPr="00454B7D" w:rsidRDefault="00797A4E" w:rsidP="00797A4E">
            <w:pPr>
              <w:pStyle w:val="NormalWeb"/>
              <w:rPr>
                <w:rFonts w:ascii="Calibri" w:hAnsi="Calibri" w:cs="Arial"/>
                <w:color w:val="000000"/>
                <w:sz w:val="16"/>
                <w:szCs w:val="16"/>
                <w:lang w:eastAsia="en-GB"/>
              </w:rPr>
            </w:pPr>
            <w:r w:rsidRPr="00454B7D">
              <w:rPr>
                <w:rFonts w:ascii="Calibri" w:hAnsi="Calibri" w:cs="Arial"/>
                <w:color w:val="000000"/>
                <w:sz w:val="16"/>
                <w:szCs w:val="16"/>
                <w:lang w:eastAsia="en-GB"/>
              </w:rPr>
              <w:t>During the audit of competitive bids, fruitless and wasteful expenditure was identified, as per Resolution A.0805 payments made to Flame-it-</w:t>
            </w:r>
            <w:r w:rsidRPr="00454B7D">
              <w:rPr>
                <w:rFonts w:ascii="Calibri" w:hAnsi="Calibri" w:cs="Arial"/>
                <w:color w:val="000000"/>
                <w:sz w:val="16"/>
                <w:szCs w:val="16"/>
                <w:lang w:eastAsia="en-GB"/>
              </w:rPr>
              <w:lastRenderedPageBreak/>
              <w:t>strategy that were not within the conditions of the agreement amounted to the value of R1 419 857.82 (R1 167 560.00 + R252 497.82)</w:t>
            </w:r>
          </w:p>
        </w:tc>
        <w:tc>
          <w:tcPr>
            <w:tcW w:w="3685" w:type="dxa"/>
          </w:tcPr>
          <w:p w:rsidR="00797A4E" w:rsidRPr="00454B7D" w:rsidRDefault="00797A4E" w:rsidP="00797A4E">
            <w:pPr>
              <w:pStyle w:val="NormalWeb"/>
              <w:rPr>
                <w:rFonts w:ascii="Calibri" w:hAnsi="Calibri" w:cs="Arial"/>
                <w:color w:val="000000"/>
                <w:sz w:val="16"/>
                <w:szCs w:val="16"/>
              </w:rPr>
            </w:pPr>
            <w:r w:rsidRPr="00454B7D">
              <w:rPr>
                <w:rFonts w:ascii="Calibri" w:hAnsi="Calibri" w:cs="Arial"/>
                <w:color w:val="000000"/>
                <w:sz w:val="16"/>
                <w:szCs w:val="16"/>
                <w:lang w:eastAsia="en-GB"/>
              </w:rPr>
              <w:lastRenderedPageBreak/>
              <w:t>The Municipal manager should ensure that payments that are made are within the conditions of agreements.</w:t>
            </w:r>
          </w:p>
        </w:tc>
        <w:tc>
          <w:tcPr>
            <w:tcW w:w="3686" w:type="dxa"/>
          </w:tcPr>
          <w:p w:rsidR="00797A4E" w:rsidRPr="00454B7D" w:rsidRDefault="00797A4E" w:rsidP="00797A4E">
            <w:pPr>
              <w:pStyle w:val="NormalWeb"/>
              <w:spacing w:after="120"/>
              <w:rPr>
                <w:rFonts w:ascii="Calibri" w:hAnsi="Calibri" w:cs="Arial"/>
                <w:color w:val="000000"/>
                <w:sz w:val="16"/>
                <w:szCs w:val="16"/>
              </w:rPr>
            </w:pPr>
            <w:r w:rsidRPr="00454B7D">
              <w:rPr>
                <w:rFonts w:ascii="Calibri" w:hAnsi="Calibri" w:cs="Arial"/>
                <w:color w:val="000000"/>
                <w:sz w:val="16"/>
                <w:szCs w:val="16"/>
                <w:lang w:eastAsia="en-GB"/>
              </w:rPr>
              <w:t xml:space="preserve">The Municipal Manager/CFO/Manager Expenditure to ensure that invoices are in accordance with the </w:t>
            </w:r>
            <w:r w:rsidRPr="00454B7D">
              <w:rPr>
                <w:rFonts w:ascii="Calibri" w:hAnsi="Calibri" w:cs="Arial"/>
                <w:color w:val="000000"/>
                <w:sz w:val="16"/>
                <w:szCs w:val="16"/>
                <w:lang w:eastAsia="en-GB"/>
              </w:rPr>
              <w:lastRenderedPageBreak/>
              <w:t>agreement and are thoroughly checked, reconciled, prior to effecting payment.</w:t>
            </w:r>
          </w:p>
        </w:tc>
        <w:tc>
          <w:tcPr>
            <w:tcW w:w="1559"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color w:val="000000"/>
                <w:sz w:val="16"/>
                <w:szCs w:val="16"/>
              </w:rPr>
              <w:lastRenderedPageBreak/>
              <w:t>Manager Expenditure/CFO</w:t>
            </w:r>
          </w:p>
        </w:tc>
        <w:tc>
          <w:tcPr>
            <w:tcW w:w="1134" w:type="dxa"/>
          </w:tcPr>
          <w:p w:rsidR="00797A4E" w:rsidRPr="00454B7D" w:rsidRDefault="00797A4E" w:rsidP="00797A4E">
            <w:pPr>
              <w:spacing w:line="240" w:lineRule="auto"/>
              <w:rPr>
                <w:rFonts w:ascii="Calibri" w:hAnsi="Calibri" w:cs="Arial"/>
                <w:color w:val="000000"/>
                <w:sz w:val="16"/>
                <w:szCs w:val="16"/>
              </w:rPr>
            </w:pPr>
          </w:p>
        </w:tc>
      </w:tr>
      <w:tr w:rsidR="00797A4E" w:rsidRPr="00454B7D" w:rsidTr="00FB0277">
        <w:tc>
          <w:tcPr>
            <w:tcW w:w="709" w:type="dxa"/>
          </w:tcPr>
          <w:p w:rsidR="00797A4E" w:rsidRPr="00454B7D" w:rsidRDefault="00797A4E" w:rsidP="00797A4E">
            <w:pPr>
              <w:spacing w:line="240" w:lineRule="auto"/>
              <w:rPr>
                <w:rFonts w:ascii="Calibri" w:hAnsi="Calibri" w:cs="Arial"/>
                <w:bCs/>
                <w:color w:val="000000"/>
                <w:sz w:val="16"/>
                <w:szCs w:val="16"/>
              </w:rPr>
            </w:pPr>
            <w:r w:rsidRPr="00454B7D">
              <w:rPr>
                <w:rFonts w:ascii="Calibri" w:hAnsi="Calibri" w:cs="Arial"/>
                <w:bCs/>
                <w:color w:val="000000"/>
                <w:sz w:val="16"/>
                <w:szCs w:val="16"/>
              </w:rPr>
              <w:t>EX.100</w:t>
            </w:r>
          </w:p>
        </w:tc>
        <w:tc>
          <w:tcPr>
            <w:tcW w:w="1560" w:type="dxa"/>
          </w:tcPr>
          <w:p w:rsidR="00797A4E" w:rsidRPr="00454B7D" w:rsidRDefault="00797A4E" w:rsidP="00797A4E">
            <w:pPr>
              <w:spacing w:line="240" w:lineRule="auto"/>
              <w:rPr>
                <w:rFonts w:ascii="Calibri" w:hAnsi="Calibri" w:cs="Arial"/>
                <w:bCs/>
                <w:color w:val="000000"/>
                <w:sz w:val="16"/>
                <w:szCs w:val="16"/>
              </w:rPr>
            </w:pPr>
            <w:r w:rsidRPr="00454B7D">
              <w:rPr>
                <w:rFonts w:ascii="Calibri" w:hAnsi="Calibri" w:cs="Arial"/>
                <w:bCs/>
                <w:color w:val="000000"/>
                <w:sz w:val="16"/>
                <w:szCs w:val="16"/>
              </w:rPr>
              <w:t>Tender Files not submitted for audit.</w:t>
            </w:r>
          </w:p>
        </w:tc>
        <w:tc>
          <w:tcPr>
            <w:tcW w:w="3544" w:type="dxa"/>
          </w:tcPr>
          <w:p w:rsidR="00797A4E" w:rsidRPr="00454B7D" w:rsidRDefault="00797A4E" w:rsidP="00797A4E">
            <w:pPr>
              <w:pStyle w:val="NormalWeb"/>
              <w:rPr>
                <w:rFonts w:ascii="Calibri" w:hAnsi="Calibri" w:cs="Arial"/>
                <w:color w:val="000000"/>
                <w:sz w:val="16"/>
                <w:szCs w:val="16"/>
                <w:lang w:eastAsia="en-GB"/>
              </w:rPr>
            </w:pPr>
            <w:r w:rsidRPr="00454B7D">
              <w:rPr>
                <w:rFonts w:ascii="Calibri" w:hAnsi="Calibri" w:cs="Arial"/>
                <w:color w:val="000000"/>
                <w:sz w:val="16"/>
                <w:szCs w:val="16"/>
                <w:lang w:eastAsia="en-GB"/>
              </w:rPr>
              <w:t>Some tender information as requested in Request for information 58 of 2016 was not submitted for audit:</w:t>
            </w:r>
          </w:p>
        </w:tc>
        <w:tc>
          <w:tcPr>
            <w:tcW w:w="3685" w:type="dxa"/>
          </w:tcPr>
          <w:p w:rsidR="00797A4E" w:rsidRPr="00454B7D" w:rsidRDefault="00797A4E" w:rsidP="00797A4E">
            <w:pPr>
              <w:pStyle w:val="NormalWeb"/>
              <w:rPr>
                <w:rFonts w:ascii="Calibri" w:hAnsi="Calibri" w:cs="Arial"/>
                <w:color w:val="000000"/>
                <w:sz w:val="16"/>
                <w:szCs w:val="16"/>
                <w:lang w:eastAsia="en-GB"/>
              </w:rPr>
            </w:pPr>
            <w:r w:rsidRPr="00454B7D">
              <w:rPr>
                <w:rFonts w:ascii="Calibri" w:hAnsi="Calibri" w:cs="Arial"/>
                <w:color w:val="000000"/>
                <w:sz w:val="16"/>
                <w:szCs w:val="16"/>
                <w:lang w:eastAsia="en-GB"/>
              </w:rPr>
              <w:t>The Municipal manager and the SCM manager should ensure that information is available for submission as requested.</w:t>
            </w:r>
          </w:p>
        </w:tc>
        <w:tc>
          <w:tcPr>
            <w:tcW w:w="3686" w:type="dxa"/>
          </w:tcPr>
          <w:p w:rsidR="00797A4E" w:rsidRPr="00454B7D" w:rsidRDefault="00797A4E" w:rsidP="00797A4E">
            <w:pPr>
              <w:pStyle w:val="NormalWeb"/>
              <w:spacing w:after="120"/>
              <w:rPr>
                <w:rFonts w:ascii="Calibri" w:hAnsi="Calibri" w:cs="Arial"/>
                <w:color w:val="000000"/>
                <w:sz w:val="16"/>
                <w:szCs w:val="16"/>
                <w:lang w:eastAsia="en-GB"/>
              </w:rPr>
            </w:pPr>
            <w:r w:rsidRPr="00454B7D">
              <w:rPr>
                <w:rFonts w:ascii="Calibri" w:hAnsi="Calibri" w:cs="Arial"/>
                <w:color w:val="000000"/>
                <w:sz w:val="16"/>
                <w:szCs w:val="16"/>
                <w:lang w:eastAsia="en-GB"/>
              </w:rPr>
              <w:t xml:space="preserve">The Manager SCM should ensure that the contract register includes all contracts entered into by the municipality and all contract information is accurate and complete. </w:t>
            </w:r>
          </w:p>
        </w:tc>
        <w:tc>
          <w:tcPr>
            <w:tcW w:w="1559"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color w:val="000000"/>
                <w:sz w:val="16"/>
                <w:szCs w:val="16"/>
              </w:rPr>
              <w:t>Manager SCM</w:t>
            </w:r>
          </w:p>
        </w:tc>
        <w:tc>
          <w:tcPr>
            <w:tcW w:w="1134"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color w:val="000000"/>
                <w:sz w:val="16"/>
                <w:szCs w:val="16"/>
              </w:rPr>
              <w:t>31 Mar 2017</w:t>
            </w:r>
          </w:p>
        </w:tc>
      </w:tr>
      <w:tr w:rsidR="00797A4E" w:rsidRPr="00454B7D" w:rsidTr="00FB0277">
        <w:tc>
          <w:tcPr>
            <w:tcW w:w="709" w:type="dxa"/>
          </w:tcPr>
          <w:p w:rsidR="00797A4E" w:rsidRPr="00454B7D" w:rsidRDefault="00797A4E" w:rsidP="00797A4E">
            <w:pPr>
              <w:spacing w:line="240" w:lineRule="auto"/>
              <w:rPr>
                <w:rFonts w:ascii="Calibri" w:hAnsi="Calibri" w:cs="Arial"/>
                <w:bCs/>
                <w:color w:val="000000"/>
                <w:sz w:val="16"/>
                <w:szCs w:val="16"/>
              </w:rPr>
            </w:pPr>
            <w:r w:rsidRPr="00454B7D">
              <w:rPr>
                <w:rFonts w:ascii="Calibri" w:hAnsi="Calibri" w:cs="Arial"/>
                <w:bCs/>
                <w:color w:val="000000"/>
                <w:sz w:val="16"/>
                <w:szCs w:val="16"/>
              </w:rPr>
              <w:t>EX.101</w:t>
            </w:r>
          </w:p>
        </w:tc>
        <w:tc>
          <w:tcPr>
            <w:tcW w:w="1560" w:type="dxa"/>
          </w:tcPr>
          <w:p w:rsidR="00797A4E" w:rsidRPr="00454B7D" w:rsidRDefault="00797A4E" w:rsidP="00797A4E">
            <w:pPr>
              <w:spacing w:line="240" w:lineRule="auto"/>
              <w:rPr>
                <w:rFonts w:ascii="Calibri" w:hAnsi="Calibri" w:cs="Arial"/>
                <w:bCs/>
                <w:color w:val="000000"/>
                <w:sz w:val="16"/>
                <w:szCs w:val="16"/>
              </w:rPr>
            </w:pPr>
            <w:r w:rsidRPr="00454B7D">
              <w:rPr>
                <w:rFonts w:ascii="Calibri" w:hAnsi="Calibri" w:cs="Arial"/>
                <w:bCs/>
                <w:color w:val="000000"/>
                <w:sz w:val="16"/>
                <w:szCs w:val="16"/>
              </w:rPr>
              <w:t>SCM - SARS TAX clearance certificate and BEE Certificate not attached</w:t>
            </w:r>
          </w:p>
        </w:tc>
        <w:tc>
          <w:tcPr>
            <w:tcW w:w="3544" w:type="dxa"/>
          </w:tcPr>
          <w:p w:rsidR="00797A4E" w:rsidRPr="00454B7D" w:rsidRDefault="00797A4E" w:rsidP="00797A4E">
            <w:pPr>
              <w:pStyle w:val="NormalWeb"/>
              <w:rPr>
                <w:rFonts w:ascii="Calibri" w:hAnsi="Calibri" w:cs="Arial"/>
                <w:color w:val="000000"/>
                <w:sz w:val="16"/>
                <w:szCs w:val="16"/>
                <w:lang w:eastAsia="en-GB"/>
              </w:rPr>
            </w:pPr>
            <w:r w:rsidRPr="00454B7D">
              <w:rPr>
                <w:rFonts w:ascii="Calibri" w:hAnsi="Calibri" w:cs="Arial"/>
                <w:color w:val="000000"/>
                <w:sz w:val="16"/>
                <w:szCs w:val="16"/>
                <w:lang w:eastAsia="en-GB"/>
              </w:rPr>
              <w:t>Some tender files did not contain SARS tax clearance certificates and BEE certificates</w:t>
            </w:r>
          </w:p>
        </w:tc>
        <w:tc>
          <w:tcPr>
            <w:tcW w:w="3685" w:type="dxa"/>
          </w:tcPr>
          <w:p w:rsidR="00797A4E" w:rsidRPr="00454B7D" w:rsidRDefault="00797A4E" w:rsidP="00797A4E">
            <w:pPr>
              <w:pStyle w:val="NormalWeb"/>
              <w:rPr>
                <w:rFonts w:ascii="Calibri" w:hAnsi="Calibri" w:cs="Arial"/>
                <w:color w:val="000000"/>
                <w:sz w:val="16"/>
                <w:szCs w:val="16"/>
                <w:lang w:eastAsia="en-GB"/>
              </w:rPr>
            </w:pPr>
            <w:r w:rsidRPr="00454B7D">
              <w:rPr>
                <w:rFonts w:ascii="Calibri" w:hAnsi="Calibri" w:cs="Arial"/>
                <w:color w:val="000000"/>
                <w:sz w:val="16"/>
                <w:szCs w:val="16"/>
                <w:lang w:eastAsia="en-GB"/>
              </w:rPr>
              <w:t>No tender may be awarded to any person whose tax matters have not been declared by the South African Revenue Services to be in order in accordance with the Preferential Procurement Regulation 14 - Tax Clearance.</w:t>
            </w:r>
          </w:p>
        </w:tc>
        <w:tc>
          <w:tcPr>
            <w:tcW w:w="3686" w:type="dxa"/>
          </w:tcPr>
          <w:p w:rsidR="00797A4E" w:rsidRPr="00454B7D" w:rsidRDefault="00797A4E" w:rsidP="00797A4E">
            <w:pPr>
              <w:pStyle w:val="NormalWeb"/>
              <w:spacing w:after="120"/>
              <w:rPr>
                <w:rFonts w:ascii="Calibri" w:hAnsi="Calibri" w:cs="Arial"/>
                <w:color w:val="000000"/>
                <w:sz w:val="16"/>
                <w:szCs w:val="16"/>
                <w:lang w:eastAsia="en-GB"/>
              </w:rPr>
            </w:pPr>
            <w:r w:rsidRPr="00454B7D">
              <w:rPr>
                <w:rFonts w:ascii="Calibri" w:hAnsi="Calibri" w:cs="Arial"/>
                <w:color w:val="000000"/>
                <w:sz w:val="16"/>
                <w:szCs w:val="16"/>
                <w:lang w:eastAsia="en-GB"/>
              </w:rPr>
              <w:t>MM/CFO/Manager SCM/Bid Committees to ensure that No tender may be awarded to any person whose tax matters have not been declared by the South African Revenue Services to be in order</w:t>
            </w:r>
          </w:p>
        </w:tc>
        <w:tc>
          <w:tcPr>
            <w:tcW w:w="1559" w:type="dxa"/>
          </w:tcPr>
          <w:p w:rsidR="00797A4E" w:rsidRPr="00454B7D" w:rsidRDefault="00797A4E" w:rsidP="00797A4E">
            <w:pPr>
              <w:spacing w:line="240" w:lineRule="auto"/>
              <w:rPr>
                <w:rFonts w:ascii="Calibri" w:hAnsi="Calibri" w:cs="Arial"/>
                <w:b/>
                <w:color w:val="000000"/>
                <w:sz w:val="16"/>
                <w:szCs w:val="16"/>
              </w:rPr>
            </w:pPr>
            <w:r w:rsidRPr="00454B7D">
              <w:rPr>
                <w:rFonts w:ascii="Calibri" w:hAnsi="Calibri" w:cs="Arial"/>
                <w:color w:val="000000"/>
                <w:sz w:val="16"/>
                <w:szCs w:val="16"/>
                <w:lang w:eastAsia="en-GB"/>
              </w:rPr>
              <w:t>MM/CFO/Manager SCM/Bid Committees</w:t>
            </w:r>
          </w:p>
        </w:tc>
        <w:tc>
          <w:tcPr>
            <w:tcW w:w="1134"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color w:val="000000"/>
                <w:sz w:val="16"/>
                <w:szCs w:val="16"/>
              </w:rPr>
              <w:t>ongoing</w:t>
            </w:r>
          </w:p>
        </w:tc>
      </w:tr>
      <w:tr w:rsidR="00797A4E" w:rsidRPr="00454B7D" w:rsidTr="00FB0277">
        <w:tc>
          <w:tcPr>
            <w:tcW w:w="709"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bCs/>
                <w:color w:val="000000"/>
                <w:sz w:val="16"/>
                <w:szCs w:val="16"/>
              </w:rPr>
              <w:t>EX.102</w:t>
            </w:r>
          </w:p>
        </w:tc>
        <w:tc>
          <w:tcPr>
            <w:tcW w:w="1560" w:type="dxa"/>
          </w:tcPr>
          <w:p w:rsidR="00797A4E" w:rsidRPr="00454B7D" w:rsidRDefault="00797A4E" w:rsidP="00797A4E">
            <w:pPr>
              <w:pStyle w:val="ListParagraph"/>
              <w:spacing w:after="120" w:line="240" w:lineRule="auto"/>
              <w:ind w:left="0"/>
              <w:rPr>
                <w:rFonts w:ascii="Calibri" w:hAnsi="Calibri" w:cs="Arial"/>
                <w:color w:val="000000"/>
                <w:sz w:val="16"/>
                <w:szCs w:val="16"/>
              </w:rPr>
            </w:pPr>
            <w:r w:rsidRPr="00454B7D">
              <w:rPr>
                <w:rFonts w:ascii="Calibri" w:hAnsi="Calibri" w:cs="Arial"/>
                <w:bCs/>
                <w:color w:val="000000"/>
                <w:sz w:val="16"/>
                <w:szCs w:val="16"/>
              </w:rPr>
              <w:t xml:space="preserve">Project progress reports </w:t>
            </w:r>
          </w:p>
        </w:tc>
        <w:tc>
          <w:tcPr>
            <w:tcW w:w="3544" w:type="dxa"/>
          </w:tcPr>
          <w:p w:rsidR="00797A4E" w:rsidRPr="00454B7D" w:rsidRDefault="00797A4E" w:rsidP="00797A4E">
            <w:pPr>
              <w:pStyle w:val="NormalWeb"/>
              <w:rPr>
                <w:rFonts w:ascii="Calibri" w:hAnsi="Calibri" w:cs="Arial"/>
                <w:color w:val="000000"/>
                <w:sz w:val="16"/>
                <w:szCs w:val="16"/>
                <w:lang w:val="en-US" w:eastAsia="en-US"/>
              </w:rPr>
            </w:pPr>
            <w:r w:rsidRPr="00454B7D">
              <w:rPr>
                <w:rFonts w:ascii="Calibri" w:hAnsi="Calibri" w:cs="Arial"/>
                <w:color w:val="000000"/>
                <w:sz w:val="16"/>
                <w:szCs w:val="16"/>
                <w:lang w:eastAsia="en-GB"/>
              </w:rPr>
              <w:t>During the audit of contract management we could not test the performance of the contractors as the progress report submitted by the municipality does not include a track record of the entire project undertaken. These results in progress of the projects under contracts entered into not being able to be measured.</w:t>
            </w:r>
          </w:p>
        </w:tc>
        <w:tc>
          <w:tcPr>
            <w:tcW w:w="3685" w:type="dxa"/>
          </w:tcPr>
          <w:p w:rsidR="00797A4E" w:rsidRPr="00454B7D" w:rsidRDefault="00797A4E" w:rsidP="00797A4E">
            <w:pPr>
              <w:pStyle w:val="NormalWeb"/>
              <w:rPr>
                <w:rFonts w:ascii="Calibri" w:hAnsi="Calibri" w:cs="Arial"/>
                <w:color w:val="000000"/>
                <w:sz w:val="16"/>
                <w:szCs w:val="16"/>
              </w:rPr>
            </w:pPr>
            <w:r w:rsidRPr="00454B7D">
              <w:rPr>
                <w:rFonts w:ascii="Calibri" w:hAnsi="Calibri" w:cs="Arial"/>
                <w:color w:val="000000"/>
                <w:sz w:val="16"/>
                <w:szCs w:val="16"/>
                <w:lang w:eastAsia="en-GB"/>
              </w:rPr>
              <w:t>The municipal manager, supply chain manager and the performance management unit should ensure that an accurate and complete progress report is kept of all contracts entered into by the municipality.</w:t>
            </w:r>
          </w:p>
        </w:tc>
        <w:tc>
          <w:tcPr>
            <w:tcW w:w="3686" w:type="dxa"/>
          </w:tcPr>
          <w:p w:rsidR="00797A4E" w:rsidRPr="00454B7D" w:rsidRDefault="00797A4E" w:rsidP="00797A4E">
            <w:pPr>
              <w:spacing w:after="0" w:line="240" w:lineRule="auto"/>
              <w:rPr>
                <w:rFonts w:ascii="Calibri" w:eastAsia="Times New Roman" w:hAnsi="Calibri" w:cs="Arial"/>
                <w:color w:val="000000"/>
                <w:sz w:val="16"/>
                <w:szCs w:val="16"/>
                <w:lang w:eastAsia="en-ZA"/>
              </w:rPr>
            </w:pPr>
            <w:r w:rsidRPr="00454B7D">
              <w:rPr>
                <w:rFonts w:ascii="Calibri" w:hAnsi="Calibri" w:cs="Arial"/>
                <w:color w:val="000000"/>
                <w:sz w:val="16"/>
                <w:szCs w:val="16"/>
                <w:lang w:eastAsia="en-GB"/>
              </w:rPr>
              <w:t>The Municipal manager/CFO, SCM manager to ensure that an accurate and complete progress report is kept of all contracts entered into by the municipality.</w:t>
            </w:r>
          </w:p>
        </w:tc>
        <w:tc>
          <w:tcPr>
            <w:tcW w:w="1559"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color w:val="000000"/>
                <w:sz w:val="16"/>
                <w:szCs w:val="16"/>
              </w:rPr>
              <w:t>Manager SCM/CFO</w:t>
            </w:r>
          </w:p>
        </w:tc>
        <w:tc>
          <w:tcPr>
            <w:tcW w:w="1134"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color w:val="000000"/>
                <w:sz w:val="16"/>
                <w:szCs w:val="16"/>
              </w:rPr>
              <w:t>ongoing</w:t>
            </w:r>
          </w:p>
        </w:tc>
      </w:tr>
      <w:tr w:rsidR="00797A4E" w:rsidRPr="00454B7D" w:rsidTr="00FB0277">
        <w:tc>
          <w:tcPr>
            <w:tcW w:w="709" w:type="dxa"/>
          </w:tcPr>
          <w:p w:rsidR="00797A4E" w:rsidRPr="00454B7D" w:rsidRDefault="00797A4E" w:rsidP="00797A4E">
            <w:pPr>
              <w:spacing w:line="240" w:lineRule="auto"/>
              <w:rPr>
                <w:rFonts w:ascii="Calibri" w:hAnsi="Calibri" w:cs="Arial"/>
                <w:bCs/>
                <w:color w:val="000000"/>
                <w:sz w:val="16"/>
                <w:szCs w:val="16"/>
              </w:rPr>
            </w:pPr>
            <w:r w:rsidRPr="00454B7D">
              <w:rPr>
                <w:rFonts w:ascii="Calibri" w:hAnsi="Calibri" w:cs="Arial"/>
                <w:bCs/>
                <w:color w:val="000000"/>
                <w:sz w:val="16"/>
                <w:szCs w:val="16"/>
              </w:rPr>
              <w:t>EX.107</w:t>
            </w:r>
          </w:p>
        </w:tc>
        <w:tc>
          <w:tcPr>
            <w:tcW w:w="1560" w:type="dxa"/>
          </w:tcPr>
          <w:p w:rsidR="00797A4E" w:rsidRPr="00454B7D" w:rsidRDefault="00797A4E" w:rsidP="00797A4E">
            <w:pPr>
              <w:pStyle w:val="ListParagraph"/>
              <w:spacing w:after="120" w:line="240" w:lineRule="auto"/>
              <w:ind w:left="0"/>
              <w:rPr>
                <w:rFonts w:ascii="Calibri" w:hAnsi="Calibri" w:cs="Arial"/>
                <w:bCs/>
                <w:color w:val="000000"/>
                <w:sz w:val="16"/>
                <w:szCs w:val="16"/>
              </w:rPr>
            </w:pPr>
            <w:r w:rsidRPr="00454B7D">
              <w:rPr>
                <w:rFonts w:ascii="Calibri" w:hAnsi="Calibri" w:cs="Arial"/>
                <w:bCs/>
                <w:color w:val="000000"/>
                <w:sz w:val="16"/>
                <w:szCs w:val="16"/>
              </w:rPr>
              <w:t>Tender register incomplete</w:t>
            </w:r>
          </w:p>
        </w:tc>
        <w:tc>
          <w:tcPr>
            <w:tcW w:w="3544" w:type="dxa"/>
          </w:tcPr>
          <w:p w:rsidR="00797A4E" w:rsidRPr="00454B7D" w:rsidRDefault="00797A4E" w:rsidP="00797A4E">
            <w:pPr>
              <w:pStyle w:val="NormalWeb"/>
              <w:rPr>
                <w:rFonts w:ascii="Calibri" w:hAnsi="Calibri" w:cs="Arial"/>
                <w:color w:val="000000"/>
                <w:sz w:val="16"/>
                <w:szCs w:val="16"/>
                <w:lang w:eastAsia="en-GB"/>
              </w:rPr>
            </w:pPr>
            <w:r w:rsidRPr="00454B7D">
              <w:rPr>
                <w:rFonts w:ascii="Calibri" w:hAnsi="Calibri" w:cs="Arial"/>
                <w:color w:val="000000"/>
                <w:sz w:val="16"/>
                <w:szCs w:val="16"/>
                <w:lang w:eastAsia="en-GB"/>
              </w:rPr>
              <w:t>Some payments above R200</w:t>
            </w:r>
            <w:proofErr w:type="gramStart"/>
            <w:r w:rsidRPr="00454B7D">
              <w:rPr>
                <w:rFonts w:ascii="Calibri" w:hAnsi="Calibri" w:cs="Arial"/>
                <w:color w:val="000000"/>
                <w:sz w:val="16"/>
                <w:szCs w:val="16"/>
                <w:lang w:eastAsia="en-GB"/>
              </w:rPr>
              <w:t>,000</w:t>
            </w:r>
            <w:proofErr w:type="gramEnd"/>
            <w:r w:rsidRPr="00454B7D">
              <w:rPr>
                <w:rFonts w:ascii="Calibri" w:hAnsi="Calibri" w:cs="Arial"/>
                <w:color w:val="000000"/>
                <w:sz w:val="16"/>
                <w:szCs w:val="16"/>
                <w:lang w:eastAsia="en-GB"/>
              </w:rPr>
              <w:t xml:space="preserve"> were identified however were not included on the tender register.</w:t>
            </w:r>
          </w:p>
        </w:tc>
        <w:tc>
          <w:tcPr>
            <w:tcW w:w="3685" w:type="dxa"/>
          </w:tcPr>
          <w:p w:rsidR="00797A4E" w:rsidRPr="00454B7D" w:rsidRDefault="00797A4E" w:rsidP="00797A4E">
            <w:pPr>
              <w:pStyle w:val="NormalWeb"/>
              <w:rPr>
                <w:rFonts w:ascii="Calibri" w:hAnsi="Calibri" w:cs="Arial"/>
                <w:color w:val="000000"/>
                <w:sz w:val="16"/>
                <w:szCs w:val="16"/>
                <w:lang w:eastAsia="en-GB"/>
              </w:rPr>
            </w:pPr>
            <w:r w:rsidRPr="00454B7D">
              <w:rPr>
                <w:rFonts w:ascii="Calibri" w:hAnsi="Calibri" w:cs="Arial"/>
                <w:color w:val="000000"/>
                <w:sz w:val="16"/>
                <w:szCs w:val="16"/>
                <w:lang w:eastAsia="en-GB"/>
              </w:rPr>
              <w:t>The Municipal manager should ensure that the SCM unit identifies all payments above R200</w:t>
            </w:r>
            <w:proofErr w:type="gramStart"/>
            <w:r w:rsidRPr="00454B7D">
              <w:rPr>
                <w:rFonts w:ascii="Calibri" w:hAnsi="Calibri" w:cs="Arial"/>
                <w:color w:val="000000"/>
                <w:sz w:val="16"/>
                <w:szCs w:val="16"/>
                <w:lang w:eastAsia="en-GB"/>
              </w:rPr>
              <w:t>,000</w:t>
            </w:r>
            <w:proofErr w:type="gramEnd"/>
            <w:r w:rsidRPr="00454B7D">
              <w:rPr>
                <w:rFonts w:ascii="Calibri" w:hAnsi="Calibri" w:cs="Arial"/>
                <w:color w:val="000000"/>
                <w:sz w:val="16"/>
                <w:szCs w:val="16"/>
                <w:lang w:eastAsia="en-GB"/>
              </w:rPr>
              <w:t xml:space="preserve"> and ensure that they are included on the tender register. If tender process are not followed, a deviation should be indicated and approved, if not, it should be indicated as irregular expenditure and disclosed as such.</w:t>
            </w:r>
          </w:p>
        </w:tc>
        <w:tc>
          <w:tcPr>
            <w:tcW w:w="3686" w:type="dxa"/>
          </w:tcPr>
          <w:p w:rsidR="00797A4E" w:rsidRPr="00454B7D" w:rsidRDefault="00797A4E" w:rsidP="00797A4E">
            <w:pPr>
              <w:spacing w:after="0" w:line="240" w:lineRule="auto"/>
              <w:rPr>
                <w:rFonts w:ascii="Calibri" w:hAnsi="Calibri" w:cs="Arial"/>
                <w:color w:val="000000"/>
                <w:sz w:val="16"/>
                <w:szCs w:val="16"/>
                <w:lang w:eastAsia="en-GB"/>
              </w:rPr>
            </w:pPr>
            <w:r w:rsidRPr="00454B7D">
              <w:rPr>
                <w:rFonts w:ascii="Calibri" w:hAnsi="Calibri" w:cs="Arial"/>
                <w:color w:val="000000"/>
                <w:sz w:val="16"/>
                <w:szCs w:val="16"/>
                <w:lang w:eastAsia="en-GB"/>
              </w:rPr>
              <w:t>The SCM manager to ensure that an accurate and complete tender register is kept of all contracts entered into by the municipality.</w:t>
            </w:r>
          </w:p>
        </w:tc>
        <w:tc>
          <w:tcPr>
            <w:tcW w:w="1559"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color w:val="000000"/>
                <w:sz w:val="16"/>
                <w:szCs w:val="16"/>
              </w:rPr>
              <w:t>Manager SCM/CFO</w:t>
            </w:r>
          </w:p>
        </w:tc>
        <w:tc>
          <w:tcPr>
            <w:tcW w:w="1134"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color w:val="000000"/>
                <w:sz w:val="16"/>
                <w:szCs w:val="16"/>
              </w:rPr>
              <w:t>31 Mar 2017</w:t>
            </w:r>
          </w:p>
        </w:tc>
      </w:tr>
      <w:tr w:rsidR="00797A4E" w:rsidRPr="00454B7D" w:rsidTr="00797A4E">
        <w:tc>
          <w:tcPr>
            <w:tcW w:w="15877" w:type="dxa"/>
            <w:gridSpan w:val="7"/>
            <w:shd w:val="clear" w:color="auto" w:fill="A8D6E2" w:themeFill="accent1" w:themeFillTint="66"/>
          </w:tcPr>
          <w:p w:rsidR="00797A4E" w:rsidRPr="00797A4E" w:rsidRDefault="00797A4E" w:rsidP="00797A4E">
            <w:pPr>
              <w:spacing w:line="240" w:lineRule="auto"/>
              <w:rPr>
                <w:rFonts w:ascii="Calibri" w:hAnsi="Calibri" w:cs="Arial"/>
                <w:b/>
                <w:color w:val="000000"/>
                <w:sz w:val="16"/>
                <w:szCs w:val="16"/>
              </w:rPr>
            </w:pPr>
            <w:r>
              <w:rPr>
                <w:rFonts w:ascii="Calibri" w:hAnsi="Calibri" w:cs="Arial"/>
                <w:b/>
                <w:color w:val="000000"/>
                <w:sz w:val="16"/>
                <w:szCs w:val="16"/>
              </w:rPr>
              <w:t>RECEIVABLES</w:t>
            </w:r>
          </w:p>
        </w:tc>
      </w:tr>
      <w:tr w:rsidR="00797A4E" w:rsidRPr="00454B7D" w:rsidTr="00FB0277">
        <w:tc>
          <w:tcPr>
            <w:tcW w:w="709"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color w:val="000000"/>
                <w:sz w:val="16"/>
                <w:szCs w:val="16"/>
              </w:rPr>
              <w:t>EX.96</w:t>
            </w:r>
          </w:p>
        </w:tc>
        <w:tc>
          <w:tcPr>
            <w:tcW w:w="1560"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bCs/>
                <w:color w:val="000000"/>
                <w:sz w:val="16"/>
                <w:szCs w:val="16"/>
              </w:rPr>
              <w:t>Municipal accounts in arrears for more than 90 days</w:t>
            </w:r>
          </w:p>
        </w:tc>
        <w:tc>
          <w:tcPr>
            <w:tcW w:w="3544" w:type="dxa"/>
          </w:tcPr>
          <w:p w:rsidR="00797A4E" w:rsidRPr="00454B7D" w:rsidRDefault="00797A4E" w:rsidP="00797A4E">
            <w:pPr>
              <w:shd w:val="clear" w:color="auto" w:fill="FFFFFF"/>
              <w:spacing w:after="120" w:line="240" w:lineRule="auto"/>
              <w:rPr>
                <w:rFonts w:ascii="Calibri" w:hAnsi="Calibri" w:cs="Arial"/>
                <w:color w:val="000000"/>
                <w:sz w:val="16"/>
                <w:szCs w:val="16"/>
              </w:rPr>
            </w:pPr>
            <w:r w:rsidRPr="00454B7D">
              <w:rPr>
                <w:rFonts w:ascii="Calibri" w:hAnsi="Calibri" w:cs="Arial"/>
                <w:color w:val="000000"/>
                <w:sz w:val="16"/>
                <w:szCs w:val="16"/>
              </w:rPr>
              <w:t>During review of the financial statements for 2015/16 financial year, we identified note no: 48 for Councillors with accounts outstanding for more than 90 days. The outstanding debt of councillors has increased from prior year to current year.</w:t>
            </w:r>
          </w:p>
        </w:tc>
        <w:tc>
          <w:tcPr>
            <w:tcW w:w="3685" w:type="dxa"/>
          </w:tcPr>
          <w:p w:rsidR="00797A4E" w:rsidRPr="00454B7D" w:rsidRDefault="00797A4E" w:rsidP="00797A4E">
            <w:pPr>
              <w:pStyle w:val="NormalWeb"/>
              <w:spacing w:after="200"/>
              <w:rPr>
                <w:rFonts w:ascii="Calibri" w:hAnsi="Calibri" w:cs="Arial"/>
                <w:color w:val="000000"/>
                <w:sz w:val="16"/>
                <w:szCs w:val="16"/>
              </w:rPr>
            </w:pPr>
            <w:r w:rsidRPr="00454B7D">
              <w:rPr>
                <w:rFonts w:ascii="Calibri" w:hAnsi="Calibri" w:cs="Arial"/>
                <w:color w:val="000000"/>
                <w:sz w:val="16"/>
                <w:szCs w:val="16"/>
              </w:rPr>
              <w:t>The Accounting officer should ensure that the council is responsible and held accountable for credit control and debt collection policy and that all the outstanding debt from councillors’ accounts are fully recovered through a deduction from the councillors’ salaries. </w:t>
            </w:r>
          </w:p>
        </w:tc>
        <w:tc>
          <w:tcPr>
            <w:tcW w:w="3686" w:type="dxa"/>
          </w:tcPr>
          <w:p w:rsidR="00797A4E" w:rsidRPr="00454B7D" w:rsidRDefault="00797A4E" w:rsidP="00797A4E">
            <w:pPr>
              <w:spacing w:after="0" w:line="240" w:lineRule="auto"/>
              <w:rPr>
                <w:rFonts w:ascii="Calibri" w:hAnsi="Calibri" w:cs="Arial"/>
                <w:color w:val="000000"/>
                <w:sz w:val="16"/>
                <w:szCs w:val="16"/>
              </w:rPr>
            </w:pPr>
            <w:r w:rsidRPr="00454B7D">
              <w:rPr>
                <w:rFonts w:ascii="Calibri" w:hAnsi="Calibri" w:cs="Arial"/>
                <w:color w:val="000000"/>
                <w:sz w:val="16"/>
                <w:szCs w:val="16"/>
              </w:rPr>
              <w:t>MM/CFO/Manager Revenue to apply Credit Control Policy in full</w:t>
            </w:r>
          </w:p>
        </w:tc>
        <w:tc>
          <w:tcPr>
            <w:tcW w:w="1559"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color w:val="000000"/>
                <w:sz w:val="16"/>
                <w:szCs w:val="16"/>
              </w:rPr>
              <w:t>MM/CFO/Manager Revenue</w:t>
            </w:r>
          </w:p>
        </w:tc>
        <w:tc>
          <w:tcPr>
            <w:tcW w:w="1134"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color w:val="000000"/>
                <w:sz w:val="16"/>
                <w:szCs w:val="16"/>
              </w:rPr>
              <w:t>ongoing</w:t>
            </w:r>
          </w:p>
        </w:tc>
      </w:tr>
      <w:tr w:rsidR="00797A4E" w:rsidRPr="00454B7D" w:rsidTr="00FB0277">
        <w:tc>
          <w:tcPr>
            <w:tcW w:w="709"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color w:val="000000"/>
                <w:sz w:val="16"/>
                <w:szCs w:val="16"/>
              </w:rPr>
              <w:t>EX.103</w:t>
            </w:r>
          </w:p>
        </w:tc>
        <w:tc>
          <w:tcPr>
            <w:tcW w:w="1560" w:type="dxa"/>
          </w:tcPr>
          <w:p w:rsidR="00797A4E" w:rsidRPr="00454B7D" w:rsidRDefault="00797A4E" w:rsidP="00797A4E">
            <w:pPr>
              <w:spacing w:line="240" w:lineRule="auto"/>
              <w:rPr>
                <w:rFonts w:ascii="Calibri" w:hAnsi="Calibri" w:cs="Arial"/>
                <w:bCs/>
                <w:color w:val="000000"/>
                <w:sz w:val="16"/>
                <w:szCs w:val="16"/>
              </w:rPr>
            </w:pPr>
            <w:r w:rsidRPr="00454B7D">
              <w:rPr>
                <w:rFonts w:ascii="Calibri" w:hAnsi="Calibri" w:cs="Arial"/>
                <w:bCs/>
                <w:color w:val="000000"/>
                <w:sz w:val="16"/>
                <w:szCs w:val="16"/>
              </w:rPr>
              <w:t>Indigent application form incomplete</w:t>
            </w:r>
          </w:p>
        </w:tc>
        <w:tc>
          <w:tcPr>
            <w:tcW w:w="3544" w:type="dxa"/>
          </w:tcPr>
          <w:p w:rsidR="00797A4E" w:rsidRPr="00454B7D" w:rsidRDefault="00797A4E" w:rsidP="00797A4E">
            <w:pPr>
              <w:shd w:val="clear" w:color="auto" w:fill="FFFFFF"/>
              <w:spacing w:after="120" w:line="240" w:lineRule="auto"/>
              <w:rPr>
                <w:rFonts w:ascii="Calibri" w:hAnsi="Calibri" w:cs="Arial"/>
                <w:color w:val="000000"/>
                <w:sz w:val="16"/>
                <w:szCs w:val="16"/>
                <w:lang w:eastAsia="en-GB"/>
              </w:rPr>
            </w:pPr>
            <w:r w:rsidRPr="00454B7D">
              <w:rPr>
                <w:rFonts w:ascii="Calibri" w:hAnsi="Calibri" w:cs="Arial"/>
                <w:color w:val="000000"/>
                <w:sz w:val="16"/>
                <w:szCs w:val="16"/>
              </w:rPr>
              <w:t>Some indigent application form were incomplete without the signature of commissioner of oath and council</w:t>
            </w:r>
          </w:p>
        </w:tc>
        <w:tc>
          <w:tcPr>
            <w:tcW w:w="3685" w:type="dxa"/>
          </w:tcPr>
          <w:p w:rsidR="00797A4E" w:rsidRPr="00454B7D" w:rsidRDefault="00797A4E" w:rsidP="00797A4E">
            <w:pPr>
              <w:pStyle w:val="NormalWeb"/>
              <w:spacing w:after="200"/>
              <w:rPr>
                <w:rFonts w:ascii="Calibri" w:hAnsi="Calibri" w:cs="Arial"/>
                <w:color w:val="000000"/>
                <w:sz w:val="16"/>
                <w:szCs w:val="16"/>
              </w:rPr>
            </w:pPr>
            <w:r w:rsidRPr="00454B7D">
              <w:rPr>
                <w:rFonts w:ascii="Calibri" w:hAnsi="Calibri" w:cs="Arial"/>
                <w:color w:val="000000"/>
                <w:sz w:val="16"/>
                <w:szCs w:val="16"/>
              </w:rPr>
              <w:t>The Accounting officer should ensure that the indigent application forms are accurately completed and a pre-approval is received from council before inclusion in the debtors billing system.</w:t>
            </w:r>
            <w:r w:rsidRPr="00454B7D">
              <w:rPr>
                <w:rFonts w:ascii="Calibri" w:hAnsi="Calibri" w:cs="Arial"/>
                <w:color w:val="000000"/>
                <w:sz w:val="16"/>
                <w:szCs w:val="16"/>
                <w:lang w:eastAsia="en-GB"/>
              </w:rPr>
              <w:t> </w:t>
            </w:r>
          </w:p>
        </w:tc>
        <w:tc>
          <w:tcPr>
            <w:tcW w:w="3686" w:type="dxa"/>
          </w:tcPr>
          <w:p w:rsidR="00797A4E" w:rsidRPr="00454B7D" w:rsidRDefault="00797A4E" w:rsidP="00797A4E">
            <w:pPr>
              <w:spacing w:after="0" w:line="240" w:lineRule="auto"/>
              <w:rPr>
                <w:rFonts w:ascii="Calibri" w:hAnsi="Calibri" w:cs="Arial"/>
                <w:color w:val="000000"/>
                <w:sz w:val="16"/>
                <w:szCs w:val="16"/>
              </w:rPr>
            </w:pPr>
            <w:r w:rsidRPr="00454B7D">
              <w:rPr>
                <w:rFonts w:ascii="Calibri" w:hAnsi="Calibri" w:cs="Arial"/>
                <w:color w:val="000000"/>
                <w:sz w:val="16"/>
                <w:szCs w:val="16"/>
              </w:rPr>
              <w:t xml:space="preserve">The manager revenue to update the indigent register to ensure completeness. </w:t>
            </w:r>
          </w:p>
        </w:tc>
        <w:tc>
          <w:tcPr>
            <w:tcW w:w="1559"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color w:val="000000"/>
                <w:sz w:val="16"/>
                <w:szCs w:val="16"/>
              </w:rPr>
              <w:t>Manager Revenue</w:t>
            </w:r>
          </w:p>
        </w:tc>
        <w:tc>
          <w:tcPr>
            <w:tcW w:w="1134"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color w:val="000000"/>
                <w:sz w:val="16"/>
                <w:szCs w:val="16"/>
              </w:rPr>
              <w:t>30 June 2017</w:t>
            </w:r>
          </w:p>
        </w:tc>
      </w:tr>
      <w:tr w:rsidR="00797A4E" w:rsidRPr="00454B7D" w:rsidTr="009C6AF8">
        <w:tc>
          <w:tcPr>
            <w:tcW w:w="15877" w:type="dxa"/>
            <w:gridSpan w:val="7"/>
            <w:shd w:val="clear" w:color="auto" w:fill="A8D6E2" w:themeFill="accent1" w:themeFillTint="66"/>
          </w:tcPr>
          <w:p w:rsidR="00797A4E" w:rsidRPr="00797A4E" w:rsidRDefault="00797A4E" w:rsidP="00797A4E">
            <w:pPr>
              <w:spacing w:line="240" w:lineRule="auto"/>
              <w:rPr>
                <w:rFonts w:ascii="Calibri" w:hAnsi="Calibri" w:cs="Arial"/>
                <w:b/>
                <w:color w:val="000000"/>
                <w:sz w:val="16"/>
                <w:szCs w:val="16"/>
              </w:rPr>
            </w:pPr>
            <w:r>
              <w:rPr>
                <w:rFonts w:ascii="Calibri" w:hAnsi="Calibri" w:cs="Arial"/>
                <w:b/>
                <w:color w:val="000000"/>
                <w:sz w:val="16"/>
                <w:szCs w:val="16"/>
              </w:rPr>
              <w:t>REVENUE</w:t>
            </w:r>
          </w:p>
        </w:tc>
      </w:tr>
      <w:tr w:rsidR="00797A4E" w:rsidRPr="00454B7D" w:rsidTr="00FB0277">
        <w:tc>
          <w:tcPr>
            <w:tcW w:w="709"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color w:val="000000"/>
                <w:sz w:val="16"/>
                <w:szCs w:val="16"/>
              </w:rPr>
              <w:lastRenderedPageBreak/>
              <w:t>EX.104</w:t>
            </w:r>
          </w:p>
        </w:tc>
        <w:tc>
          <w:tcPr>
            <w:tcW w:w="1560"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bCs/>
                <w:color w:val="000000"/>
                <w:sz w:val="16"/>
                <w:szCs w:val="16"/>
              </w:rPr>
              <w:t>Estimates not reasonable</w:t>
            </w:r>
          </w:p>
        </w:tc>
        <w:tc>
          <w:tcPr>
            <w:tcW w:w="3544" w:type="dxa"/>
          </w:tcPr>
          <w:p w:rsidR="00797A4E" w:rsidRPr="00454B7D" w:rsidRDefault="00797A4E" w:rsidP="00797A4E">
            <w:pPr>
              <w:shd w:val="clear" w:color="auto" w:fill="FFFFFF"/>
              <w:spacing w:after="120" w:line="240" w:lineRule="auto"/>
              <w:rPr>
                <w:rFonts w:ascii="Calibri" w:hAnsi="Calibri" w:cs="Arial"/>
                <w:color w:val="000000"/>
                <w:sz w:val="16"/>
                <w:szCs w:val="16"/>
                <w:lang w:eastAsia="en-GB"/>
              </w:rPr>
            </w:pPr>
            <w:r w:rsidRPr="00454B7D">
              <w:rPr>
                <w:rFonts w:ascii="Calibri" w:hAnsi="Calibri" w:cs="Arial"/>
                <w:color w:val="000000"/>
                <w:sz w:val="16"/>
                <w:szCs w:val="16"/>
                <w:lang w:eastAsia="en-GB"/>
              </w:rPr>
              <w:t>During the audit of revenue ( estimates) the following was noted that there debtors with the same meter number</w:t>
            </w:r>
          </w:p>
          <w:p w:rsidR="00797A4E" w:rsidRPr="00454B7D" w:rsidRDefault="00797A4E" w:rsidP="00797A4E">
            <w:pPr>
              <w:shd w:val="clear" w:color="auto" w:fill="FFFFFF"/>
              <w:spacing w:after="120" w:line="240" w:lineRule="auto"/>
              <w:rPr>
                <w:rFonts w:ascii="Calibri" w:hAnsi="Calibri" w:cs="Arial"/>
                <w:color w:val="000000"/>
                <w:sz w:val="16"/>
                <w:szCs w:val="16"/>
              </w:rPr>
            </w:pPr>
            <w:r w:rsidRPr="00454B7D">
              <w:rPr>
                <w:rFonts w:ascii="Calibri" w:hAnsi="Calibri" w:cs="Arial"/>
                <w:color w:val="000000"/>
                <w:sz w:val="16"/>
                <w:szCs w:val="16"/>
                <w:lang w:eastAsia="en-GB"/>
              </w:rPr>
              <w:t>Overreliance is placed on estimates and estimates are not always correct. Estimates are not reasonable when compared to the actual readings</w:t>
            </w:r>
          </w:p>
        </w:tc>
        <w:tc>
          <w:tcPr>
            <w:tcW w:w="3685" w:type="dxa"/>
          </w:tcPr>
          <w:p w:rsidR="00797A4E" w:rsidRPr="00454B7D" w:rsidRDefault="00797A4E" w:rsidP="00797A4E">
            <w:pPr>
              <w:pStyle w:val="NormalWeb"/>
              <w:spacing w:after="120"/>
              <w:rPr>
                <w:rFonts w:ascii="Calibri" w:hAnsi="Calibri" w:cs="Arial"/>
                <w:color w:val="000000"/>
                <w:sz w:val="16"/>
                <w:szCs w:val="16"/>
                <w:lang w:eastAsia="en-GB"/>
              </w:rPr>
            </w:pPr>
            <w:r w:rsidRPr="00454B7D">
              <w:rPr>
                <w:rFonts w:ascii="Calibri" w:hAnsi="Calibri" w:cs="Arial"/>
                <w:color w:val="000000"/>
                <w:sz w:val="16"/>
                <w:szCs w:val="16"/>
                <w:lang w:eastAsia="en-GB"/>
              </w:rPr>
              <w:t xml:space="preserve">The CFO and Municipal Manager should ensure the following:  </w:t>
            </w:r>
          </w:p>
          <w:p w:rsidR="00797A4E" w:rsidRPr="00454B7D" w:rsidRDefault="00797A4E" w:rsidP="00797A4E">
            <w:pPr>
              <w:pStyle w:val="NormalWeb"/>
              <w:spacing w:after="120"/>
              <w:rPr>
                <w:rFonts w:ascii="Calibri" w:hAnsi="Calibri" w:cs="Arial"/>
                <w:color w:val="000000"/>
                <w:sz w:val="16"/>
                <w:szCs w:val="16"/>
                <w:lang w:eastAsia="en-GB"/>
              </w:rPr>
            </w:pPr>
            <w:r w:rsidRPr="00454B7D">
              <w:rPr>
                <w:rFonts w:ascii="Calibri" w:hAnsi="Calibri" w:cs="Arial"/>
                <w:color w:val="000000"/>
                <w:sz w:val="16"/>
                <w:szCs w:val="16"/>
                <w:lang w:eastAsia="en-GB"/>
              </w:rPr>
              <w:t>1. Billing based on an estimated consumption is only appropriate when it is used as a temporary measure until the actual consumption is available.</w:t>
            </w:r>
          </w:p>
          <w:p w:rsidR="00797A4E" w:rsidRPr="00454B7D" w:rsidRDefault="00797A4E" w:rsidP="00797A4E">
            <w:pPr>
              <w:rPr>
                <w:rFonts w:ascii="Calibri" w:hAnsi="Calibri" w:cs="Arial"/>
                <w:color w:val="000000"/>
                <w:sz w:val="16"/>
                <w:szCs w:val="16"/>
              </w:rPr>
            </w:pPr>
            <w:r w:rsidRPr="00454B7D">
              <w:rPr>
                <w:rFonts w:ascii="Calibri" w:hAnsi="Calibri" w:cs="Arial"/>
                <w:color w:val="000000"/>
                <w:sz w:val="16"/>
                <w:szCs w:val="16"/>
                <w:lang w:eastAsia="en-GB"/>
              </w:rPr>
              <w:t>2. The necessary infrastructure for measuring consumption is in place to ensure that estimates are only used to temporarily determine consumption and the related revenue until the actual / accurate information is available</w:t>
            </w:r>
          </w:p>
        </w:tc>
        <w:tc>
          <w:tcPr>
            <w:tcW w:w="3686" w:type="dxa"/>
          </w:tcPr>
          <w:p w:rsidR="00797A4E" w:rsidRDefault="00797A4E" w:rsidP="00797A4E">
            <w:pPr>
              <w:spacing w:after="0" w:line="240" w:lineRule="auto"/>
              <w:rPr>
                <w:rFonts w:ascii="Calibri" w:hAnsi="Calibri" w:cs="Arial"/>
                <w:color w:val="000000"/>
                <w:sz w:val="16"/>
                <w:szCs w:val="16"/>
              </w:rPr>
            </w:pPr>
            <w:proofErr w:type="gramStart"/>
            <w:r w:rsidRPr="00454B7D">
              <w:rPr>
                <w:rFonts w:ascii="Calibri" w:hAnsi="Calibri" w:cs="Arial"/>
                <w:color w:val="000000"/>
                <w:sz w:val="16"/>
                <w:szCs w:val="16"/>
              </w:rPr>
              <w:t>ITS</w:t>
            </w:r>
            <w:proofErr w:type="gramEnd"/>
            <w:r w:rsidRPr="00454B7D">
              <w:rPr>
                <w:rFonts w:ascii="Calibri" w:hAnsi="Calibri" w:cs="Arial"/>
                <w:color w:val="000000"/>
                <w:sz w:val="16"/>
                <w:szCs w:val="16"/>
              </w:rPr>
              <w:t xml:space="preserve"> to replace faulty meters.</w:t>
            </w:r>
          </w:p>
          <w:p w:rsidR="008353E8" w:rsidRPr="00454B7D" w:rsidRDefault="008353E8" w:rsidP="00797A4E">
            <w:pPr>
              <w:spacing w:after="0" w:line="240" w:lineRule="auto"/>
              <w:rPr>
                <w:rFonts w:ascii="Calibri" w:hAnsi="Calibri" w:cs="Arial"/>
                <w:color w:val="000000"/>
                <w:sz w:val="16"/>
                <w:szCs w:val="16"/>
              </w:rPr>
            </w:pPr>
          </w:p>
          <w:p w:rsidR="00797A4E" w:rsidRPr="00454B7D" w:rsidRDefault="00797A4E" w:rsidP="00797A4E">
            <w:pPr>
              <w:spacing w:after="0" w:line="240" w:lineRule="auto"/>
              <w:rPr>
                <w:rFonts w:ascii="Calibri" w:hAnsi="Calibri" w:cs="Arial"/>
                <w:color w:val="000000"/>
                <w:sz w:val="16"/>
                <w:szCs w:val="16"/>
              </w:rPr>
            </w:pPr>
          </w:p>
          <w:p w:rsidR="00797A4E" w:rsidRDefault="00797A4E" w:rsidP="00797A4E">
            <w:pPr>
              <w:spacing w:after="0" w:line="240" w:lineRule="auto"/>
              <w:rPr>
                <w:rFonts w:ascii="Calibri" w:hAnsi="Calibri" w:cs="Arial"/>
                <w:color w:val="000000"/>
                <w:sz w:val="16"/>
                <w:szCs w:val="16"/>
              </w:rPr>
            </w:pPr>
            <w:r w:rsidRPr="00454B7D">
              <w:rPr>
                <w:rFonts w:ascii="Calibri" w:hAnsi="Calibri" w:cs="Arial"/>
                <w:color w:val="000000"/>
                <w:sz w:val="16"/>
                <w:szCs w:val="16"/>
              </w:rPr>
              <w:t>Provision of adequate budget to realize replacement of meters</w:t>
            </w:r>
          </w:p>
          <w:p w:rsidR="008353E8" w:rsidRDefault="008353E8" w:rsidP="00797A4E">
            <w:pPr>
              <w:spacing w:after="0" w:line="240" w:lineRule="auto"/>
              <w:rPr>
                <w:rFonts w:ascii="Calibri" w:hAnsi="Calibri" w:cs="Arial"/>
                <w:color w:val="000000"/>
                <w:sz w:val="16"/>
                <w:szCs w:val="16"/>
              </w:rPr>
            </w:pPr>
          </w:p>
          <w:p w:rsidR="008353E8" w:rsidRPr="00454B7D" w:rsidRDefault="008353E8" w:rsidP="00797A4E">
            <w:pPr>
              <w:spacing w:after="0" w:line="240" w:lineRule="auto"/>
              <w:rPr>
                <w:rFonts w:ascii="Calibri" w:hAnsi="Calibri" w:cs="Arial"/>
                <w:color w:val="000000"/>
                <w:sz w:val="16"/>
                <w:szCs w:val="16"/>
              </w:rPr>
            </w:pPr>
          </w:p>
          <w:p w:rsidR="00797A4E" w:rsidRPr="00454B7D" w:rsidRDefault="00797A4E" w:rsidP="00797A4E">
            <w:pPr>
              <w:spacing w:after="0" w:line="240" w:lineRule="auto"/>
              <w:rPr>
                <w:rFonts w:ascii="Calibri" w:hAnsi="Calibri" w:cs="Arial"/>
                <w:color w:val="000000"/>
                <w:sz w:val="16"/>
                <w:szCs w:val="16"/>
              </w:rPr>
            </w:pPr>
          </w:p>
          <w:p w:rsidR="00797A4E" w:rsidRPr="00454B7D" w:rsidRDefault="00797A4E" w:rsidP="00797A4E">
            <w:pPr>
              <w:spacing w:after="0" w:line="240" w:lineRule="auto"/>
              <w:rPr>
                <w:rFonts w:ascii="Calibri" w:hAnsi="Calibri" w:cs="Arial"/>
                <w:color w:val="000000"/>
                <w:sz w:val="16"/>
                <w:szCs w:val="16"/>
              </w:rPr>
            </w:pPr>
            <w:r w:rsidRPr="00454B7D">
              <w:rPr>
                <w:rFonts w:ascii="Calibri" w:hAnsi="Calibri" w:cs="Arial"/>
                <w:color w:val="000000"/>
                <w:sz w:val="16"/>
                <w:szCs w:val="16"/>
              </w:rPr>
              <w:t>The manager Revenue to use estimated billing as a temporary measure</w:t>
            </w:r>
          </w:p>
        </w:tc>
        <w:tc>
          <w:tcPr>
            <w:tcW w:w="1559" w:type="dxa"/>
          </w:tcPr>
          <w:p w:rsidR="00797A4E" w:rsidRPr="00454B7D" w:rsidRDefault="00797A4E" w:rsidP="00797A4E">
            <w:pPr>
              <w:spacing w:line="240" w:lineRule="auto"/>
              <w:rPr>
                <w:rFonts w:ascii="Calibri" w:hAnsi="Calibri" w:cs="Arial"/>
                <w:color w:val="000000"/>
                <w:sz w:val="16"/>
                <w:szCs w:val="16"/>
              </w:rPr>
            </w:pPr>
            <w:r w:rsidRPr="00454B7D">
              <w:rPr>
                <w:rFonts w:ascii="Calibri" w:hAnsi="Calibri" w:cs="Arial"/>
                <w:color w:val="000000"/>
                <w:sz w:val="16"/>
                <w:szCs w:val="16"/>
              </w:rPr>
              <w:t>MM/CFO/Director ITS/Manager Revenue</w:t>
            </w:r>
          </w:p>
        </w:tc>
        <w:tc>
          <w:tcPr>
            <w:tcW w:w="1134" w:type="dxa"/>
          </w:tcPr>
          <w:p w:rsidR="00797A4E" w:rsidRPr="00454B7D" w:rsidRDefault="00797A4E" w:rsidP="00797A4E">
            <w:pPr>
              <w:spacing w:line="240" w:lineRule="auto"/>
              <w:rPr>
                <w:rFonts w:ascii="Calibri" w:hAnsi="Calibri" w:cs="Arial"/>
                <w:color w:val="000000"/>
                <w:sz w:val="16"/>
                <w:szCs w:val="16"/>
              </w:rPr>
            </w:pPr>
          </w:p>
        </w:tc>
      </w:tr>
    </w:tbl>
    <w:p w:rsidR="00053A57" w:rsidRDefault="00053A57" w:rsidP="00053A57"/>
    <w:p w:rsidR="00053A57" w:rsidRPr="00053A57" w:rsidRDefault="00053A57" w:rsidP="00053A57"/>
    <w:p w:rsidR="00E7096E" w:rsidRPr="00E7096E" w:rsidRDefault="00E7096E" w:rsidP="00E7096E">
      <w:pPr>
        <w:rPr>
          <w:sz w:val="22"/>
          <w:szCs w:val="22"/>
        </w:rPr>
      </w:pPr>
    </w:p>
    <w:p w:rsidR="001E7992" w:rsidRDefault="001E7992">
      <w:pPr>
        <w:rPr>
          <w:rFonts w:eastAsiaTheme="majorEastAsia" w:cstheme="majorBidi"/>
          <w:b/>
          <w:sz w:val="22"/>
          <w:szCs w:val="22"/>
        </w:rPr>
      </w:pPr>
      <w:r>
        <w:rPr>
          <w:sz w:val="22"/>
          <w:szCs w:val="22"/>
        </w:rPr>
        <w:br w:type="page"/>
      </w:r>
    </w:p>
    <w:p w:rsidR="001E7992" w:rsidRDefault="001E7992" w:rsidP="00E7096E">
      <w:pPr>
        <w:pStyle w:val="Heading2"/>
        <w:ind w:left="360"/>
        <w:rPr>
          <w:rFonts w:asciiTheme="minorHAnsi" w:hAnsiTheme="minorHAnsi"/>
          <w:sz w:val="22"/>
          <w:szCs w:val="22"/>
        </w:rPr>
        <w:sectPr w:rsidR="001E7992" w:rsidSect="00E7096E">
          <w:pgSz w:w="16838" w:h="11906" w:orient="landscape" w:code="9"/>
          <w:pgMar w:top="1134" w:right="1440" w:bottom="1440" w:left="1440" w:header="709" w:footer="709" w:gutter="0"/>
          <w:cols w:space="708"/>
          <w:titlePg/>
          <w:docGrid w:linePitch="360"/>
        </w:sectPr>
      </w:pPr>
    </w:p>
    <w:p w:rsidR="009A0D6C" w:rsidRPr="00E7096E" w:rsidRDefault="009A0D6C" w:rsidP="00A0375B">
      <w:pPr>
        <w:pStyle w:val="Heading2"/>
        <w:numPr>
          <w:ilvl w:val="0"/>
          <w:numId w:val="5"/>
        </w:numPr>
        <w:rPr>
          <w:rFonts w:asciiTheme="minorHAnsi" w:hAnsiTheme="minorHAnsi"/>
          <w:sz w:val="22"/>
          <w:szCs w:val="22"/>
        </w:rPr>
      </w:pPr>
      <w:bookmarkStart w:id="49" w:name="_Toc472632678"/>
      <w:r w:rsidRPr="00E7096E">
        <w:rPr>
          <w:rFonts w:asciiTheme="minorHAnsi" w:hAnsiTheme="minorHAnsi"/>
          <w:sz w:val="22"/>
          <w:szCs w:val="22"/>
        </w:rPr>
        <w:lastRenderedPageBreak/>
        <w:t>Limitations of Evaluation</w:t>
      </w:r>
      <w:bookmarkEnd w:id="36"/>
      <w:bookmarkEnd w:id="49"/>
    </w:p>
    <w:p w:rsidR="009A0D6C" w:rsidRPr="000F23B4" w:rsidRDefault="009A0D6C" w:rsidP="00665E85">
      <w:pPr>
        <w:spacing w:after="0" w:line="240" w:lineRule="auto"/>
      </w:pPr>
    </w:p>
    <w:p w:rsidR="008012F5" w:rsidRDefault="008012F5" w:rsidP="00A0375B">
      <w:pPr>
        <w:pStyle w:val="ListParagraph"/>
        <w:numPr>
          <w:ilvl w:val="0"/>
          <w:numId w:val="4"/>
        </w:numPr>
        <w:spacing w:after="0" w:line="240" w:lineRule="auto"/>
        <w:jc w:val="both"/>
        <w:rPr>
          <w:rFonts w:ascii="Calibri" w:hAnsi="Calibri" w:cs="Calibri"/>
          <w:sz w:val="22"/>
          <w:szCs w:val="22"/>
        </w:rPr>
      </w:pPr>
      <w:r w:rsidRPr="00B612C1">
        <w:rPr>
          <w:rFonts w:ascii="Calibri" w:hAnsi="Calibri" w:cs="Calibri"/>
          <w:sz w:val="22"/>
          <w:szCs w:val="22"/>
        </w:rPr>
        <w:t xml:space="preserve">The analysis contained in this report was based on information </w:t>
      </w:r>
      <w:r w:rsidR="00B612C1" w:rsidRPr="00B612C1">
        <w:rPr>
          <w:rFonts w:ascii="Calibri" w:hAnsi="Calibri" w:cs="Calibri"/>
          <w:sz w:val="22"/>
          <w:szCs w:val="22"/>
        </w:rPr>
        <w:t>submitted to Performance Management Unit in</w:t>
      </w:r>
      <w:r w:rsidR="00195DF1" w:rsidRPr="00B612C1">
        <w:rPr>
          <w:rFonts w:ascii="Calibri" w:hAnsi="Calibri" w:cs="Calibri"/>
          <w:sz w:val="22"/>
          <w:szCs w:val="22"/>
        </w:rPr>
        <w:t xml:space="preserve"> January 201</w:t>
      </w:r>
      <w:r w:rsidR="001E5FD8" w:rsidRPr="00B612C1">
        <w:rPr>
          <w:rFonts w:ascii="Calibri" w:hAnsi="Calibri" w:cs="Calibri"/>
          <w:sz w:val="22"/>
          <w:szCs w:val="22"/>
        </w:rPr>
        <w:t>7</w:t>
      </w:r>
      <w:r w:rsidRPr="00B612C1">
        <w:rPr>
          <w:rFonts w:ascii="Calibri" w:hAnsi="Calibri" w:cs="Calibri"/>
          <w:sz w:val="22"/>
          <w:szCs w:val="22"/>
        </w:rPr>
        <w:t xml:space="preserve">.  Where no information </w:t>
      </w:r>
      <w:r w:rsidR="00F51E88" w:rsidRPr="00B612C1">
        <w:rPr>
          <w:rFonts w:ascii="Calibri" w:hAnsi="Calibri" w:cs="Calibri"/>
          <w:sz w:val="22"/>
          <w:szCs w:val="22"/>
        </w:rPr>
        <w:t xml:space="preserve">or relevant supporting documentation (POE) was </w:t>
      </w:r>
      <w:r w:rsidRPr="00B612C1">
        <w:rPr>
          <w:rFonts w:ascii="Calibri" w:hAnsi="Calibri" w:cs="Calibri"/>
          <w:sz w:val="22"/>
          <w:szCs w:val="22"/>
        </w:rPr>
        <w:t xml:space="preserve">supplied, </w:t>
      </w:r>
      <w:r w:rsidR="00B612C1">
        <w:rPr>
          <w:rFonts w:ascii="Calibri" w:hAnsi="Calibri" w:cs="Calibri"/>
          <w:sz w:val="22"/>
          <w:szCs w:val="22"/>
        </w:rPr>
        <w:t>a not achieved performance was stated.</w:t>
      </w:r>
    </w:p>
    <w:p w:rsidR="00B612C1" w:rsidRPr="00B612C1" w:rsidRDefault="00B612C1" w:rsidP="00B612C1">
      <w:pPr>
        <w:pStyle w:val="ListParagraph"/>
        <w:spacing w:after="0" w:line="240" w:lineRule="auto"/>
        <w:ind w:left="360"/>
        <w:jc w:val="both"/>
        <w:rPr>
          <w:rFonts w:ascii="Calibri" w:hAnsi="Calibri" w:cs="Calibri"/>
          <w:sz w:val="22"/>
          <w:szCs w:val="22"/>
        </w:rPr>
      </w:pPr>
    </w:p>
    <w:p w:rsidR="008012F5" w:rsidRPr="00B01B66" w:rsidRDefault="008012F5" w:rsidP="00A0375B">
      <w:pPr>
        <w:pStyle w:val="ListParagraph"/>
        <w:numPr>
          <w:ilvl w:val="0"/>
          <w:numId w:val="4"/>
        </w:numPr>
        <w:spacing w:after="0" w:line="240" w:lineRule="auto"/>
        <w:jc w:val="both"/>
        <w:rPr>
          <w:rFonts w:ascii="Calibri" w:hAnsi="Calibri" w:cs="Calibri"/>
          <w:sz w:val="22"/>
          <w:szCs w:val="22"/>
        </w:rPr>
      </w:pPr>
      <w:r w:rsidRPr="00B01B66">
        <w:rPr>
          <w:rFonts w:ascii="Calibri" w:hAnsi="Calibri" w:cs="Calibri"/>
          <w:sz w:val="22"/>
          <w:szCs w:val="22"/>
        </w:rPr>
        <w:t>All budget related data must be verified against the Municipal Financial System.  Values input into the Performance Management System should be cumulative expenditure figures to give a true reflection of the actual performance.</w:t>
      </w:r>
    </w:p>
    <w:p w:rsidR="008012F5" w:rsidRPr="00B01B66" w:rsidRDefault="00F51E88" w:rsidP="008012F5">
      <w:pPr>
        <w:pStyle w:val="ListParagraph"/>
        <w:spacing w:after="0" w:line="240" w:lineRule="auto"/>
        <w:ind w:left="360"/>
        <w:jc w:val="both"/>
        <w:rPr>
          <w:rFonts w:ascii="Calibri" w:hAnsi="Calibri" w:cs="Calibri"/>
          <w:sz w:val="22"/>
          <w:szCs w:val="22"/>
        </w:rPr>
      </w:pPr>
      <w:r>
        <w:rPr>
          <w:rFonts w:ascii="Calibri" w:hAnsi="Calibri" w:cs="Calibri"/>
          <w:sz w:val="22"/>
          <w:szCs w:val="22"/>
        </w:rPr>
        <w:t xml:space="preserve"> </w:t>
      </w:r>
    </w:p>
    <w:p w:rsidR="008012F5" w:rsidRPr="00C4312E" w:rsidRDefault="008012F5" w:rsidP="00A0375B">
      <w:pPr>
        <w:pStyle w:val="ListParagraph"/>
        <w:numPr>
          <w:ilvl w:val="0"/>
          <w:numId w:val="4"/>
        </w:numPr>
        <w:autoSpaceDE w:val="0"/>
        <w:autoSpaceDN w:val="0"/>
        <w:adjustRightInd w:val="0"/>
        <w:spacing w:after="0" w:line="240" w:lineRule="auto"/>
        <w:jc w:val="both"/>
        <w:rPr>
          <w:rFonts w:ascii="Calibri" w:hAnsi="Calibri" w:cs="Calibri"/>
          <w:sz w:val="22"/>
          <w:szCs w:val="22"/>
        </w:rPr>
      </w:pPr>
      <w:r w:rsidRPr="00C4312E">
        <w:rPr>
          <w:rFonts w:ascii="Calibri" w:hAnsi="Calibri" w:cs="Calibri"/>
          <w:sz w:val="22"/>
          <w:szCs w:val="22"/>
        </w:rPr>
        <w:t xml:space="preserve">All of the performance data had </w:t>
      </w:r>
      <w:r>
        <w:rPr>
          <w:rFonts w:ascii="Calibri" w:hAnsi="Calibri" w:cs="Calibri"/>
          <w:sz w:val="22"/>
          <w:szCs w:val="22"/>
        </w:rPr>
        <w:t xml:space="preserve">not yet </w:t>
      </w:r>
      <w:r w:rsidRPr="00C4312E">
        <w:rPr>
          <w:rFonts w:ascii="Calibri" w:hAnsi="Calibri" w:cs="Calibri"/>
          <w:sz w:val="22"/>
          <w:szCs w:val="22"/>
        </w:rPr>
        <w:t xml:space="preserve">been audited by the Internal Auditor at the time of writing this report.  </w:t>
      </w:r>
    </w:p>
    <w:p w:rsidR="009A0D6C" w:rsidRPr="00C66A3F" w:rsidRDefault="009A0D6C" w:rsidP="00665E85">
      <w:pPr>
        <w:spacing w:after="0" w:line="240" w:lineRule="auto"/>
        <w:rPr>
          <w:sz w:val="22"/>
          <w:szCs w:val="22"/>
        </w:rPr>
      </w:pPr>
    </w:p>
    <w:p w:rsidR="00E317CF" w:rsidRPr="00C66A3F" w:rsidRDefault="00E317CF" w:rsidP="00665E85">
      <w:pPr>
        <w:autoSpaceDE w:val="0"/>
        <w:autoSpaceDN w:val="0"/>
        <w:adjustRightInd w:val="0"/>
        <w:spacing w:after="0" w:line="240" w:lineRule="auto"/>
        <w:jc w:val="both"/>
        <w:rPr>
          <w:rFonts w:cs="Calibri"/>
          <w:sz w:val="22"/>
          <w:szCs w:val="22"/>
        </w:rPr>
      </w:pPr>
    </w:p>
    <w:p w:rsidR="00B612C1" w:rsidRPr="00C66A3F" w:rsidRDefault="000C2CB7" w:rsidP="00A0375B">
      <w:pPr>
        <w:pStyle w:val="Heading2"/>
        <w:numPr>
          <w:ilvl w:val="0"/>
          <w:numId w:val="5"/>
        </w:numPr>
        <w:rPr>
          <w:sz w:val="22"/>
          <w:szCs w:val="22"/>
        </w:rPr>
      </w:pPr>
      <w:bookmarkStart w:id="50" w:name="_Toc432946572"/>
      <w:bookmarkStart w:id="51" w:name="_Toc472632679"/>
      <w:r w:rsidRPr="00C66A3F">
        <w:rPr>
          <w:sz w:val="22"/>
          <w:szCs w:val="22"/>
        </w:rPr>
        <w:t>Approval</w:t>
      </w:r>
      <w:bookmarkEnd w:id="50"/>
      <w:bookmarkEnd w:id="51"/>
    </w:p>
    <w:tbl>
      <w:tblPr>
        <w:tblStyle w:val="TableGrid"/>
        <w:tblW w:w="0" w:type="auto"/>
        <w:tblLook w:val="04A0" w:firstRow="1" w:lastRow="0" w:firstColumn="1" w:lastColumn="0" w:noHBand="0" w:noVBand="1"/>
      </w:tblPr>
      <w:tblGrid>
        <w:gridCol w:w="9322"/>
      </w:tblGrid>
      <w:tr w:rsidR="00B612C1" w:rsidRPr="00C66A3F" w:rsidTr="00B612C1">
        <w:tc>
          <w:tcPr>
            <w:tcW w:w="9322" w:type="dxa"/>
          </w:tcPr>
          <w:p w:rsidR="00B612C1" w:rsidRPr="00C66A3F" w:rsidRDefault="00B612C1" w:rsidP="00B612C1">
            <w:pPr>
              <w:jc w:val="center"/>
              <w:rPr>
                <w:i/>
                <w:sz w:val="16"/>
                <w:szCs w:val="16"/>
              </w:rPr>
            </w:pPr>
            <w:r w:rsidRPr="00C66A3F">
              <w:rPr>
                <w:i/>
                <w:sz w:val="16"/>
                <w:szCs w:val="16"/>
              </w:rPr>
              <w:t>Developed by:</w:t>
            </w:r>
          </w:p>
          <w:p w:rsidR="00B612C1" w:rsidRPr="00C66A3F" w:rsidRDefault="00B612C1" w:rsidP="00B612C1">
            <w:pPr>
              <w:rPr>
                <w:sz w:val="22"/>
                <w:szCs w:val="22"/>
              </w:rPr>
            </w:pPr>
          </w:p>
          <w:p w:rsidR="00B612C1" w:rsidRPr="00C66A3F" w:rsidRDefault="00B612C1" w:rsidP="00B612C1">
            <w:pPr>
              <w:rPr>
                <w:sz w:val="22"/>
                <w:szCs w:val="22"/>
              </w:rPr>
            </w:pPr>
          </w:p>
          <w:p w:rsidR="00B612C1" w:rsidRPr="00C66A3F" w:rsidRDefault="00B612C1" w:rsidP="00B612C1">
            <w:pPr>
              <w:rPr>
                <w:sz w:val="22"/>
                <w:szCs w:val="22"/>
              </w:rPr>
            </w:pPr>
          </w:p>
          <w:p w:rsidR="00B612C1" w:rsidRPr="00C66A3F" w:rsidRDefault="00B612C1" w:rsidP="00B612C1">
            <w:pPr>
              <w:rPr>
                <w:sz w:val="22"/>
                <w:szCs w:val="22"/>
              </w:rPr>
            </w:pPr>
            <w:r w:rsidRPr="00C66A3F">
              <w:rPr>
                <w:sz w:val="22"/>
                <w:szCs w:val="22"/>
              </w:rPr>
              <w:t>_______________________</w:t>
            </w:r>
            <w:r w:rsidRPr="00C66A3F">
              <w:rPr>
                <w:sz w:val="22"/>
                <w:szCs w:val="22"/>
              </w:rPr>
              <w:tab/>
            </w:r>
            <w:r w:rsidRPr="00C66A3F">
              <w:rPr>
                <w:sz w:val="22"/>
                <w:szCs w:val="22"/>
              </w:rPr>
              <w:tab/>
            </w:r>
            <w:r w:rsidRPr="00C66A3F">
              <w:rPr>
                <w:sz w:val="22"/>
                <w:szCs w:val="22"/>
              </w:rPr>
              <w:tab/>
            </w:r>
            <w:r w:rsidRPr="00C66A3F">
              <w:rPr>
                <w:sz w:val="22"/>
                <w:szCs w:val="22"/>
              </w:rPr>
              <w:tab/>
            </w:r>
            <w:r w:rsidRPr="00C66A3F">
              <w:rPr>
                <w:sz w:val="22"/>
                <w:szCs w:val="22"/>
              </w:rPr>
              <w:tab/>
            </w:r>
            <w:r w:rsidRPr="00C66A3F">
              <w:rPr>
                <w:sz w:val="22"/>
                <w:szCs w:val="22"/>
              </w:rPr>
              <w:tab/>
              <w:t>________________</w:t>
            </w:r>
          </w:p>
          <w:p w:rsidR="00B612C1" w:rsidRPr="00C66A3F" w:rsidRDefault="00B612C1" w:rsidP="00B612C1">
            <w:pPr>
              <w:rPr>
                <w:b/>
                <w:sz w:val="22"/>
                <w:szCs w:val="22"/>
              </w:rPr>
            </w:pPr>
            <w:r w:rsidRPr="00C66A3F">
              <w:rPr>
                <w:b/>
                <w:sz w:val="22"/>
                <w:szCs w:val="22"/>
              </w:rPr>
              <w:t xml:space="preserve">B </w:t>
            </w:r>
            <w:proofErr w:type="spellStart"/>
            <w:r w:rsidRPr="00C66A3F">
              <w:rPr>
                <w:b/>
                <w:sz w:val="22"/>
                <w:szCs w:val="22"/>
              </w:rPr>
              <w:t>Matlou</w:t>
            </w:r>
            <w:proofErr w:type="spellEnd"/>
            <w:r w:rsidRPr="00C66A3F">
              <w:rPr>
                <w:b/>
                <w:sz w:val="22"/>
                <w:szCs w:val="22"/>
              </w:rPr>
              <w:tab/>
            </w:r>
            <w:r w:rsidRPr="00C66A3F">
              <w:rPr>
                <w:b/>
                <w:sz w:val="22"/>
                <w:szCs w:val="22"/>
              </w:rPr>
              <w:tab/>
            </w:r>
            <w:r w:rsidRPr="00C66A3F">
              <w:rPr>
                <w:b/>
                <w:sz w:val="22"/>
                <w:szCs w:val="22"/>
              </w:rPr>
              <w:tab/>
            </w:r>
            <w:r w:rsidRPr="00C66A3F">
              <w:rPr>
                <w:b/>
                <w:sz w:val="22"/>
                <w:szCs w:val="22"/>
              </w:rPr>
              <w:tab/>
            </w:r>
            <w:r w:rsidRPr="00C66A3F">
              <w:rPr>
                <w:b/>
                <w:sz w:val="22"/>
                <w:szCs w:val="22"/>
              </w:rPr>
              <w:tab/>
            </w:r>
            <w:r w:rsidRPr="00C66A3F">
              <w:rPr>
                <w:b/>
                <w:sz w:val="22"/>
                <w:szCs w:val="22"/>
              </w:rPr>
              <w:tab/>
            </w:r>
            <w:r w:rsidRPr="00C66A3F">
              <w:rPr>
                <w:b/>
                <w:sz w:val="22"/>
                <w:szCs w:val="22"/>
              </w:rPr>
              <w:tab/>
            </w:r>
            <w:r w:rsidRPr="00C66A3F">
              <w:rPr>
                <w:b/>
                <w:sz w:val="22"/>
                <w:szCs w:val="22"/>
              </w:rPr>
              <w:tab/>
            </w:r>
            <w:r w:rsidRPr="00C66A3F">
              <w:rPr>
                <w:b/>
                <w:sz w:val="22"/>
                <w:szCs w:val="22"/>
              </w:rPr>
              <w:tab/>
              <w:t>Date</w:t>
            </w:r>
          </w:p>
          <w:p w:rsidR="00B612C1" w:rsidRPr="00C66A3F" w:rsidRDefault="00B612C1" w:rsidP="00B612C1">
            <w:pPr>
              <w:rPr>
                <w:sz w:val="22"/>
                <w:szCs w:val="22"/>
              </w:rPr>
            </w:pPr>
            <w:r w:rsidRPr="00C66A3F">
              <w:rPr>
                <w:b/>
                <w:sz w:val="22"/>
                <w:szCs w:val="22"/>
              </w:rPr>
              <w:t>Assistant Manager PMS</w:t>
            </w:r>
          </w:p>
        </w:tc>
      </w:tr>
      <w:tr w:rsidR="00B612C1" w:rsidRPr="00C66A3F" w:rsidTr="00B612C1">
        <w:tc>
          <w:tcPr>
            <w:tcW w:w="9322" w:type="dxa"/>
          </w:tcPr>
          <w:p w:rsidR="00B612C1" w:rsidRPr="00C66A3F" w:rsidRDefault="00B612C1" w:rsidP="00B612C1">
            <w:pPr>
              <w:jc w:val="center"/>
              <w:rPr>
                <w:i/>
                <w:sz w:val="16"/>
                <w:szCs w:val="16"/>
              </w:rPr>
            </w:pPr>
            <w:r w:rsidRPr="00C66A3F">
              <w:rPr>
                <w:i/>
                <w:sz w:val="16"/>
                <w:szCs w:val="16"/>
              </w:rPr>
              <w:t>Reviewed by:</w:t>
            </w:r>
          </w:p>
          <w:p w:rsidR="00B612C1" w:rsidRPr="00C66A3F" w:rsidRDefault="00B612C1" w:rsidP="00B612C1">
            <w:pPr>
              <w:rPr>
                <w:sz w:val="22"/>
                <w:szCs w:val="22"/>
              </w:rPr>
            </w:pPr>
          </w:p>
          <w:p w:rsidR="00B612C1" w:rsidRPr="00C66A3F" w:rsidRDefault="00B612C1" w:rsidP="00B612C1">
            <w:pPr>
              <w:rPr>
                <w:sz w:val="22"/>
                <w:szCs w:val="22"/>
              </w:rPr>
            </w:pPr>
          </w:p>
          <w:p w:rsidR="00B612C1" w:rsidRPr="00C66A3F" w:rsidRDefault="00B612C1" w:rsidP="00B612C1">
            <w:pPr>
              <w:rPr>
                <w:sz w:val="22"/>
                <w:szCs w:val="22"/>
              </w:rPr>
            </w:pPr>
          </w:p>
          <w:p w:rsidR="00B612C1" w:rsidRPr="00C66A3F" w:rsidRDefault="00B612C1" w:rsidP="00B612C1">
            <w:pPr>
              <w:rPr>
                <w:sz w:val="22"/>
                <w:szCs w:val="22"/>
              </w:rPr>
            </w:pPr>
          </w:p>
          <w:p w:rsidR="00B612C1" w:rsidRPr="00C66A3F" w:rsidRDefault="00B612C1" w:rsidP="00B612C1">
            <w:pPr>
              <w:rPr>
                <w:sz w:val="22"/>
                <w:szCs w:val="22"/>
              </w:rPr>
            </w:pPr>
            <w:r w:rsidRPr="00C66A3F">
              <w:rPr>
                <w:sz w:val="22"/>
                <w:szCs w:val="22"/>
              </w:rPr>
              <w:t>_____________________________</w:t>
            </w:r>
            <w:r w:rsidRPr="00C66A3F">
              <w:rPr>
                <w:sz w:val="22"/>
                <w:szCs w:val="22"/>
              </w:rPr>
              <w:tab/>
            </w:r>
            <w:r w:rsidRPr="00C66A3F">
              <w:rPr>
                <w:sz w:val="22"/>
                <w:szCs w:val="22"/>
              </w:rPr>
              <w:tab/>
            </w:r>
            <w:r w:rsidRPr="00C66A3F">
              <w:rPr>
                <w:sz w:val="22"/>
                <w:szCs w:val="22"/>
              </w:rPr>
              <w:tab/>
            </w:r>
            <w:r w:rsidRPr="00C66A3F">
              <w:rPr>
                <w:sz w:val="22"/>
                <w:szCs w:val="22"/>
              </w:rPr>
              <w:tab/>
            </w:r>
            <w:r w:rsidRPr="00C66A3F">
              <w:rPr>
                <w:sz w:val="22"/>
                <w:szCs w:val="22"/>
              </w:rPr>
              <w:tab/>
              <w:t>________________</w:t>
            </w:r>
          </w:p>
          <w:p w:rsidR="00B612C1" w:rsidRPr="00C66A3F" w:rsidRDefault="00B612C1" w:rsidP="00B612C1">
            <w:pPr>
              <w:rPr>
                <w:b/>
                <w:sz w:val="22"/>
                <w:szCs w:val="22"/>
              </w:rPr>
            </w:pPr>
            <w:r w:rsidRPr="00C66A3F">
              <w:rPr>
                <w:b/>
                <w:sz w:val="22"/>
                <w:szCs w:val="22"/>
              </w:rPr>
              <w:t xml:space="preserve">AK </w:t>
            </w:r>
            <w:proofErr w:type="spellStart"/>
            <w:r w:rsidRPr="00C66A3F">
              <w:rPr>
                <w:b/>
                <w:sz w:val="22"/>
                <w:szCs w:val="22"/>
              </w:rPr>
              <w:t>Modise</w:t>
            </w:r>
            <w:proofErr w:type="spellEnd"/>
            <w:r w:rsidRPr="00C66A3F">
              <w:rPr>
                <w:b/>
                <w:sz w:val="22"/>
                <w:szCs w:val="22"/>
              </w:rPr>
              <w:tab/>
            </w:r>
            <w:r w:rsidRPr="00C66A3F">
              <w:rPr>
                <w:b/>
                <w:sz w:val="22"/>
                <w:szCs w:val="22"/>
              </w:rPr>
              <w:tab/>
            </w:r>
            <w:r w:rsidRPr="00C66A3F">
              <w:rPr>
                <w:b/>
                <w:sz w:val="22"/>
                <w:szCs w:val="22"/>
              </w:rPr>
              <w:tab/>
            </w:r>
            <w:r w:rsidRPr="00C66A3F">
              <w:rPr>
                <w:b/>
                <w:sz w:val="22"/>
                <w:szCs w:val="22"/>
              </w:rPr>
              <w:tab/>
            </w:r>
            <w:r w:rsidRPr="00C66A3F">
              <w:rPr>
                <w:b/>
                <w:sz w:val="22"/>
                <w:szCs w:val="22"/>
              </w:rPr>
              <w:tab/>
            </w:r>
            <w:r w:rsidRPr="00C66A3F">
              <w:rPr>
                <w:b/>
                <w:sz w:val="22"/>
                <w:szCs w:val="22"/>
              </w:rPr>
              <w:tab/>
            </w:r>
            <w:r w:rsidRPr="00C66A3F">
              <w:rPr>
                <w:b/>
                <w:sz w:val="22"/>
                <w:szCs w:val="22"/>
              </w:rPr>
              <w:tab/>
            </w:r>
            <w:r w:rsidRPr="00C66A3F">
              <w:rPr>
                <w:b/>
                <w:sz w:val="22"/>
                <w:szCs w:val="22"/>
              </w:rPr>
              <w:tab/>
            </w:r>
            <w:r w:rsidRPr="00C66A3F">
              <w:rPr>
                <w:b/>
                <w:sz w:val="22"/>
                <w:szCs w:val="22"/>
              </w:rPr>
              <w:tab/>
              <w:t>Date</w:t>
            </w:r>
          </w:p>
          <w:p w:rsidR="00B612C1" w:rsidRPr="00C66A3F" w:rsidRDefault="00B612C1" w:rsidP="00B612C1">
            <w:pPr>
              <w:rPr>
                <w:b/>
                <w:sz w:val="22"/>
                <w:szCs w:val="22"/>
              </w:rPr>
            </w:pPr>
            <w:r w:rsidRPr="00C66A3F">
              <w:rPr>
                <w:b/>
                <w:sz w:val="22"/>
                <w:szCs w:val="22"/>
              </w:rPr>
              <w:t>Director IDP, PMS &amp; Legal Services</w:t>
            </w:r>
          </w:p>
          <w:p w:rsidR="00B612C1" w:rsidRPr="00C66A3F" w:rsidRDefault="00B612C1" w:rsidP="00B612C1">
            <w:pPr>
              <w:rPr>
                <w:sz w:val="22"/>
                <w:szCs w:val="22"/>
              </w:rPr>
            </w:pPr>
          </w:p>
        </w:tc>
      </w:tr>
      <w:tr w:rsidR="00B612C1" w:rsidRPr="00C66A3F" w:rsidTr="00B612C1">
        <w:tc>
          <w:tcPr>
            <w:tcW w:w="9322" w:type="dxa"/>
          </w:tcPr>
          <w:p w:rsidR="00B612C1" w:rsidRPr="00C66A3F" w:rsidRDefault="00B612C1" w:rsidP="00B612C1">
            <w:pPr>
              <w:jc w:val="center"/>
              <w:rPr>
                <w:i/>
                <w:sz w:val="16"/>
                <w:szCs w:val="16"/>
              </w:rPr>
            </w:pPr>
            <w:r w:rsidRPr="00C66A3F">
              <w:rPr>
                <w:i/>
                <w:sz w:val="16"/>
                <w:szCs w:val="16"/>
              </w:rPr>
              <w:t>Approved by:</w:t>
            </w:r>
          </w:p>
          <w:p w:rsidR="00B612C1" w:rsidRPr="00C66A3F" w:rsidRDefault="00B612C1" w:rsidP="00B612C1">
            <w:pPr>
              <w:rPr>
                <w:sz w:val="22"/>
                <w:szCs w:val="22"/>
              </w:rPr>
            </w:pPr>
          </w:p>
          <w:p w:rsidR="00B612C1" w:rsidRPr="00C66A3F" w:rsidRDefault="00B612C1" w:rsidP="00B612C1">
            <w:pPr>
              <w:rPr>
                <w:sz w:val="22"/>
                <w:szCs w:val="22"/>
              </w:rPr>
            </w:pPr>
          </w:p>
          <w:p w:rsidR="00B612C1" w:rsidRPr="00C66A3F" w:rsidRDefault="00B612C1" w:rsidP="00B612C1">
            <w:pPr>
              <w:rPr>
                <w:sz w:val="22"/>
                <w:szCs w:val="22"/>
              </w:rPr>
            </w:pPr>
          </w:p>
          <w:p w:rsidR="00B612C1" w:rsidRPr="00C66A3F" w:rsidRDefault="00B612C1" w:rsidP="00B612C1">
            <w:pPr>
              <w:rPr>
                <w:sz w:val="22"/>
                <w:szCs w:val="22"/>
              </w:rPr>
            </w:pPr>
          </w:p>
          <w:p w:rsidR="00B612C1" w:rsidRPr="00C66A3F" w:rsidRDefault="00B612C1" w:rsidP="00B612C1">
            <w:pPr>
              <w:rPr>
                <w:sz w:val="22"/>
                <w:szCs w:val="22"/>
              </w:rPr>
            </w:pPr>
            <w:r w:rsidRPr="00C66A3F">
              <w:rPr>
                <w:sz w:val="22"/>
                <w:szCs w:val="22"/>
              </w:rPr>
              <w:t>___________________________</w:t>
            </w:r>
            <w:r w:rsidRPr="00C66A3F">
              <w:rPr>
                <w:sz w:val="22"/>
                <w:szCs w:val="22"/>
              </w:rPr>
              <w:tab/>
            </w:r>
            <w:r w:rsidRPr="00C66A3F">
              <w:rPr>
                <w:sz w:val="22"/>
                <w:szCs w:val="22"/>
              </w:rPr>
              <w:tab/>
            </w:r>
            <w:r w:rsidRPr="00C66A3F">
              <w:rPr>
                <w:sz w:val="22"/>
                <w:szCs w:val="22"/>
              </w:rPr>
              <w:tab/>
            </w:r>
            <w:r w:rsidRPr="00C66A3F">
              <w:rPr>
                <w:sz w:val="22"/>
                <w:szCs w:val="22"/>
              </w:rPr>
              <w:tab/>
            </w:r>
            <w:r w:rsidRPr="00C66A3F">
              <w:rPr>
                <w:sz w:val="22"/>
                <w:szCs w:val="22"/>
              </w:rPr>
              <w:tab/>
              <w:t>_________________</w:t>
            </w:r>
          </w:p>
          <w:p w:rsidR="00B612C1" w:rsidRPr="00C66A3F" w:rsidRDefault="00B612C1" w:rsidP="00B612C1">
            <w:pPr>
              <w:rPr>
                <w:b/>
                <w:sz w:val="22"/>
                <w:szCs w:val="22"/>
              </w:rPr>
            </w:pPr>
            <w:r w:rsidRPr="00C66A3F">
              <w:rPr>
                <w:b/>
                <w:sz w:val="22"/>
                <w:szCs w:val="22"/>
              </w:rPr>
              <w:t>ME Manaka</w:t>
            </w:r>
            <w:r w:rsidRPr="00C66A3F">
              <w:rPr>
                <w:b/>
                <w:sz w:val="22"/>
                <w:szCs w:val="22"/>
              </w:rPr>
              <w:tab/>
            </w:r>
            <w:r w:rsidRPr="00C66A3F">
              <w:rPr>
                <w:b/>
                <w:sz w:val="22"/>
                <w:szCs w:val="22"/>
              </w:rPr>
              <w:tab/>
            </w:r>
            <w:r w:rsidRPr="00C66A3F">
              <w:rPr>
                <w:b/>
                <w:sz w:val="22"/>
                <w:szCs w:val="22"/>
              </w:rPr>
              <w:tab/>
            </w:r>
            <w:r w:rsidRPr="00C66A3F">
              <w:rPr>
                <w:b/>
                <w:sz w:val="22"/>
                <w:szCs w:val="22"/>
              </w:rPr>
              <w:tab/>
            </w:r>
            <w:r w:rsidRPr="00C66A3F">
              <w:rPr>
                <w:b/>
                <w:sz w:val="22"/>
                <w:szCs w:val="22"/>
              </w:rPr>
              <w:tab/>
            </w:r>
            <w:r w:rsidRPr="00C66A3F">
              <w:rPr>
                <w:b/>
                <w:sz w:val="22"/>
                <w:szCs w:val="22"/>
              </w:rPr>
              <w:tab/>
            </w:r>
            <w:r w:rsidRPr="00C66A3F">
              <w:rPr>
                <w:b/>
                <w:sz w:val="22"/>
                <w:szCs w:val="22"/>
              </w:rPr>
              <w:tab/>
            </w:r>
            <w:r w:rsidRPr="00C66A3F">
              <w:rPr>
                <w:b/>
                <w:sz w:val="22"/>
                <w:szCs w:val="22"/>
              </w:rPr>
              <w:tab/>
            </w:r>
            <w:r w:rsidRPr="00C66A3F">
              <w:rPr>
                <w:b/>
                <w:sz w:val="22"/>
                <w:szCs w:val="22"/>
              </w:rPr>
              <w:tab/>
              <w:t>Date</w:t>
            </w:r>
          </w:p>
          <w:p w:rsidR="00B612C1" w:rsidRPr="00C66A3F" w:rsidRDefault="00B612C1" w:rsidP="00B612C1">
            <w:pPr>
              <w:rPr>
                <w:sz w:val="22"/>
                <w:szCs w:val="22"/>
              </w:rPr>
            </w:pPr>
            <w:r w:rsidRPr="00C66A3F">
              <w:rPr>
                <w:b/>
                <w:sz w:val="22"/>
                <w:szCs w:val="22"/>
              </w:rPr>
              <w:t>Acting Municipal Manager</w:t>
            </w:r>
          </w:p>
        </w:tc>
      </w:tr>
    </w:tbl>
    <w:p w:rsidR="0085428F" w:rsidRDefault="0085428F"/>
    <w:sectPr w:rsidR="0085428F" w:rsidSect="001E7992">
      <w:pgSz w:w="11906" w:h="16838" w:code="9"/>
      <w:pgMar w:top="1440" w:right="1134"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316" w:rsidRDefault="00EB5316" w:rsidP="00B07908">
      <w:pPr>
        <w:spacing w:after="0" w:line="240" w:lineRule="auto"/>
      </w:pPr>
      <w:r>
        <w:separator/>
      </w:r>
    </w:p>
  </w:endnote>
  <w:endnote w:type="continuationSeparator" w:id="0">
    <w:p w:rsidR="00EB5316" w:rsidRDefault="00EB5316" w:rsidP="00B0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unction">
    <w:altName w:val="Function"/>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6729710"/>
      <w:docPartObj>
        <w:docPartGallery w:val="Page Numbers (Bottom of Page)"/>
        <w:docPartUnique/>
      </w:docPartObj>
    </w:sdtPr>
    <w:sdtEndPr/>
    <w:sdtContent>
      <w:p w:rsidR="009C6AF8" w:rsidRDefault="009C6AF8">
        <w:pPr>
          <w:pStyle w:val="Footer"/>
          <w:jc w:val="right"/>
        </w:pPr>
        <w:r>
          <w:fldChar w:fldCharType="begin"/>
        </w:r>
        <w:r>
          <w:instrText xml:space="preserve"> PAGE   \* MERGEFORMAT </w:instrText>
        </w:r>
        <w:r>
          <w:fldChar w:fldCharType="separate"/>
        </w:r>
        <w:r w:rsidR="0008291A">
          <w:rPr>
            <w:noProof/>
          </w:rPr>
          <w:t>3</w:t>
        </w:r>
        <w:r>
          <w:rPr>
            <w:noProof/>
          </w:rPr>
          <w:fldChar w:fldCharType="end"/>
        </w:r>
      </w:p>
    </w:sdtContent>
  </w:sdt>
  <w:p w:rsidR="009C6AF8" w:rsidRDefault="009C6A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AF8" w:rsidRDefault="009C6AF8">
    <w:pPr>
      <w:pStyle w:val="Footer"/>
      <w:jc w:val="right"/>
    </w:pPr>
  </w:p>
  <w:p w:rsidR="009C6AF8" w:rsidRPr="00185521" w:rsidRDefault="009C6AF8" w:rsidP="00185521">
    <w:pPr>
      <w:pStyle w:val="Footer"/>
      <w:pBdr>
        <w:top w:val="single" w:sz="4" w:space="4" w:color="auto"/>
      </w:pBd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316" w:rsidRDefault="00EB5316" w:rsidP="00B07908">
      <w:pPr>
        <w:spacing w:after="0" w:line="240" w:lineRule="auto"/>
      </w:pPr>
      <w:r>
        <w:separator/>
      </w:r>
    </w:p>
  </w:footnote>
  <w:footnote w:type="continuationSeparator" w:id="0">
    <w:p w:rsidR="00EB5316" w:rsidRDefault="00EB5316" w:rsidP="00B07908">
      <w:pPr>
        <w:spacing w:after="0" w:line="240" w:lineRule="auto"/>
      </w:pPr>
      <w:r>
        <w:continuationSeparator/>
      </w:r>
    </w:p>
  </w:footnote>
  <w:footnote w:id="1">
    <w:p w:rsidR="009C6AF8" w:rsidRDefault="009C6AF8" w:rsidP="009748AA">
      <w:pPr>
        <w:pStyle w:val="FootnoteText"/>
      </w:pPr>
      <w:r>
        <w:rPr>
          <w:rStyle w:val="FootnoteReference"/>
        </w:rPr>
        <w:footnoteRef/>
      </w:r>
      <w:r>
        <w:t xml:space="preserve"> Local Government: Municipal Finance Management Act 56 of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AF8" w:rsidRDefault="00EB5316">
    <w:pPr>
      <w:pStyle w:val="Header"/>
    </w:pPr>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659703" o:spid="_x0000_s2050" type="#_x0000_t75" style="position:absolute;margin-left:0;margin-top:0;width:466.55pt;height:654.15pt;z-index:-251658752;mso-position-horizontal:center;mso-position-horizontal-relative:margin;mso-position-vertical:center;mso-position-vertical-relative:margin" o:allowincell="f">
          <v:imagedata r:id="rId1" o:title="logos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AF8" w:rsidRPr="001E7992" w:rsidRDefault="009C6AF8" w:rsidP="00854D5D">
    <w:pPr>
      <w:pStyle w:val="Header"/>
      <w:pBdr>
        <w:top w:val="single" w:sz="4" w:space="4" w:color="auto"/>
        <w:bottom w:val="single" w:sz="4" w:space="4" w:color="auto"/>
      </w:pBdr>
      <w:jc w:val="right"/>
      <w:rPr>
        <w:color w:val="415519" w:themeColor="accent4" w:themeShade="80"/>
        <w:sz w:val="28"/>
      </w:rPr>
    </w:pPr>
    <w:r w:rsidRPr="001E7992">
      <w:rPr>
        <w:color w:val="415519" w:themeColor="accent4" w:themeShade="80"/>
        <w:sz w:val="28"/>
      </w:rPr>
      <w:t>Madibeng Local Municipality</w:t>
    </w:r>
  </w:p>
  <w:p w:rsidR="009C6AF8" w:rsidRPr="00E73481" w:rsidRDefault="009C6AF8" w:rsidP="00854D5D">
    <w:pPr>
      <w:pStyle w:val="Header"/>
      <w:pBdr>
        <w:top w:val="single" w:sz="4" w:space="4" w:color="auto"/>
        <w:bottom w:val="single" w:sz="4" w:space="4" w:color="auto"/>
      </w:pBdr>
      <w:jc w:val="right"/>
      <w:rPr>
        <w:sz w:val="28"/>
      </w:rPr>
    </w:pPr>
    <w:r w:rsidRPr="001E7992">
      <w:rPr>
        <w:color w:val="415519" w:themeColor="accent4" w:themeShade="80"/>
        <w:sz w:val="28"/>
      </w:rPr>
      <w:t>Mid-Year Performance Report 2016/2017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AF8" w:rsidRPr="00E73481" w:rsidRDefault="009C6AF8" w:rsidP="00854D5D">
    <w:pPr>
      <w:pStyle w:val="Header"/>
      <w:pBdr>
        <w:top w:val="single" w:sz="4" w:space="4" w:color="auto"/>
        <w:bottom w:val="single" w:sz="4" w:space="4" w:color="auto"/>
      </w:pBdr>
      <w:jc w:val="right"/>
      <w:rPr>
        <w:sz w:val="22"/>
      </w:rPr>
    </w:pPr>
    <w:r>
      <w:rPr>
        <w:sz w:val="22"/>
      </w:rPr>
      <w:t>Madibeng Local</w:t>
    </w:r>
    <w:r w:rsidRPr="00E73481">
      <w:rPr>
        <w:sz w:val="22"/>
      </w:rPr>
      <w:t xml:space="preserve"> Municipality</w:t>
    </w:r>
  </w:p>
  <w:p w:rsidR="009C6AF8" w:rsidRPr="00E73481" w:rsidRDefault="009C6AF8" w:rsidP="00237E90">
    <w:pPr>
      <w:pStyle w:val="Header"/>
      <w:pBdr>
        <w:top w:val="single" w:sz="4" w:space="4" w:color="auto"/>
        <w:bottom w:val="single" w:sz="4" w:space="4" w:color="auto"/>
      </w:pBdr>
      <w:jc w:val="center"/>
      <w:rPr>
        <w:sz w:val="28"/>
      </w:rPr>
    </w:pPr>
    <w:r>
      <w:rPr>
        <w:sz w:val="22"/>
      </w:rPr>
      <w:t xml:space="preserve">Mid-Year </w:t>
    </w:r>
    <w:r w:rsidRPr="00E73481">
      <w:rPr>
        <w:sz w:val="22"/>
      </w:rPr>
      <w:t>Performance Report 201</w:t>
    </w:r>
    <w:r>
      <w:rPr>
        <w:sz w:val="22"/>
      </w:rPr>
      <w:t>6</w:t>
    </w:r>
    <w:r>
      <w:rPr>
        <w:vanish/>
        <w:sz w:val="22"/>
      </w:rPr>
      <w:t>555</w:t>
    </w:r>
    <w:r w:rsidRPr="00E73481">
      <w:rPr>
        <w:sz w:val="22"/>
      </w:rPr>
      <w:t>/201</w:t>
    </w:r>
    <w:r>
      <w:rPr>
        <w:sz w:val="22"/>
      </w:rPr>
      <w:t>7</w:t>
    </w:r>
    <w:r>
      <w:rPr>
        <w:vanish/>
        <w:sz w:val="22"/>
      </w:rPr>
      <w:t>6666666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7B2D"/>
    <w:multiLevelType w:val="hybridMultilevel"/>
    <w:tmpl w:val="5AB8E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61CEE"/>
    <w:multiLevelType w:val="hybridMultilevel"/>
    <w:tmpl w:val="9072D72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BD05191"/>
    <w:multiLevelType w:val="hybridMultilevel"/>
    <w:tmpl w:val="B3BE0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66F3F"/>
    <w:multiLevelType w:val="hybridMultilevel"/>
    <w:tmpl w:val="428E8D04"/>
    <w:lvl w:ilvl="0" w:tplc="06B6F254">
      <w:start w:val="1"/>
      <w:numFmt w:val="decimal"/>
      <w:lvlText w:val="%1."/>
      <w:lvlJc w:val="left"/>
      <w:pPr>
        <w:ind w:left="720" w:hanging="360"/>
      </w:pPr>
      <w:rPr>
        <w:rFonts w:ascii="Arial" w:hAnsi="Arial"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C1B1605"/>
    <w:multiLevelType w:val="hybridMultilevel"/>
    <w:tmpl w:val="6E400B1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4C12B56"/>
    <w:multiLevelType w:val="hybridMultilevel"/>
    <w:tmpl w:val="6A76B6C4"/>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D01449"/>
    <w:multiLevelType w:val="hybridMultilevel"/>
    <w:tmpl w:val="AC5CC8B2"/>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D0C6751"/>
    <w:multiLevelType w:val="hybridMultilevel"/>
    <w:tmpl w:val="9B3CFB9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2E071106"/>
    <w:multiLevelType w:val="multilevel"/>
    <w:tmpl w:val="09C2A47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3237240D"/>
    <w:multiLevelType w:val="hybridMultilevel"/>
    <w:tmpl w:val="30A6CE4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42E3497B"/>
    <w:multiLevelType w:val="hybridMultilevel"/>
    <w:tmpl w:val="920EC22E"/>
    <w:lvl w:ilvl="0" w:tplc="C0E231CA">
      <w:start w:val="1"/>
      <w:numFmt w:val="bullet"/>
      <w:lvlText w:val=""/>
      <w:lvlJc w:val="left"/>
      <w:pPr>
        <w:ind w:left="720" w:hanging="360"/>
      </w:pPr>
      <w:rPr>
        <w:rFonts w:ascii="Wingdings 3" w:hAnsi="Wingdings 3" w:hint="default"/>
        <w:b/>
        <w:i w:val="0"/>
        <w:color w:val="auto"/>
        <w:sz w:val="2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3DF7E1D"/>
    <w:multiLevelType w:val="multilevel"/>
    <w:tmpl w:val="1C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0E5908"/>
    <w:multiLevelType w:val="hybridMultilevel"/>
    <w:tmpl w:val="9348C6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4FE96FE9"/>
    <w:multiLevelType w:val="hybridMultilevel"/>
    <w:tmpl w:val="9F061F2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554E596A"/>
    <w:multiLevelType w:val="hybridMultilevel"/>
    <w:tmpl w:val="6BFC1776"/>
    <w:lvl w:ilvl="0" w:tplc="C0E231CA">
      <w:start w:val="1"/>
      <w:numFmt w:val="bullet"/>
      <w:lvlText w:val=""/>
      <w:lvlJc w:val="left"/>
      <w:pPr>
        <w:ind w:left="720" w:hanging="360"/>
      </w:pPr>
      <w:rPr>
        <w:rFonts w:ascii="Wingdings 3" w:hAnsi="Wingdings 3" w:hint="default"/>
        <w:b/>
        <w:i w:val="0"/>
        <w:color w:val="auto"/>
        <w:sz w:val="2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61F2A03"/>
    <w:multiLevelType w:val="hybridMultilevel"/>
    <w:tmpl w:val="F98C2DC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7F34F09"/>
    <w:multiLevelType w:val="multilevel"/>
    <w:tmpl w:val="C750D3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202C8F"/>
    <w:multiLevelType w:val="hybridMultilevel"/>
    <w:tmpl w:val="21CABA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5B7C6D58"/>
    <w:multiLevelType w:val="hybridMultilevel"/>
    <w:tmpl w:val="7C927F0A"/>
    <w:lvl w:ilvl="0" w:tplc="E4D68B6C">
      <w:start w:val="1"/>
      <w:numFmt w:val="decimal"/>
      <w:lvlText w:val="%1."/>
      <w:lvlJc w:val="left"/>
      <w:pPr>
        <w:ind w:left="360" w:hanging="360"/>
      </w:pPr>
      <w:rPr>
        <w:b w:val="0"/>
      </w:rPr>
    </w:lvl>
    <w:lvl w:ilvl="1" w:tplc="08090001">
      <w:start w:val="1"/>
      <w:numFmt w:val="bullet"/>
      <w:lvlText w:val=""/>
      <w:lvlJc w:val="left"/>
      <w:pPr>
        <w:tabs>
          <w:tab w:val="num" w:pos="1080"/>
        </w:tabs>
        <w:ind w:left="1080" w:hanging="360"/>
      </w:pPr>
      <w:rPr>
        <w:rFonts w:ascii="Symbol" w:hAnsi="Symbol" w:hint="default"/>
        <w:b w:val="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5BFA54B1"/>
    <w:multiLevelType w:val="hybridMultilevel"/>
    <w:tmpl w:val="3538EEDC"/>
    <w:lvl w:ilvl="0" w:tplc="C0E231CA">
      <w:start w:val="1"/>
      <w:numFmt w:val="bullet"/>
      <w:lvlText w:val=""/>
      <w:lvlJc w:val="left"/>
      <w:pPr>
        <w:ind w:left="765" w:hanging="360"/>
      </w:pPr>
      <w:rPr>
        <w:rFonts w:ascii="Wingdings 3" w:hAnsi="Wingdings 3" w:hint="default"/>
        <w:b/>
        <w:i w:val="0"/>
        <w:color w:val="auto"/>
        <w:sz w:val="28"/>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5C643A29"/>
    <w:multiLevelType w:val="hybridMultilevel"/>
    <w:tmpl w:val="A8CE68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5D0B2D2A"/>
    <w:multiLevelType w:val="hybridMultilevel"/>
    <w:tmpl w:val="F6C6C11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665F2022"/>
    <w:multiLevelType w:val="hybridMultilevel"/>
    <w:tmpl w:val="CF547B5A"/>
    <w:lvl w:ilvl="0" w:tplc="A70869AA">
      <w:start w:val="1"/>
      <w:numFmt w:val="decimal"/>
      <w:pStyle w:val="paragraphtext"/>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FB2EBD"/>
    <w:multiLevelType w:val="hybridMultilevel"/>
    <w:tmpl w:val="FDBCB100"/>
    <w:lvl w:ilvl="0" w:tplc="CE30C74A">
      <w:start w:val="1"/>
      <w:numFmt w:val="lowerRoman"/>
      <w:lvlText w:val="(%1)"/>
      <w:lvlJc w:val="left"/>
      <w:pPr>
        <w:ind w:left="1854" w:hanging="72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24" w15:restartNumberingAfterBreak="0">
    <w:nsid w:val="78495754"/>
    <w:multiLevelType w:val="hybridMultilevel"/>
    <w:tmpl w:val="013477D0"/>
    <w:lvl w:ilvl="0" w:tplc="9E12C58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9592D52"/>
    <w:multiLevelType w:val="hybridMultilevel"/>
    <w:tmpl w:val="CF38265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15:restartNumberingAfterBreak="0">
    <w:nsid w:val="7EA97585"/>
    <w:multiLevelType w:val="hybridMultilevel"/>
    <w:tmpl w:val="FDBCB100"/>
    <w:lvl w:ilvl="0" w:tplc="CE30C74A">
      <w:start w:val="1"/>
      <w:numFmt w:val="lowerRoman"/>
      <w:lvlText w:val="(%1)"/>
      <w:lvlJc w:val="left"/>
      <w:pPr>
        <w:ind w:left="1854" w:hanging="72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27" w15:restartNumberingAfterBreak="0">
    <w:nsid w:val="7F2B5DDC"/>
    <w:multiLevelType w:val="hybridMultilevel"/>
    <w:tmpl w:val="05C24536"/>
    <w:lvl w:ilvl="0" w:tplc="C0E231CA">
      <w:start w:val="1"/>
      <w:numFmt w:val="bullet"/>
      <w:lvlText w:val=""/>
      <w:lvlJc w:val="left"/>
      <w:pPr>
        <w:ind w:left="720" w:hanging="360"/>
      </w:pPr>
      <w:rPr>
        <w:rFonts w:ascii="Wingdings 3" w:hAnsi="Wingdings 3" w:hint="default"/>
        <w:b/>
        <w:i w:val="0"/>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F953F0"/>
    <w:multiLevelType w:val="multilevel"/>
    <w:tmpl w:val="C750D3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7"/>
  </w:num>
  <w:num w:numId="4">
    <w:abstractNumId w:val="8"/>
  </w:num>
  <w:num w:numId="5">
    <w:abstractNumId w:val="11"/>
  </w:num>
  <w:num w:numId="6">
    <w:abstractNumId w:val="26"/>
  </w:num>
  <w:num w:numId="7">
    <w:abstractNumId w:val="24"/>
  </w:num>
  <w:num w:numId="8">
    <w:abstractNumId w:val="23"/>
  </w:num>
  <w:num w:numId="9">
    <w:abstractNumId w:val="14"/>
  </w:num>
  <w:num w:numId="10">
    <w:abstractNumId w:val="6"/>
  </w:num>
  <w:num w:numId="11">
    <w:abstractNumId w:val="10"/>
  </w:num>
  <w:num w:numId="12">
    <w:abstractNumId w:val="2"/>
  </w:num>
  <w:num w:numId="13">
    <w:abstractNumId w:val="0"/>
  </w:num>
  <w:num w:numId="14">
    <w:abstractNumId w:val="25"/>
  </w:num>
  <w:num w:numId="15">
    <w:abstractNumId w:val="12"/>
  </w:num>
  <w:num w:numId="16">
    <w:abstractNumId w:val="17"/>
  </w:num>
  <w:num w:numId="17">
    <w:abstractNumId w:val="7"/>
  </w:num>
  <w:num w:numId="18">
    <w:abstractNumId w:val="13"/>
  </w:num>
  <w:num w:numId="19">
    <w:abstractNumId w:val="20"/>
  </w:num>
  <w:num w:numId="20">
    <w:abstractNumId w:val="22"/>
  </w:num>
  <w:num w:numId="21">
    <w:abstractNumId w:val="9"/>
  </w:num>
  <w:num w:numId="22">
    <w:abstractNumId w:val="1"/>
  </w:num>
  <w:num w:numId="23">
    <w:abstractNumId w:val="21"/>
  </w:num>
  <w:num w:numId="24">
    <w:abstractNumId w:val="28"/>
  </w:num>
  <w:num w:numId="25">
    <w:abstractNumId w:val="16"/>
  </w:num>
  <w:num w:numId="26">
    <w:abstractNumId w:val="3"/>
  </w:num>
  <w:num w:numId="27">
    <w:abstractNumId w:val="18"/>
  </w:num>
  <w:num w:numId="28">
    <w:abstractNumId w:val="4"/>
  </w:num>
  <w:num w:numId="2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97"/>
    <w:rsid w:val="00002318"/>
    <w:rsid w:val="00006849"/>
    <w:rsid w:val="00007746"/>
    <w:rsid w:val="00011A94"/>
    <w:rsid w:val="00015E9B"/>
    <w:rsid w:val="000253BD"/>
    <w:rsid w:val="00027771"/>
    <w:rsid w:val="000303F1"/>
    <w:rsid w:val="00030BF8"/>
    <w:rsid w:val="000348FE"/>
    <w:rsid w:val="00036BBC"/>
    <w:rsid w:val="00037E4D"/>
    <w:rsid w:val="0004545F"/>
    <w:rsid w:val="00052F1E"/>
    <w:rsid w:val="00053A57"/>
    <w:rsid w:val="00056117"/>
    <w:rsid w:val="000566FE"/>
    <w:rsid w:val="0005794C"/>
    <w:rsid w:val="00063913"/>
    <w:rsid w:val="00065743"/>
    <w:rsid w:val="0006704C"/>
    <w:rsid w:val="00071E6D"/>
    <w:rsid w:val="00072921"/>
    <w:rsid w:val="00081504"/>
    <w:rsid w:val="00081968"/>
    <w:rsid w:val="0008291A"/>
    <w:rsid w:val="000937EE"/>
    <w:rsid w:val="0009423F"/>
    <w:rsid w:val="0009434D"/>
    <w:rsid w:val="000949BA"/>
    <w:rsid w:val="000A26E4"/>
    <w:rsid w:val="000A36A8"/>
    <w:rsid w:val="000B0C32"/>
    <w:rsid w:val="000B1ADC"/>
    <w:rsid w:val="000B1B9D"/>
    <w:rsid w:val="000B1E96"/>
    <w:rsid w:val="000B2C16"/>
    <w:rsid w:val="000B3A7B"/>
    <w:rsid w:val="000B3F26"/>
    <w:rsid w:val="000B6973"/>
    <w:rsid w:val="000C2CB7"/>
    <w:rsid w:val="000C694C"/>
    <w:rsid w:val="000E3456"/>
    <w:rsid w:val="000E38F4"/>
    <w:rsid w:val="000E6EB1"/>
    <w:rsid w:val="000F23B4"/>
    <w:rsid w:val="000F252F"/>
    <w:rsid w:val="000F3BBE"/>
    <w:rsid w:val="000F3DC4"/>
    <w:rsid w:val="000F6270"/>
    <w:rsid w:val="001008F6"/>
    <w:rsid w:val="00101C1F"/>
    <w:rsid w:val="00106BD8"/>
    <w:rsid w:val="00107F3F"/>
    <w:rsid w:val="00112951"/>
    <w:rsid w:val="001139FB"/>
    <w:rsid w:val="001161E1"/>
    <w:rsid w:val="00116E85"/>
    <w:rsid w:val="001222E3"/>
    <w:rsid w:val="00127B85"/>
    <w:rsid w:val="00131C18"/>
    <w:rsid w:val="00134385"/>
    <w:rsid w:val="00136FA4"/>
    <w:rsid w:val="00143235"/>
    <w:rsid w:val="001438DF"/>
    <w:rsid w:val="00144426"/>
    <w:rsid w:val="00146A77"/>
    <w:rsid w:val="00162B2A"/>
    <w:rsid w:val="00163EA9"/>
    <w:rsid w:val="00163F8E"/>
    <w:rsid w:val="00164F42"/>
    <w:rsid w:val="00177509"/>
    <w:rsid w:val="00185521"/>
    <w:rsid w:val="00193805"/>
    <w:rsid w:val="0019386A"/>
    <w:rsid w:val="00193C6D"/>
    <w:rsid w:val="00194E43"/>
    <w:rsid w:val="00195DF1"/>
    <w:rsid w:val="00197135"/>
    <w:rsid w:val="00197366"/>
    <w:rsid w:val="00197C93"/>
    <w:rsid w:val="001A27B0"/>
    <w:rsid w:val="001B2A60"/>
    <w:rsid w:val="001B2AE1"/>
    <w:rsid w:val="001B58A7"/>
    <w:rsid w:val="001C02AA"/>
    <w:rsid w:val="001C1685"/>
    <w:rsid w:val="001C3938"/>
    <w:rsid w:val="001C77A5"/>
    <w:rsid w:val="001C7C68"/>
    <w:rsid w:val="001C7D0B"/>
    <w:rsid w:val="001D0912"/>
    <w:rsid w:val="001D1C70"/>
    <w:rsid w:val="001D476D"/>
    <w:rsid w:val="001D5026"/>
    <w:rsid w:val="001E008A"/>
    <w:rsid w:val="001E1DBE"/>
    <w:rsid w:val="001E3A23"/>
    <w:rsid w:val="001E5491"/>
    <w:rsid w:val="001E5FD8"/>
    <w:rsid w:val="001E7992"/>
    <w:rsid w:val="001F0F0B"/>
    <w:rsid w:val="001F28EB"/>
    <w:rsid w:val="001F3068"/>
    <w:rsid w:val="001F388B"/>
    <w:rsid w:val="001F481F"/>
    <w:rsid w:val="00202470"/>
    <w:rsid w:val="00202757"/>
    <w:rsid w:val="00210515"/>
    <w:rsid w:val="0021059C"/>
    <w:rsid w:val="00210AE0"/>
    <w:rsid w:val="00212836"/>
    <w:rsid w:val="00215903"/>
    <w:rsid w:val="00221CCC"/>
    <w:rsid w:val="002249C4"/>
    <w:rsid w:val="00232AF4"/>
    <w:rsid w:val="00233466"/>
    <w:rsid w:val="00234A99"/>
    <w:rsid w:val="00237AB5"/>
    <w:rsid w:val="00237E90"/>
    <w:rsid w:val="00240C7A"/>
    <w:rsid w:val="00242C51"/>
    <w:rsid w:val="0024371D"/>
    <w:rsid w:val="00246F57"/>
    <w:rsid w:val="00247771"/>
    <w:rsid w:val="00251D34"/>
    <w:rsid w:val="00253859"/>
    <w:rsid w:val="00261024"/>
    <w:rsid w:val="002632E4"/>
    <w:rsid w:val="00270E06"/>
    <w:rsid w:val="002802C2"/>
    <w:rsid w:val="00281D8E"/>
    <w:rsid w:val="00287133"/>
    <w:rsid w:val="002904A7"/>
    <w:rsid w:val="002A0DE7"/>
    <w:rsid w:val="002A1107"/>
    <w:rsid w:val="002A3521"/>
    <w:rsid w:val="002A3F37"/>
    <w:rsid w:val="002A75AF"/>
    <w:rsid w:val="002B1605"/>
    <w:rsid w:val="002B1FFF"/>
    <w:rsid w:val="002B7A79"/>
    <w:rsid w:val="002B7D13"/>
    <w:rsid w:val="002C21AC"/>
    <w:rsid w:val="002C2CED"/>
    <w:rsid w:val="002C484A"/>
    <w:rsid w:val="002C6157"/>
    <w:rsid w:val="002D2078"/>
    <w:rsid w:val="002D24FC"/>
    <w:rsid w:val="002D32C0"/>
    <w:rsid w:val="002D449D"/>
    <w:rsid w:val="002D578F"/>
    <w:rsid w:val="002D60DA"/>
    <w:rsid w:val="002D72EC"/>
    <w:rsid w:val="002E3CB9"/>
    <w:rsid w:val="002E449F"/>
    <w:rsid w:val="002E4B97"/>
    <w:rsid w:val="002F4713"/>
    <w:rsid w:val="002F6B4D"/>
    <w:rsid w:val="00302E10"/>
    <w:rsid w:val="00311F42"/>
    <w:rsid w:val="00317CC3"/>
    <w:rsid w:val="00321820"/>
    <w:rsid w:val="00322FD1"/>
    <w:rsid w:val="003245E8"/>
    <w:rsid w:val="00326F7A"/>
    <w:rsid w:val="00336333"/>
    <w:rsid w:val="00340D61"/>
    <w:rsid w:val="00343A83"/>
    <w:rsid w:val="00344364"/>
    <w:rsid w:val="00345D83"/>
    <w:rsid w:val="00347B6E"/>
    <w:rsid w:val="00347B97"/>
    <w:rsid w:val="00347F41"/>
    <w:rsid w:val="0035280A"/>
    <w:rsid w:val="00352F90"/>
    <w:rsid w:val="00357AF3"/>
    <w:rsid w:val="00361588"/>
    <w:rsid w:val="00364AFD"/>
    <w:rsid w:val="00365605"/>
    <w:rsid w:val="00365956"/>
    <w:rsid w:val="00375F20"/>
    <w:rsid w:val="003761A8"/>
    <w:rsid w:val="00376703"/>
    <w:rsid w:val="00380252"/>
    <w:rsid w:val="00382C77"/>
    <w:rsid w:val="00382CA5"/>
    <w:rsid w:val="0038432B"/>
    <w:rsid w:val="0038524F"/>
    <w:rsid w:val="00391C56"/>
    <w:rsid w:val="00394E90"/>
    <w:rsid w:val="00395915"/>
    <w:rsid w:val="00396B8B"/>
    <w:rsid w:val="003A0D6C"/>
    <w:rsid w:val="003A35AC"/>
    <w:rsid w:val="003A4EDF"/>
    <w:rsid w:val="003A65BF"/>
    <w:rsid w:val="003A6CE5"/>
    <w:rsid w:val="003B1346"/>
    <w:rsid w:val="003B2C5C"/>
    <w:rsid w:val="003B3D56"/>
    <w:rsid w:val="003C44A7"/>
    <w:rsid w:val="003D1018"/>
    <w:rsid w:val="003D3D5C"/>
    <w:rsid w:val="003D5638"/>
    <w:rsid w:val="003D785D"/>
    <w:rsid w:val="003E0A89"/>
    <w:rsid w:val="003E2169"/>
    <w:rsid w:val="003E2209"/>
    <w:rsid w:val="003E6466"/>
    <w:rsid w:val="003E69EE"/>
    <w:rsid w:val="003F236B"/>
    <w:rsid w:val="003F444C"/>
    <w:rsid w:val="003F6EFE"/>
    <w:rsid w:val="00400A30"/>
    <w:rsid w:val="00404B00"/>
    <w:rsid w:val="00410342"/>
    <w:rsid w:val="004125D7"/>
    <w:rsid w:val="0041292D"/>
    <w:rsid w:val="004163D5"/>
    <w:rsid w:val="00417353"/>
    <w:rsid w:val="00417A29"/>
    <w:rsid w:val="004324AD"/>
    <w:rsid w:val="00433A36"/>
    <w:rsid w:val="00437F5C"/>
    <w:rsid w:val="00440AB4"/>
    <w:rsid w:val="004427D8"/>
    <w:rsid w:val="004441B8"/>
    <w:rsid w:val="00445941"/>
    <w:rsid w:val="00454AEB"/>
    <w:rsid w:val="00454D3A"/>
    <w:rsid w:val="00457822"/>
    <w:rsid w:val="00462B05"/>
    <w:rsid w:val="00463314"/>
    <w:rsid w:val="00464303"/>
    <w:rsid w:val="00466532"/>
    <w:rsid w:val="004667CE"/>
    <w:rsid w:val="004667F3"/>
    <w:rsid w:val="0046703C"/>
    <w:rsid w:val="00470C29"/>
    <w:rsid w:val="004735E0"/>
    <w:rsid w:val="00473751"/>
    <w:rsid w:val="00480DAA"/>
    <w:rsid w:val="00484286"/>
    <w:rsid w:val="004857AB"/>
    <w:rsid w:val="00486236"/>
    <w:rsid w:val="004A0620"/>
    <w:rsid w:val="004A0EF4"/>
    <w:rsid w:val="004A1B26"/>
    <w:rsid w:val="004A26BB"/>
    <w:rsid w:val="004A2D93"/>
    <w:rsid w:val="004A4B85"/>
    <w:rsid w:val="004B6F40"/>
    <w:rsid w:val="004C0197"/>
    <w:rsid w:val="004C141D"/>
    <w:rsid w:val="004C2076"/>
    <w:rsid w:val="004C5DB8"/>
    <w:rsid w:val="004D7E76"/>
    <w:rsid w:val="004E0479"/>
    <w:rsid w:val="004E0D3C"/>
    <w:rsid w:val="004E15FA"/>
    <w:rsid w:val="004E1777"/>
    <w:rsid w:val="004E20F6"/>
    <w:rsid w:val="004E40FF"/>
    <w:rsid w:val="004E45B5"/>
    <w:rsid w:val="004E4FA5"/>
    <w:rsid w:val="004F02EE"/>
    <w:rsid w:val="004F1993"/>
    <w:rsid w:val="004F255D"/>
    <w:rsid w:val="004F453D"/>
    <w:rsid w:val="004F6131"/>
    <w:rsid w:val="004F7084"/>
    <w:rsid w:val="00500541"/>
    <w:rsid w:val="005012C2"/>
    <w:rsid w:val="0050136C"/>
    <w:rsid w:val="00503BDD"/>
    <w:rsid w:val="00504E19"/>
    <w:rsid w:val="00514A61"/>
    <w:rsid w:val="0052239F"/>
    <w:rsid w:val="00522449"/>
    <w:rsid w:val="005236C7"/>
    <w:rsid w:val="00523FFB"/>
    <w:rsid w:val="00531EDD"/>
    <w:rsid w:val="00532F04"/>
    <w:rsid w:val="005349C6"/>
    <w:rsid w:val="00540345"/>
    <w:rsid w:val="005407A8"/>
    <w:rsid w:val="00541751"/>
    <w:rsid w:val="005433E7"/>
    <w:rsid w:val="00546458"/>
    <w:rsid w:val="0054716E"/>
    <w:rsid w:val="00554A0C"/>
    <w:rsid w:val="00560881"/>
    <w:rsid w:val="005626CA"/>
    <w:rsid w:val="00563824"/>
    <w:rsid w:val="00563B6A"/>
    <w:rsid w:val="00567C0E"/>
    <w:rsid w:val="00570D91"/>
    <w:rsid w:val="0057420B"/>
    <w:rsid w:val="00574EAE"/>
    <w:rsid w:val="00575EE3"/>
    <w:rsid w:val="0058076C"/>
    <w:rsid w:val="00583C4D"/>
    <w:rsid w:val="005852F3"/>
    <w:rsid w:val="005860BC"/>
    <w:rsid w:val="00586CFD"/>
    <w:rsid w:val="00590197"/>
    <w:rsid w:val="00591FAD"/>
    <w:rsid w:val="00592085"/>
    <w:rsid w:val="00594758"/>
    <w:rsid w:val="00595755"/>
    <w:rsid w:val="00596344"/>
    <w:rsid w:val="005A083F"/>
    <w:rsid w:val="005A0AF9"/>
    <w:rsid w:val="005A1461"/>
    <w:rsid w:val="005A2035"/>
    <w:rsid w:val="005A41FB"/>
    <w:rsid w:val="005B0780"/>
    <w:rsid w:val="005B1D43"/>
    <w:rsid w:val="005B21C3"/>
    <w:rsid w:val="005B35FA"/>
    <w:rsid w:val="005B3DB9"/>
    <w:rsid w:val="005B4A0B"/>
    <w:rsid w:val="005B5C05"/>
    <w:rsid w:val="005C5282"/>
    <w:rsid w:val="005C5795"/>
    <w:rsid w:val="005C5DC7"/>
    <w:rsid w:val="005C6BEA"/>
    <w:rsid w:val="005D1981"/>
    <w:rsid w:val="005D7875"/>
    <w:rsid w:val="005E0CF3"/>
    <w:rsid w:val="005E1E03"/>
    <w:rsid w:val="005E2DA7"/>
    <w:rsid w:val="005E3E19"/>
    <w:rsid w:val="005E53A0"/>
    <w:rsid w:val="005F075D"/>
    <w:rsid w:val="005F2D8A"/>
    <w:rsid w:val="005F7525"/>
    <w:rsid w:val="006006EA"/>
    <w:rsid w:val="00600C72"/>
    <w:rsid w:val="0060202E"/>
    <w:rsid w:val="00602420"/>
    <w:rsid w:val="00603EBC"/>
    <w:rsid w:val="006051CE"/>
    <w:rsid w:val="00605F5F"/>
    <w:rsid w:val="00606208"/>
    <w:rsid w:val="006062D7"/>
    <w:rsid w:val="00606F5F"/>
    <w:rsid w:val="00607347"/>
    <w:rsid w:val="00610189"/>
    <w:rsid w:val="00612280"/>
    <w:rsid w:val="00613422"/>
    <w:rsid w:val="00617020"/>
    <w:rsid w:val="00620794"/>
    <w:rsid w:val="00620884"/>
    <w:rsid w:val="006213D8"/>
    <w:rsid w:val="006247CC"/>
    <w:rsid w:val="00627F1A"/>
    <w:rsid w:val="00632387"/>
    <w:rsid w:val="00632EF0"/>
    <w:rsid w:val="006337A8"/>
    <w:rsid w:val="00635F65"/>
    <w:rsid w:val="006404E7"/>
    <w:rsid w:val="00645A2D"/>
    <w:rsid w:val="006511DF"/>
    <w:rsid w:val="00653049"/>
    <w:rsid w:val="0065581C"/>
    <w:rsid w:val="00655C1B"/>
    <w:rsid w:val="00655F28"/>
    <w:rsid w:val="00657B97"/>
    <w:rsid w:val="006630E7"/>
    <w:rsid w:val="00663518"/>
    <w:rsid w:val="00663CA4"/>
    <w:rsid w:val="00664232"/>
    <w:rsid w:val="00665E85"/>
    <w:rsid w:val="00667778"/>
    <w:rsid w:val="0067402D"/>
    <w:rsid w:val="00686590"/>
    <w:rsid w:val="0068731B"/>
    <w:rsid w:val="00691BD8"/>
    <w:rsid w:val="00693611"/>
    <w:rsid w:val="00694DD2"/>
    <w:rsid w:val="0069766D"/>
    <w:rsid w:val="006A2B71"/>
    <w:rsid w:val="006A3D84"/>
    <w:rsid w:val="006A5320"/>
    <w:rsid w:val="006C18BE"/>
    <w:rsid w:val="006C25DD"/>
    <w:rsid w:val="006C4A69"/>
    <w:rsid w:val="006C6A65"/>
    <w:rsid w:val="006D3924"/>
    <w:rsid w:val="006D5D10"/>
    <w:rsid w:val="006D7CE1"/>
    <w:rsid w:val="006E31D7"/>
    <w:rsid w:val="006E325A"/>
    <w:rsid w:val="006E4184"/>
    <w:rsid w:val="006F13B8"/>
    <w:rsid w:val="00700B23"/>
    <w:rsid w:val="00704DF3"/>
    <w:rsid w:val="00707545"/>
    <w:rsid w:val="00713E67"/>
    <w:rsid w:val="007156B8"/>
    <w:rsid w:val="00715BB7"/>
    <w:rsid w:val="00716CE8"/>
    <w:rsid w:val="00721131"/>
    <w:rsid w:val="007346B1"/>
    <w:rsid w:val="00737ACA"/>
    <w:rsid w:val="0074199C"/>
    <w:rsid w:val="007423A2"/>
    <w:rsid w:val="00744266"/>
    <w:rsid w:val="00744AB3"/>
    <w:rsid w:val="00745138"/>
    <w:rsid w:val="007451D2"/>
    <w:rsid w:val="00745D88"/>
    <w:rsid w:val="0074774A"/>
    <w:rsid w:val="0075154C"/>
    <w:rsid w:val="00751A2E"/>
    <w:rsid w:val="007535B2"/>
    <w:rsid w:val="007541FC"/>
    <w:rsid w:val="007611F6"/>
    <w:rsid w:val="00761BF7"/>
    <w:rsid w:val="00767D7A"/>
    <w:rsid w:val="00771490"/>
    <w:rsid w:val="007717BD"/>
    <w:rsid w:val="007728B1"/>
    <w:rsid w:val="007806C6"/>
    <w:rsid w:val="0078155C"/>
    <w:rsid w:val="007819F2"/>
    <w:rsid w:val="00781E40"/>
    <w:rsid w:val="00782F01"/>
    <w:rsid w:val="00783997"/>
    <w:rsid w:val="00785323"/>
    <w:rsid w:val="0078545F"/>
    <w:rsid w:val="00785B2C"/>
    <w:rsid w:val="007877AF"/>
    <w:rsid w:val="00787EC9"/>
    <w:rsid w:val="0079356F"/>
    <w:rsid w:val="00797A4E"/>
    <w:rsid w:val="007A55C8"/>
    <w:rsid w:val="007A5A44"/>
    <w:rsid w:val="007B3081"/>
    <w:rsid w:val="007B35FC"/>
    <w:rsid w:val="007B3D16"/>
    <w:rsid w:val="007B6539"/>
    <w:rsid w:val="007B68A4"/>
    <w:rsid w:val="007C1002"/>
    <w:rsid w:val="007C2F7A"/>
    <w:rsid w:val="007C43EA"/>
    <w:rsid w:val="007C719F"/>
    <w:rsid w:val="007C7528"/>
    <w:rsid w:val="007C7F6A"/>
    <w:rsid w:val="007D1028"/>
    <w:rsid w:val="007D1E0C"/>
    <w:rsid w:val="007D30AA"/>
    <w:rsid w:val="007D34EA"/>
    <w:rsid w:val="007E1656"/>
    <w:rsid w:val="007E7D80"/>
    <w:rsid w:val="008012F5"/>
    <w:rsid w:val="008026D5"/>
    <w:rsid w:val="00802FE5"/>
    <w:rsid w:val="00806FB5"/>
    <w:rsid w:val="0081028C"/>
    <w:rsid w:val="00810C4C"/>
    <w:rsid w:val="00812269"/>
    <w:rsid w:val="008140FD"/>
    <w:rsid w:val="00814582"/>
    <w:rsid w:val="00816A6B"/>
    <w:rsid w:val="00820A69"/>
    <w:rsid w:val="00826156"/>
    <w:rsid w:val="0082720B"/>
    <w:rsid w:val="0083416D"/>
    <w:rsid w:val="008353E8"/>
    <w:rsid w:val="00836CBD"/>
    <w:rsid w:val="00841AF5"/>
    <w:rsid w:val="00844000"/>
    <w:rsid w:val="00845C44"/>
    <w:rsid w:val="00845EFA"/>
    <w:rsid w:val="00846280"/>
    <w:rsid w:val="0084745C"/>
    <w:rsid w:val="00851D71"/>
    <w:rsid w:val="0085289C"/>
    <w:rsid w:val="0085322B"/>
    <w:rsid w:val="00853FE0"/>
    <w:rsid w:val="0085428F"/>
    <w:rsid w:val="00854C9D"/>
    <w:rsid w:val="00854D5D"/>
    <w:rsid w:val="00857626"/>
    <w:rsid w:val="0086084A"/>
    <w:rsid w:val="00860C00"/>
    <w:rsid w:val="008614FF"/>
    <w:rsid w:val="008661E1"/>
    <w:rsid w:val="008669C3"/>
    <w:rsid w:val="00867EBA"/>
    <w:rsid w:val="0087470E"/>
    <w:rsid w:val="00874867"/>
    <w:rsid w:val="008805D5"/>
    <w:rsid w:val="008812DD"/>
    <w:rsid w:val="008814F2"/>
    <w:rsid w:val="00884AC0"/>
    <w:rsid w:val="00886324"/>
    <w:rsid w:val="00886DE5"/>
    <w:rsid w:val="008912F0"/>
    <w:rsid w:val="00893E00"/>
    <w:rsid w:val="00894E41"/>
    <w:rsid w:val="00894F0A"/>
    <w:rsid w:val="00896814"/>
    <w:rsid w:val="00897D52"/>
    <w:rsid w:val="00897EF0"/>
    <w:rsid w:val="008A028E"/>
    <w:rsid w:val="008A31A4"/>
    <w:rsid w:val="008A4ADF"/>
    <w:rsid w:val="008A635D"/>
    <w:rsid w:val="008A69CC"/>
    <w:rsid w:val="008A78ED"/>
    <w:rsid w:val="008B5524"/>
    <w:rsid w:val="008C070C"/>
    <w:rsid w:val="008C1867"/>
    <w:rsid w:val="008C5B62"/>
    <w:rsid w:val="008C5F63"/>
    <w:rsid w:val="008D0D89"/>
    <w:rsid w:val="008D4E7F"/>
    <w:rsid w:val="008D6D6B"/>
    <w:rsid w:val="008D7E9E"/>
    <w:rsid w:val="008E0F72"/>
    <w:rsid w:val="008E1477"/>
    <w:rsid w:val="008F0492"/>
    <w:rsid w:val="008F0C84"/>
    <w:rsid w:val="008F0FCF"/>
    <w:rsid w:val="008F1CEF"/>
    <w:rsid w:val="008F5C5B"/>
    <w:rsid w:val="008F6288"/>
    <w:rsid w:val="008F77BE"/>
    <w:rsid w:val="008F7BDA"/>
    <w:rsid w:val="00900F56"/>
    <w:rsid w:val="00901820"/>
    <w:rsid w:val="00902956"/>
    <w:rsid w:val="00905995"/>
    <w:rsid w:val="009068E9"/>
    <w:rsid w:val="00907378"/>
    <w:rsid w:val="009104BD"/>
    <w:rsid w:val="009163F6"/>
    <w:rsid w:val="009164B1"/>
    <w:rsid w:val="009179EC"/>
    <w:rsid w:val="0092132E"/>
    <w:rsid w:val="009234EA"/>
    <w:rsid w:val="00932AC7"/>
    <w:rsid w:val="00934825"/>
    <w:rsid w:val="00936FD5"/>
    <w:rsid w:val="00940D81"/>
    <w:rsid w:val="00941D71"/>
    <w:rsid w:val="0094432B"/>
    <w:rsid w:val="0094467D"/>
    <w:rsid w:val="00944977"/>
    <w:rsid w:val="00946619"/>
    <w:rsid w:val="00955DB6"/>
    <w:rsid w:val="00955EB2"/>
    <w:rsid w:val="00964838"/>
    <w:rsid w:val="0096592D"/>
    <w:rsid w:val="009675E7"/>
    <w:rsid w:val="00972010"/>
    <w:rsid w:val="009748AA"/>
    <w:rsid w:val="00976588"/>
    <w:rsid w:val="00977C54"/>
    <w:rsid w:val="00980DCB"/>
    <w:rsid w:val="00985F04"/>
    <w:rsid w:val="00991083"/>
    <w:rsid w:val="00996099"/>
    <w:rsid w:val="0099726C"/>
    <w:rsid w:val="009A03DA"/>
    <w:rsid w:val="009A0719"/>
    <w:rsid w:val="009A0D6C"/>
    <w:rsid w:val="009A340B"/>
    <w:rsid w:val="009B2E65"/>
    <w:rsid w:val="009B3FF3"/>
    <w:rsid w:val="009B5098"/>
    <w:rsid w:val="009B7C24"/>
    <w:rsid w:val="009C0DDE"/>
    <w:rsid w:val="009C199C"/>
    <w:rsid w:val="009C5DFB"/>
    <w:rsid w:val="009C6AF8"/>
    <w:rsid w:val="009E05A2"/>
    <w:rsid w:val="009E3655"/>
    <w:rsid w:val="009E7D5D"/>
    <w:rsid w:val="009E7E16"/>
    <w:rsid w:val="009F0418"/>
    <w:rsid w:val="009F0EB6"/>
    <w:rsid w:val="009F57F2"/>
    <w:rsid w:val="009F5F53"/>
    <w:rsid w:val="00A0375B"/>
    <w:rsid w:val="00A047A8"/>
    <w:rsid w:val="00A04C1E"/>
    <w:rsid w:val="00A06D45"/>
    <w:rsid w:val="00A07F1B"/>
    <w:rsid w:val="00A14B85"/>
    <w:rsid w:val="00A172EE"/>
    <w:rsid w:val="00A17EA2"/>
    <w:rsid w:val="00A20B01"/>
    <w:rsid w:val="00A31C5D"/>
    <w:rsid w:val="00A336F0"/>
    <w:rsid w:val="00A36879"/>
    <w:rsid w:val="00A40218"/>
    <w:rsid w:val="00A40BC9"/>
    <w:rsid w:val="00A469F7"/>
    <w:rsid w:val="00A479E4"/>
    <w:rsid w:val="00A505BB"/>
    <w:rsid w:val="00A52674"/>
    <w:rsid w:val="00A52731"/>
    <w:rsid w:val="00A54BE9"/>
    <w:rsid w:val="00A573FC"/>
    <w:rsid w:val="00A5768A"/>
    <w:rsid w:val="00A6272E"/>
    <w:rsid w:val="00A6410D"/>
    <w:rsid w:val="00A64575"/>
    <w:rsid w:val="00A66225"/>
    <w:rsid w:val="00A6768B"/>
    <w:rsid w:val="00A70508"/>
    <w:rsid w:val="00A80474"/>
    <w:rsid w:val="00A80CE3"/>
    <w:rsid w:val="00A8486E"/>
    <w:rsid w:val="00A85B75"/>
    <w:rsid w:val="00A86258"/>
    <w:rsid w:val="00A9069D"/>
    <w:rsid w:val="00A9430D"/>
    <w:rsid w:val="00A94FBD"/>
    <w:rsid w:val="00A96B9E"/>
    <w:rsid w:val="00AA1975"/>
    <w:rsid w:val="00AA273C"/>
    <w:rsid w:val="00AA36D7"/>
    <w:rsid w:val="00AA600F"/>
    <w:rsid w:val="00AA72B0"/>
    <w:rsid w:val="00AB2290"/>
    <w:rsid w:val="00AB3E93"/>
    <w:rsid w:val="00AB6092"/>
    <w:rsid w:val="00AC1220"/>
    <w:rsid w:val="00AC1591"/>
    <w:rsid w:val="00AC2384"/>
    <w:rsid w:val="00AC36C2"/>
    <w:rsid w:val="00AC7BF3"/>
    <w:rsid w:val="00AD12FA"/>
    <w:rsid w:val="00AD3E24"/>
    <w:rsid w:val="00AD41C1"/>
    <w:rsid w:val="00AD4DAA"/>
    <w:rsid w:val="00AD4F02"/>
    <w:rsid w:val="00AE0916"/>
    <w:rsid w:val="00AE5B4D"/>
    <w:rsid w:val="00AF23DD"/>
    <w:rsid w:val="00AF29A4"/>
    <w:rsid w:val="00AF42F7"/>
    <w:rsid w:val="00AF4529"/>
    <w:rsid w:val="00AF4610"/>
    <w:rsid w:val="00AF4830"/>
    <w:rsid w:val="00AF4C8E"/>
    <w:rsid w:val="00AF4CF1"/>
    <w:rsid w:val="00AF6FD0"/>
    <w:rsid w:val="00AF7773"/>
    <w:rsid w:val="00B006C1"/>
    <w:rsid w:val="00B02DC6"/>
    <w:rsid w:val="00B05AF2"/>
    <w:rsid w:val="00B07908"/>
    <w:rsid w:val="00B1039B"/>
    <w:rsid w:val="00B12E3D"/>
    <w:rsid w:val="00B13F25"/>
    <w:rsid w:val="00B15D37"/>
    <w:rsid w:val="00B2175A"/>
    <w:rsid w:val="00B31134"/>
    <w:rsid w:val="00B320D8"/>
    <w:rsid w:val="00B320E5"/>
    <w:rsid w:val="00B44DFA"/>
    <w:rsid w:val="00B47B70"/>
    <w:rsid w:val="00B536FA"/>
    <w:rsid w:val="00B57D04"/>
    <w:rsid w:val="00B60DD0"/>
    <w:rsid w:val="00B612C1"/>
    <w:rsid w:val="00B61A9A"/>
    <w:rsid w:val="00B62615"/>
    <w:rsid w:val="00B63025"/>
    <w:rsid w:val="00B659DB"/>
    <w:rsid w:val="00B66CC8"/>
    <w:rsid w:val="00B75BF2"/>
    <w:rsid w:val="00B80EDE"/>
    <w:rsid w:val="00B86D67"/>
    <w:rsid w:val="00B8722A"/>
    <w:rsid w:val="00B9042E"/>
    <w:rsid w:val="00B928C1"/>
    <w:rsid w:val="00B94E2F"/>
    <w:rsid w:val="00B965A3"/>
    <w:rsid w:val="00B97DC6"/>
    <w:rsid w:val="00BA38E7"/>
    <w:rsid w:val="00BA4795"/>
    <w:rsid w:val="00BA4AAB"/>
    <w:rsid w:val="00BA5E0A"/>
    <w:rsid w:val="00BA6ABD"/>
    <w:rsid w:val="00BA6B16"/>
    <w:rsid w:val="00BB212D"/>
    <w:rsid w:val="00BB4C01"/>
    <w:rsid w:val="00BB50F1"/>
    <w:rsid w:val="00BB7418"/>
    <w:rsid w:val="00BC7D7E"/>
    <w:rsid w:val="00BD0AE0"/>
    <w:rsid w:val="00BD3CFB"/>
    <w:rsid w:val="00BD6A1C"/>
    <w:rsid w:val="00BD6C07"/>
    <w:rsid w:val="00BE5CD8"/>
    <w:rsid w:val="00BE6C06"/>
    <w:rsid w:val="00BF168E"/>
    <w:rsid w:val="00BF32ED"/>
    <w:rsid w:val="00BF4ECF"/>
    <w:rsid w:val="00BF5DAF"/>
    <w:rsid w:val="00BF6B4F"/>
    <w:rsid w:val="00C02064"/>
    <w:rsid w:val="00C05488"/>
    <w:rsid w:val="00C07EF1"/>
    <w:rsid w:val="00C144FA"/>
    <w:rsid w:val="00C15741"/>
    <w:rsid w:val="00C16796"/>
    <w:rsid w:val="00C17C65"/>
    <w:rsid w:val="00C2026C"/>
    <w:rsid w:val="00C21651"/>
    <w:rsid w:val="00C2186B"/>
    <w:rsid w:val="00C2471B"/>
    <w:rsid w:val="00C26CAF"/>
    <w:rsid w:val="00C30FB4"/>
    <w:rsid w:val="00C31895"/>
    <w:rsid w:val="00C31CC6"/>
    <w:rsid w:val="00C334C9"/>
    <w:rsid w:val="00C40014"/>
    <w:rsid w:val="00C40EA4"/>
    <w:rsid w:val="00C415E5"/>
    <w:rsid w:val="00C424BA"/>
    <w:rsid w:val="00C42BFB"/>
    <w:rsid w:val="00C4312E"/>
    <w:rsid w:val="00C44CF2"/>
    <w:rsid w:val="00C50291"/>
    <w:rsid w:val="00C5106D"/>
    <w:rsid w:val="00C5271F"/>
    <w:rsid w:val="00C55FB1"/>
    <w:rsid w:val="00C56427"/>
    <w:rsid w:val="00C6295D"/>
    <w:rsid w:val="00C62DB2"/>
    <w:rsid w:val="00C64DF3"/>
    <w:rsid w:val="00C66A3F"/>
    <w:rsid w:val="00C66CAC"/>
    <w:rsid w:val="00C66D4C"/>
    <w:rsid w:val="00C74AB4"/>
    <w:rsid w:val="00C76548"/>
    <w:rsid w:val="00C769DE"/>
    <w:rsid w:val="00C80F77"/>
    <w:rsid w:val="00C865E7"/>
    <w:rsid w:val="00C87144"/>
    <w:rsid w:val="00C93E04"/>
    <w:rsid w:val="00C9696E"/>
    <w:rsid w:val="00CA1781"/>
    <w:rsid w:val="00CA3B71"/>
    <w:rsid w:val="00CA530F"/>
    <w:rsid w:val="00CA5FE8"/>
    <w:rsid w:val="00CB0715"/>
    <w:rsid w:val="00CB18DE"/>
    <w:rsid w:val="00CB540A"/>
    <w:rsid w:val="00CC04FA"/>
    <w:rsid w:val="00CC1ADC"/>
    <w:rsid w:val="00CC3977"/>
    <w:rsid w:val="00CC4714"/>
    <w:rsid w:val="00CC60CF"/>
    <w:rsid w:val="00CC6BDD"/>
    <w:rsid w:val="00CC7077"/>
    <w:rsid w:val="00CC7AFE"/>
    <w:rsid w:val="00CD0DE2"/>
    <w:rsid w:val="00CD15B3"/>
    <w:rsid w:val="00CD1F2C"/>
    <w:rsid w:val="00CD25BB"/>
    <w:rsid w:val="00CE3018"/>
    <w:rsid w:val="00CE65E4"/>
    <w:rsid w:val="00CE6BDA"/>
    <w:rsid w:val="00CE7B0A"/>
    <w:rsid w:val="00CF5870"/>
    <w:rsid w:val="00D00B5D"/>
    <w:rsid w:val="00D03E1F"/>
    <w:rsid w:val="00D06BBA"/>
    <w:rsid w:val="00D101A1"/>
    <w:rsid w:val="00D12861"/>
    <w:rsid w:val="00D14ED2"/>
    <w:rsid w:val="00D15142"/>
    <w:rsid w:val="00D15F15"/>
    <w:rsid w:val="00D27C0A"/>
    <w:rsid w:val="00D320E9"/>
    <w:rsid w:val="00D3390F"/>
    <w:rsid w:val="00D33C25"/>
    <w:rsid w:val="00D36113"/>
    <w:rsid w:val="00D36894"/>
    <w:rsid w:val="00D41E48"/>
    <w:rsid w:val="00D4668A"/>
    <w:rsid w:val="00D50207"/>
    <w:rsid w:val="00D60CA3"/>
    <w:rsid w:val="00D64417"/>
    <w:rsid w:val="00D6532D"/>
    <w:rsid w:val="00D66FEF"/>
    <w:rsid w:val="00D71CA9"/>
    <w:rsid w:val="00D72109"/>
    <w:rsid w:val="00D72DBC"/>
    <w:rsid w:val="00D77040"/>
    <w:rsid w:val="00D802BA"/>
    <w:rsid w:val="00D80921"/>
    <w:rsid w:val="00D81985"/>
    <w:rsid w:val="00D81F1A"/>
    <w:rsid w:val="00D82383"/>
    <w:rsid w:val="00D8321B"/>
    <w:rsid w:val="00D85907"/>
    <w:rsid w:val="00D85E17"/>
    <w:rsid w:val="00D87508"/>
    <w:rsid w:val="00D902C0"/>
    <w:rsid w:val="00D915F9"/>
    <w:rsid w:val="00D94D13"/>
    <w:rsid w:val="00D963F8"/>
    <w:rsid w:val="00DA040B"/>
    <w:rsid w:val="00DA1BC7"/>
    <w:rsid w:val="00DB3075"/>
    <w:rsid w:val="00DB4BE6"/>
    <w:rsid w:val="00DB6025"/>
    <w:rsid w:val="00DC69D0"/>
    <w:rsid w:val="00DD0424"/>
    <w:rsid w:val="00DD0ECE"/>
    <w:rsid w:val="00DD1C9E"/>
    <w:rsid w:val="00DD2AE7"/>
    <w:rsid w:val="00DD35E7"/>
    <w:rsid w:val="00DD6256"/>
    <w:rsid w:val="00DE0CDE"/>
    <w:rsid w:val="00DE42EA"/>
    <w:rsid w:val="00DE4EAA"/>
    <w:rsid w:val="00DF09A0"/>
    <w:rsid w:val="00DF3F6D"/>
    <w:rsid w:val="00DF4FDC"/>
    <w:rsid w:val="00E00B2E"/>
    <w:rsid w:val="00E02118"/>
    <w:rsid w:val="00E025D3"/>
    <w:rsid w:val="00E06D86"/>
    <w:rsid w:val="00E124B6"/>
    <w:rsid w:val="00E176E4"/>
    <w:rsid w:val="00E2033A"/>
    <w:rsid w:val="00E20888"/>
    <w:rsid w:val="00E21158"/>
    <w:rsid w:val="00E22A82"/>
    <w:rsid w:val="00E23AA1"/>
    <w:rsid w:val="00E24DC7"/>
    <w:rsid w:val="00E317CF"/>
    <w:rsid w:val="00E3601F"/>
    <w:rsid w:val="00E4511A"/>
    <w:rsid w:val="00E46455"/>
    <w:rsid w:val="00E473FF"/>
    <w:rsid w:val="00E5149E"/>
    <w:rsid w:val="00E53091"/>
    <w:rsid w:val="00E5477E"/>
    <w:rsid w:val="00E55156"/>
    <w:rsid w:val="00E551B5"/>
    <w:rsid w:val="00E5583E"/>
    <w:rsid w:val="00E66C94"/>
    <w:rsid w:val="00E70562"/>
    <w:rsid w:val="00E7096E"/>
    <w:rsid w:val="00E70C99"/>
    <w:rsid w:val="00E72BAC"/>
    <w:rsid w:val="00E73481"/>
    <w:rsid w:val="00E747A3"/>
    <w:rsid w:val="00E74AE9"/>
    <w:rsid w:val="00E765A1"/>
    <w:rsid w:val="00E77A7B"/>
    <w:rsid w:val="00E80B8A"/>
    <w:rsid w:val="00E80DD2"/>
    <w:rsid w:val="00E8156D"/>
    <w:rsid w:val="00E816B3"/>
    <w:rsid w:val="00E853F0"/>
    <w:rsid w:val="00E8681D"/>
    <w:rsid w:val="00E93699"/>
    <w:rsid w:val="00E97E42"/>
    <w:rsid w:val="00EA694C"/>
    <w:rsid w:val="00EB1D8C"/>
    <w:rsid w:val="00EB26DB"/>
    <w:rsid w:val="00EB4E7A"/>
    <w:rsid w:val="00EB5316"/>
    <w:rsid w:val="00EB6532"/>
    <w:rsid w:val="00EB7268"/>
    <w:rsid w:val="00EB7AE9"/>
    <w:rsid w:val="00EC3E83"/>
    <w:rsid w:val="00EC5A4C"/>
    <w:rsid w:val="00EC68AC"/>
    <w:rsid w:val="00EC69B2"/>
    <w:rsid w:val="00ED0FEB"/>
    <w:rsid w:val="00ED2694"/>
    <w:rsid w:val="00ED3C4B"/>
    <w:rsid w:val="00ED46B3"/>
    <w:rsid w:val="00ED69B2"/>
    <w:rsid w:val="00EE3381"/>
    <w:rsid w:val="00EE404D"/>
    <w:rsid w:val="00EE643D"/>
    <w:rsid w:val="00EE6DC3"/>
    <w:rsid w:val="00EF23A2"/>
    <w:rsid w:val="00EF25EF"/>
    <w:rsid w:val="00F10B2E"/>
    <w:rsid w:val="00F1100F"/>
    <w:rsid w:val="00F1361F"/>
    <w:rsid w:val="00F1501B"/>
    <w:rsid w:val="00F15DF6"/>
    <w:rsid w:val="00F21977"/>
    <w:rsid w:val="00F219CC"/>
    <w:rsid w:val="00F26520"/>
    <w:rsid w:val="00F31E98"/>
    <w:rsid w:val="00F31FC7"/>
    <w:rsid w:val="00F32F95"/>
    <w:rsid w:val="00F35BDD"/>
    <w:rsid w:val="00F42C74"/>
    <w:rsid w:val="00F44BF4"/>
    <w:rsid w:val="00F45238"/>
    <w:rsid w:val="00F4661F"/>
    <w:rsid w:val="00F470CD"/>
    <w:rsid w:val="00F473B3"/>
    <w:rsid w:val="00F5007A"/>
    <w:rsid w:val="00F50B3B"/>
    <w:rsid w:val="00F51E88"/>
    <w:rsid w:val="00F53F13"/>
    <w:rsid w:val="00F54B1F"/>
    <w:rsid w:val="00F565E4"/>
    <w:rsid w:val="00F569CF"/>
    <w:rsid w:val="00F6248C"/>
    <w:rsid w:val="00F649A2"/>
    <w:rsid w:val="00F6501B"/>
    <w:rsid w:val="00F72CF6"/>
    <w:rsid w:val="00F73B1B"/>
    <w:rsid w:val="00F74173"/>
    <w:rsid w:val="00F76EF2"/>
    <w:rsid w:val="00F82FEA"/>
    <w:rsid w:val="00F847BE"/>
    <w:rsid w:val="00F87C9E"/>
    <w:rsid w:val="00F95FE1"/>
    <w:rsid w:val="00F97F66"/>
    <w:rsid w:val="00FB0277"/>
    <w:rsid w:val="00FB6F47"/>
    <w:rsid w:val="00FB7401"/>
    <w:rsid w:val="00FC0E24"/>
    <w:rsid w:val="00FC412A"/>
    <w:rsid w:val="00FC45BE"/>
    <w:rsid w:val="00FD13FC"/>
    <w:rsid w:val="00FE2218"/>
    <w:rsid w:val="00FE357B"/>
    <w:rsid w:val="00FE7197"/>
    <w:rsid w:val="00FF009D"/>
    <w:rsid w:val="00FF3990"/>
    <w:rsid w:val="00FF4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9EF0D81-5573-4386-A569-45F4DAE5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C7"/>
  </w:style>
  <w:style w:type="paragraph" w:styleId="Heading1">
    <w:name w:val="heading 1"/>
    <w:basedOn w:val="Normal"/>
    <w:next w:val="Normal"/>
    <w:link w:val="Heading1Char"/>
    <w:uiPriority w:val="9"/>
    <w:qFormat/>
    <w:rsid w:val="00F31FC7"/>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iPriority w:val="9"/>
    <w:unhideWhenUsed/>
    <w:qFormat/>
    <w:rsid w:val="00600C72"/>
    <w:pPr>
      <w:spacing w:before="200"/>
      <w:outlineLvl w:val="1"/>
    </w:pPr>
    <w:rPr>
      <w:bCs w:val="0"/>
      <w:szCs w:val="26"/>
    </w:rPr>
  </w:style>
  <w:style w:type="paragraph" w:styleId="Heading3">
    <w:name w:val="heading 3"/>
    <w:basedOn w:val="Normal"/>
    <w:next w:val="Normal"/>
    <w:link w:val="Heading3Char"/>
    <w:uiPriority w:val="9"/>
    <w:unhideWhenUsed/>
    <w:qFormat/>
    <w:rsid w:val="0004545F"/>
    <w:pPr>
      <w:pBdr>
        <w:top w:val="dotted" w:sz="4" w:space="1" w:color="925309"/>
        <w:bottom w:val="dotted" w:sz="4" w:space="1" w:color="925309"/>
      </w:pBdr>
      <w:spacing w:before="300" w:line="252" w:lineRule="auto"/>
      <w:jc w:val="center"/>
      <w:outlineLvl w:val="2"/>
    </w:pPr>
    <w:rPr>
      <w:rFonts w:ascii="Cambria" w:eastAsia="Times New Roman" w:hAnsi="Cambria" w:cs="Times New Roman"/>
      <w:caps/>
      <w:color w:val="925309"/>
      <w:lang w:val="en-US" w:bidi="en-US"/>
    </w:rPr>
  </w:style>
  <w:style w:type="paragraph" w:styleId="Heading4">
    <w:name w:val="heading 4"/>
    <w:basedOn w:val="Normal"/>
    <w:next w:val="Normal"/>
    <w:link w:val="Heading4Char"/>
    <w:uiPriority w:val="9"/>
    <w:semiHidden/>
    <w:unhideWhenUsed/>
    <w:qFormat/>
    <w:rsid w:val="0004545F"/>
    <w:pPr>
      <w:pBdr>
        <w:bottom w:val="dotted" w:sz="4" w:space="1" w:color="DC7D0E"/>
      </w:pBdr>
      <w:spacing w:after="120" w:line="252" w:lineRule="auto"/>
      <w:jc w:val="center"/>
      <w:outlineLvl w:val="3"/>
    </w:pPr>
    <w:rPr>
      <w:rFonts w:ascii="Cambria" w:eastAsia="Times New Roman" w:hAnsi="Cambria" w:cs="Times New Roman"/>
      <w:caps/>
      <w:color w:val="925309"/>
      <w:spacing w:val="10"/>
      <w:sz w:val="22"/>
      <w:szCs w:val="22"/>
      <w:lang w:val="en-US" w:bidi="en-US"/>
    </w:rPr>
  </w:style>
  <w:style w:type="paragraph" w:styleId="Heading5">
    <w:name w:val="heading 5"/>
    <w:basedOn w:val="Normal"/>
    <w:next w:val="Normal"/>
    <w:link w:val="Heading5Char"/>
    <w:uiPriority w:val="9"/>
    <w:semiHidden/>
    <w:unhideWhenUsed/>
    <w:qFormat/>
    <w:rsid w:val="0004545F"/>
    <w:pPr>
      <w:spacing w:before="320" w:after="120" w:line="252" w:lineRule="auto"/>
      <w:jc w:val="center"/>
      <w:outlineLvl w:val="4"/>
    </w:pPr>
    <w:rPr>
      <w:rFonts w:ascii="Cambria" w:eastAsia="Times New Roman" w:hAnsi="Cambria" w:cs="Times New Roman"/>
      <w:caps/>
      <w:color w:val="925309"/>
      <w:spacing w:val="10"/>
      <w:sz w:val="22"/>
      <w:szCs w:val="22"/>
      <w:lang w:val="en-US" w:bidi="en-US"/>
    </w:rPr>
  </w:style>
  <w:style w:type="paragraph" w:styleId="Heading6">
    <w:name w:val="heading 6"/>
    <w:basedOn w:val="Normal"/>
    <w:next w:val="Normal"/>
    <w:link w:val="Heading6Char"/>
    <w:uiPriority w:val="9"/>
    <w:semiHidden/>
    <w:unhideWhenUsed/>
    <w:qFormat/>
    <w:rsid w:val="0004545F"/>
    <w:pPr>
      <w:spacing w:after="120" w:line="252" w:lineRule="auto"/>
      <w:jc w:val="center"/>
      <w:outlineLvl w:val="5"/>
    </w:pPr>
    <w:rPr>
      <w:rFonts w:ascii="Cambria" w:eastAsia="Times New Roman" w:hAnsi="Cambria" w:cs="Times New Roman"/>
      <w:caps/>
      <w:color w:val="DC7D0E"/>
      <w:spacing w:val="10"/>
      <w:sz w:val="22"/>
      <w:szCs w:val="22"/>
      <w:lang w:val="en-US" w:bidi="en-US"/>
    </w:rPr>
  </w:style>
  <w:style w:type="paragraph" w:styleId="Heading7">
    <w:name w:val="heading 7"/>
    <w:basedOn w:val="Normal"/>
    <w:next w:val="Normal"/>
    <w:link w:val="Heading7Char"/>
    <w:uiPriority w:val="9"/>
    <w:semiHidden/>
    <w:unhideWhenUsed/>
    <w:qFormat/>
    <w:rsid w:val="0004545F"/>
    <w:pPr>
      <w:spacing w:after="120" w:line="252" w:lineRule="auto"/>
      <w:jc w:val="center"/>
      <w:outlineLvl w:val="6"/>
    </w:pPr>
    <w:rPr>
      <w:rFonts w:ascii="Cambria" w:eastAsia="Times New Roman" w:hAnsi="Cambria" w:cs="Times New Roman"/>
      <w:i/>
      <w:iCs/>
      <w:caps/>
      <w:color w:val="DC7D0E"/>
      <w:spacing w:val="10"/>
      <w:sz w:val="22"/>
      <w:szCs w:val="22"/>
      <w:lang w:val="en-US" w:bidi="en-US"/>
    </w:rPr>
  </w:style>
  <w:style w:type="paragraph" w:styleId="Heading8">
    <w:name w:val="heading 8"/>
    <w:basedOn w:val="Normal"/>
    <w:next w:val="Normal"/>
    <w:link w:val="Heading8Char"/>
    <w:uiPriority w:val="9"/>
    <w:semiHidden/>
    <w:unhideWhenUsed/>
    <w:qFormat/>
    <w:rsid w:val="0004545F"/>
    <w:pPr>
      <w:spacing w:after="120" w:line="252" w:lineRule="auto"/>
      <w:jc w:val="center"/>
      <w:outlineLvl w:val="7"/>
    </w:pPr>
    <w:rPr>
      <w:rFonts w:ascii="Cambria" w:eastAsia="Times New Roman" w:hAnsi="Cambria" w:cs="Times New Roman"/>
      <w:caps/>
      <w:spacing w:val="10"/>
      <w:sz w:val="20"/>
      <w:szCs w:val="20"/>
      <w:lang w:val="en-US" w:bidi="en-US"/>
    </w:rPr>
  </w:style>
  <w:style w:type="paragraph" w:styleId="Heading9">
    <w:name w:val="heading 9"/>
    <w:basedOn w:val="Normal"/>
    <w:next w:val="Normal"/>
    <w:link w:val="Heading9Char"/>
    <w:uiPriority w:val="9"/>
    <w:semiHidden/>
    <w:unhideWhenUsed/>
    <w:qFormat/>
    <w:rsid w:val="0004545F"/>
    <w:pPr>
      <w:spacing w:after="120" w:line="252" w:lineRule="auto"/>
      <w:jc w:val="center"/>
      <w:outlineLvl w:val="8"/>
    </w:pPr>
    <w:rPr>
      <w:rFonts w:ascii="Cambria" w:eastAsia="Times New Roman" w:hAnsi="Cambria" w:cs="Times New Roman"/>
      <w:i/>
      <w:iCs/>
      <w:caps/>
      <w:spacing w:val="10"/>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FC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00C72"/>
    <w:rPr>
      <w:rFonts w:asciiTheme="majorHAnsi" w:eastAsiaTheme="majorEastAsia" w:hAnsiTheme="majorHAnsi" w:cstheme="majorBidi"/>
      <w:b/>
      <w:sz w:val="28"/>
      <w:szCs w:val="26"/>
    </w:rPr>
  </w:style>
  <w:style w:type="paragraph" w:styleId="NoSpacing">
    <w:name w:val="No Spacing"/>
    <w:link w:val="NoSpacingChar"/>
    <w:uiPriority w:val="1"/>
    <w:qFormat/>
    <w:rsid w:val="0059019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90197"/>
    <w:rPr>
      <w:rFonts w:eastAsiaTheme="minorEastAsia"/>
      <w:lang w:val="en-US"/>
    </w:rPr>
  </w:style>
  <w:style w:type="paragraph" w:styleId="BalloonText">
    <w:name w:val="Balloon Text"/>
    <w:basedOn w:val="Normal"/>
    <w:link w:val="BalloonTextChar"/>
    <w:uiPriority w:val="99"/>
    <w:semiHidden/>
    <w:unhideWhenUsed/>
    <w:rsid w:val="00590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197"/>
    <w:rPr>
      <w:rFonts w:ascii="Tahoma" w:hAnsi="Tahoma" w:cs="Tahoma"/>
      <w:sz w:val="16"/>
      <w:szCs w:val="16"/>
    </w:rPr>
  </w:style>
  <w:style w:type="paragraph" w:styleId="FootnoteText">
    <w:name w:val="footnote text"/>
    <w:basedOn w:val="Normal"/>
    <w:link w:val="FootnoteTextChar"/>
    <w:rsid w:val="00B07908"/>
    <w:pPr>
      <w:spacing w:before="60" w:after="60" w:line="240" w:lineRule="auto"/>
      <w:jc w:val="both"/>
    </w:pPr>
    <w:rPr>
      <w:rFonts w:ascii="Arial Narrow" w:eastAsia="Times New Roman" w:hAnsi="Arial Narrow" w:cs="Times New Roman"/>
      <w:color w:val="000000"/>
      <w:sz w:val="18"/>
      <w:szCs w:val="18"/>
    </w:rPr>
  </w:style>
  <w:style w:type="character" w:customStyle="1" w:styleId="FootnoteTextChar">
    <w:name w:val="Footnote Text Char"/>
    <w:basedOn w:val="DefaultParagraphFont"/>
    <w:link w:val="FootnoteText"/>
    <w:rsid w:val="00B07908"/>
    <w:rPr>
      <w:rFonts w:ascii="Arial Narrow" w:eastAsia="Times New Roman" w:hAnsi="Arial Narrow" w:cs="Times New Roman"/>
      <w:color w:val="000000"/>
      <w:sz w:val="18"/>
      <w:szCs w:val="18"/>
    </w:rPr>
  </w:style>
  <w:style w:type="character" w:styleId="FootnoteReference">
    <w:name w:val="footnote reference"/>
    <w:basedOn w:val="DefaultParagraphFont"/>
    <w:semiHidden/>
    <w:rsid w:val="00B07908"/>
    <w:rPr>
      <w:vertAlign w:val="superscript"/>
    </w:rPr>
  </w:style>
  <w:style w:type="table" w:styleId="TableGrid">
    <w:name w:val="Table Grid"/>
    <w:basedOn w:val="TableNormal"/>
    <w:uiPriority w:val="59"/>
    <w:rsid w:val="00DB4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List Paragraph 1,List Paragraph1,Table of contents numbered,footer text,Bulleted list,Citation List,BBD_List_Paragraph,Bullet List"/>
    <w:basedOn w:val="Normal"/>
    <w:link w:val="ListParagraphChar"/>
    <w:uiPriority w:val="34"/>
    <w:qFormat/>
    <w:rsid w:val="00F31E98"/>
    <w:pPr>
      <w:ind w:left="720"/>
      <w:contextualSpacing/>
    </w:pPr>
  </w:style>
  <w:style w:type="paragraph" w:styleId="TOCHeading">
    <w:name w:val="TOC Heading"/>
    <w:basedOn w:val="Heading1"/>
    <w:next w:val="Normal"/>
    <w:uiPriority w:val="39"/>
    <w:unhideWhenUsed/>
    <w:qFormat/>
    <w:rsid w:val="00B63025"/>
    <w:pPr>
      <w:outlineLvl w:val="9"/>
    </w:pPr>
    <w:rPr>
      <w:lang w:val="en-US"/>
    </w:rPr>
  </w:style>
  <w:style w:type="paragraph" w:styleId="TOC2">
    <w:name w:val="toc 2"/>
    <w:basedOn w:val="Normal"/>
    <w:next w:val="Normal"/>
    <w:autoRedefine/>
    <w:uiPriority w:val="39"/>
    <w:unhideWhenUsed/>
    <w:qFormat/>
    <w:rsid w:val="00E317CF"/>
    <w:pPr>
      <w:tabs>
        <w:tab w:val="left" w:pos="880"/>
        <w:tab w:val="right" w:leader="dot" w:pos="9072"/>
      </w:tabs>
      <w:spacing w:after="100"/>
      <w:ind w:left="220"/>
    </w:pPr>
    <w:rPr>
      <w:rFonts w:eastAsiaTheme="minorEastAsia"/>
      <w:sz w:val="22"/>
      <w:szCs w:val="22"/>
      <w:lang w:val="en-US"/>
    </w:rPr>
  </w:style>
  <w:style w:type="paragraph" w:styleId="TOC1">
    <w:name w:val="toc 1"/>
    <w:basedOn w:val="Normal"/>
    <w:next w:val="Normal"/>
    <w:autoRedefine/>
    <w:uiPriority w:val="39"/>
    <w:unhideWhenUsed/>
    <w:qFormat/>
    <w:rsid w:val="00380252"/>
    <w:pPr>
      <w:tabs>
        <w:tab w:val="left" w:pos="851"/>
      </w:tabs>
      <w:spacing w:after="100"/>
      <w:ind w:left="220"/>
    </w:pPr>
    <w:rPr>
      <w:rFonts w:eastAsiaTheme="minorEastAsia"/>
      <w:sz w:val="22"/>
      <w:szCs w:val="22"/>
      <w:lang w:val="en-US"/>
    </w:rPr>
  </w:style>
  <w:style w:type="paragraph" w:styleId="TOC3">
    <w:name w:val="toc 3"/>
    <w:basedOn w:val="Normal"/>
    <w:next w:val="Normal"/>
    <w:autoRedefine/>
    <w:uiPriority w:val="39"/>
    <w:unhideWhenUsed/>
    <w:qFormat/>
    <w:rsid w:val="00B63025"/>
    <w:pPr>
      <w:spacing w:after="100"/>
      <w:ind w:left="440"/>
    </w:pPr>
    <w:rPr>
      <w:rFonts w:eastAsiaTheme="minorEastAsia"/>
      <w:sz w:val="22"/>
      <w:szCs w:val="22"/>
      <w:lang w:val="en-US"/>
    </w:rPr>
  </w:style>
  <w:style w:type="character" w:styleId="Hyperlink">
    <w:name w:val="Hyperlink"/>
    <w:basedOn w:val="DefaultParagraphFont"/>
    <w:uiPriority w:val="99"/>
    <w:unhideWhenUsed/>
    <w:rsid w:val="00B63025"/>
    <w:rPr>
      <w:color w:val="8DC765" w:themeColor="hyperlink"/>
      <w:u w:val="single"/>
    </w:rPr>
  </w:style>
  <w:style w:type="paragraph" w:styleId="Header">
    <w:name w:val="header"/>
    <w:basedOn w:val="Normal"/>
    <w:link w:val="HeaderChar"/>
    <w:uiPriority w:val="99"/>
    <w:unhideWhenUsed/>
    <w:rsid w:val="00B630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025"/>
  </w:style>
  <w:style w:type="paragraph" w:styleId="Footer">
    <w:name w:val="footer"/>
    <w:basedOn w:val="Normal"/>
    <w:link w:val="FooterChar"/>
    <w:uiPriority w:val="99"/>
    <w:unhideWhenUsed/>
    <w:rsid w:val="00B630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025"/>
  </w:style>
  <w:style w:type="paragraph" w:styleId="Caption">
    <w:name w:val="caption"/>
    <w:basedOn w:val="Normal"/>
    <w:next w:val="Normal"/>
    <w:uiPriority w:val="35"/>
    <w:unhideWhenUsed/>
    <w:qFormat/>
    <w:rsid w:val="00B13F25"/>
    <w:pPr>
      <w:spacing w:before="60" w:after="60" w:line="240" w:lineRule="auto"/>
      <w:jc w:val="both"/>
    </w:pPr>
    <w:rPr>
      <w:rFonts w:ascii="Arial Narrow" w:eastAsia="Times New Roman" w:hAnsi="Arial Narrow" w:cs="Times New Roman"/>
      <w:b/>
      <w:bCs/>
      <w:sz w:val="20"/>
      <w:szCs w:val="20"/>
      <w:lang w:val="en-GB" w:eastAsia="en-ZA"/>
    </w:rPr>
  </w:style>
  <w:style w:type="character" w:styleId="CommentReference">
    <w:name w:val="annotation reference"/>
    <w:basedOn w:val="DefaultParagraphFont"/>
    <w:uiPriority w:val="99"/>
    <w:semiHidden/>
    <w:unhideWhenUsed/>
    <w:rsid w:val="00AF6FD0"/>
    <w:rPr>
      <w:sz w:val="16"/>
      <w:szCs w:val="16"/>
    </w:rPr>
  </w:style>
  <w:style w:type="paragraph" w:styleId="CommentText">
    <w:name w:val="annotation text"/>
    <w:basedOn w:val="Normal"/>
    <w:link w:val="CommentTextChar"/>
    <w:uiPriority w:val="99"/>
    <w:semiHidden/>
    <w:unhideWhenUsed/>
    <w:rsid w:val="00AF6FD0"/>
    <w:pPr>
      <w:spacing w:line="240" w:lineRule="auto"/>
    </w:pPr>
    <w:rPr>
      <w:sz w:val="20"/>
      <w:szCs w:val="20"/>
    </w:rPr>
  </w:style>
  <w:style w:type="character" w:customStyle="1" w:styleId="CommentTextChar">
    <w:name w:val="Comment Text Char"/>
    <w:basedOn w:val="DefaultParagraphFont"/>
    <w:link w:val="CommentText"/>
    <w:uiPriority w:val="99"/>
    <w:semiHidden/>
    <w:rsid w:val="00AF6FD0"/>
    <w:rPr>
      <w:sz w:val="20"/>
      <w:szCs w:val="20"/>
    </w:rPr>
  </w:style>
  <w:style w:type="paragraph" w:styleId="CommentSubject">
    <w:name w:val="annotation subject"/>
    <w:basedOn w:val="CommentText"/>
    <w:next w:val="CommentText"/>
    <w:link w:val="CommentSubjectChar"/>
    <w:uiPriority w:val="99"/>
    <w:semiHidden/>
    <w:unhideWhenUsed/>
    <w:rsid w:val="00AF6FD0"/>
    <w:rPr>
      <w:b/>
      <w:bCs/>
    </w:rPr>
  </w:style>
  <w:style w:type="character" w:customStyle="1" w:styleId="CommentSubjectChar">
    <w:name w:val="Comment Subject Char"/>
    <w:basedOn w:val="CommentTextChar"/>
    <w:link w:val="CommentSubject"/>
    <w:uiPriority w:val="99"/>
    <w:semiHidden/>
    <w:rsid w:val="00AF6FD0"/>
    <w:rPr>
      <w:b/>
      <w:bCs/>
      <w:sz w:val="20"/>
      <w:szCs w:val="20"/>
    </w:rPr>
  </w:style>
  <w:style w:type="paragraph" w:styleId="TableofFigures">
    <w:name w:val="table of figures"/>
    <w:basedOn w:val="Normal"/>
    <w:next w:val="Normal"/>
    <w:uiPriority w:val="99"/>
    <w:unhideWhenUsed/>
    <w:rsid w:val="00162B2A"/>
    <w:pPr>
      <w:spacing w:after="0"/>
    </w:pPr>
  </w:style>
  <w:style w:type="character" w:styleId="FollowedHyperlink">
    <w:name w:val="FollowedHyperlink"/>
    <w:basedOn w:val="DefaultParagraphFont"/>
    <w:uiPriority w:val="99"/>
    <w:semiHidden/>
    <w:unhideWhenUsed/>
    <w:rsid w:val="00345D83"/>
    <w:rPr>
      <w:color w:val="800080"/>
      <w:u w:val="single"/>
    </w:rPr>
  </w:style>
  <w:style w:type="paragraph" w:customStyle="1" w:styleId="xl65">
    <w:name w:val="xl65"/>
    <w:basedOn w:val="Normal"/>
    <w:rsid w:val="00345D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en-GB" w:eastAsia="en-GB"/>
    </w:rPr>
  </w:style>
  <w:style w:type="paragraph" w:customStyle="1" w:styleId="xl66">
    <w:name w:val="xl66"/>
    <w:basedOn w:val="Normal"/>
    <w:rsid w:val="00345D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en-GB" w:eastAsia="en-GB"/>
    </w:rPr>
  </w:style>
  <w:style w:type="paragraph" w:customStyle="1" w:styleId="xl67">
    <w:name w:val="xl67"/>
    <w:basedOn w:val="Normal"/>
    <w:rsid w:val="00345D83"/>
    <w:pPr>
      <w:pBdr>
        <w:top w:val="single" w:sz="4" w:space="0" w:color="000000"/>
        <w:left w:val="single" w:sz="4" w:space="0" w:color="000000"/>
        <w:bottom w:val="single" w:sz="4" w:space="0" w:color="000000"/>
        <w:right w:val="single" w:sz="4" w:space="0" w:color="000000"/>
      </w:pBdr>
      <w:shd w:val="clear" w:color="000000" w:fill="0000FF"/>
      <w:spacing w:before="100" w:beforeAutospacing="1" w:after="100" w:afterAutospacing="1" w:line="240" w:lineRule="auto"/>
      <w:jc w:val="center"/>
      <w:textAlignment w:val="center"/>
    </w:pPr>
    <w:rPr>
      <w:rFonts w:ascii="Arial Narrow" w:eastAsia="Times New Roman" w:hAnsi="Arial Narrow" w:cs="Times New Roman"/>
      <w:color w:val="FFFFFF"/>
      <w:sz w:val="18"/>
      <w:szCs w:val="18"/>
      <w:lang w:val="en-GB" w:eastAsia="en-GB"/>
    </w:rPr>
  </w:style>
  <w:style w:type="paragraph" w:customStyle="1" w:styleId="xl68">
    <w:name w:val="xl68"/>
    <w:basedOn w:val="Normal"/>
    <w:rsid w:val="00345D83"/>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en-GB" w:eastAsia="en-GB"/>
    </w:rPr>
  </w:style>
  <w:style w:type="paragraph" w:customStyle="1" w:styleId="xl69">
    <w:name w:val="xl69"/>
    <w:basedOn w:val="Normal"/>
    <w:rsid w:val="00345D83"/>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en-GB" w:eastAsia="en-GB"/>
    </w:rPr>
  </w:style>
  <w:style w:type="paragraph" w:customStyle="1" w:styleId="xl70">
    <w:name w:val="xl70"/>
    <w:basedOn w:val="Normal"/>
    <w:rsid w:val="00345D8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en-GB" w:eastAsia="en-GB"/>
    </w:rPr>
  </w:style>
  <w:style w:type="paragraph" w:customStyle="1" w:styleId="xl71">
    <w:name w:val="xl71"/>
    <w:basedOn w:val="Normal"/>
    <w:rsid w:val="00345D83"/>
    <w:pPr>
      <w:pBdr>
        <w:top w:val="single" w:sz="4" w:space="0" w:color="000000"/>
        <w:left w:val="single" w:sz="4" w:space="0" w:color="000000"/>
        <w:bottom w:val="single" w:sz="4" w:space="0" w:color="000000"/>
        <w:right w:val="single" w:sz="4" w:space="0" w:color="000000"/>
      </w:pBdr>
      <w:shd w:val="clear" w:color="000000" w:fill="00FF00"/>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en-GB" w:eastAsia="en-GB"/>
    </w:rPr>
  </w:style>
  <w:style w:type="paragraph" w:customStyle="1" w:styleId="xl72">
    <w:name w:val="xl72"/>
    <w:basedOn w:val="Normal"/>
    <w:rsid w:val="00345D83"/>
    <w:pPr>
      <w:pBdr>
        <w:top w:val="single" w:sz="4" w:space="0" w:color="000000"/>
        <w:left w:val="single" w:sz="4" w:space="0" w:color="000000"/>
        <w:bottom w:val="single" w:sz="4" w:space="0" w:color="000000"/>
        <w:right w:val="single" w:sz="4" w:space="0" w:color="000000"/>
      </w:pBdr>
      <w:shd w:val="clear" w:color="000000" w:fill="006400"/>
      <w:spacing w:before="100" w:beforeAutospacing="1" w:after="100" w:afterAutospacing="1" w:line="240" w:lineRule="auto"/>
      <w:jc w:val="center"/>
      <w:textAlignment w:val="center"/>
    </w:pPr>
    <w:rPr>
      <w:rFonts w:ascii="Arial Narrow" w:eastAsia="Times New Roman" w:hAnsi="Arial Narrow" w:cs="Times New Roman"/>
      <w:color w:val="FFFFFF"/>
      <w:sz w:val="18"/>
      <w:szCs w:val="18"/>
      <w:lang w:val="en-GB" w:eastAsia="en-GB"/>
    </w:rPr>
  </w:style>
  <w:style w:type="paragraph" w:customStyle="1" w:styleId="xl73">
    <w:name w:val="xl73"/>
    <w:basedOn w:val="Normal"/>
    <w:rsid w:val="00345D83"/>
    <w:pPr>
      <w:pBdr>
        <w:top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lang w:val="en-GB" w:eastAsia="en-GB"/>
    </w:rPr>
  </w:style>
  <w:style w:type="paragraph" w:customStyle="1" w:styleId="xl74">
    <w:name w:val="xl74"/>
    <w:basedOn w:val="Normal"/>
    <w:rsid w:val="00345D83"/>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lang w:val="en-GB" w:eastAsia="en-GB"/>
    </w:rPr>
  </w:style>
  <w:style w:type="paragraph" w:customStyle="1" w:styleId="xl75">
    <w:name w:val="xl75"/>
    <w:basedOn w:val="Normal"/>
    <w:rsid w:val="00345D83"/>
    <w:pPr>
      <w:pBdr>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lang w:val="en-GB" w:eastAsia="en-GB"/>
    </w:rPr>
  </w:style>
  <w:style w:type="paragraph" w:customStyle="1" w:styleId="xl76">
    <w:name w:val="xl76"/>
    <w:basedOn w:val="Normal"/>
    <w:rsid w:val="00345D83"/>
    <w:pPr>
      <w:pBdr>
        <w:left w:val="single" w:sz="4" w:space="0" w:color="000000"/>
      </w:pBdr>
      <w:spacing w:before="100" w:beforeAutospacing="1" w:after="100" w:afterAutospacing="1" w:line="240" w:lineRule="auto"/>
      <w:textAlignment w:val="top"/>
    </w:pPr>
    <w:rPr>
      <w:rFonts w:ascii="Times New Roman" w:eastAsia="Times New Roman" w:hAnsi="Times New Roman" w:cs="Times New Roman"/>
      <w:lang w:val="en-GB" w:eastAsia="en-GB"/>
    </w:rPr>
  </w:style>
  <w:style w:type="paragraph" w:customStyle="1" w:styleId="xl77">
    <w:name w:val="xl77"/>
    <w:basedOn w:val="Normal"/>
    <w:rsid w:val="00345D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en-GB" w:eastAsia="en-GB"/>
    </w:rPr>
  </w:style>
  <w:style w:type="paragraph" w:customStyle="1" w:styleId="xl78">
    <w:name w:val="xl78"/>
    <w:basedOn w:val="Normal"/>
    <w:rsid w:val="00345D83"/>
    <w:pPr>
      <w:pBdr>
        <w:top w:val="single" w:sz="4" w:space="0" w:color="000000"/>
        <w:bottom w:val="single" w:sz="4" w:space="0" w:color="000000"/>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en-GB" w:eastAsia="en-GB"/>
    </w:rPr>
  </w:style>
  <w:style w:type="paragraph" w:customStyle="1" w:styleId="xl79">
    <w:name w:val="xl79"/>
    <w:basedOn w:val="Normal"/>
    <w:rsid w:val="00345D83"/>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en-GB" w:eastAsia="en-GB"/>
    </w:rPr>
  </w:style>
  <w:style w:type="paragraph" w:customStyle="1" w:styleId="xl80">
    <w:name w:val="xl80"/>
    <w:basedOn w:val="Normal"/>
    <w:rsid w:val="00345D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en-GB" w:eastAsia="en-GB"/>
    </w:rPr>
  </w:style>
  <w:style w:type="paragraph" w:customStyle="1" w:styleId="xl81">
    <w:name w:val="xl81"/>
    <w:basedOn w:val="Normal"/>
    <w:rsid w:val="00345D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en-GB" w:eastAsia="en-GB"/>
    </w:rPr>
  </w:style>
  <w:style w:type="paragraph" w:customStyle="1" w:styleId="xl82">
    <w:name w:val="xl82"/>
    <w:basedOn w:val="Normal"/>
    <w:rsid w:val="00345D83"/>
    <w:pPr>
      <w:pBdr>
        <w:left w:val="single" w:sz="4" w:space="0" w:color="000000"/>
        <w:bottom w:val="single" w:sz="4" w:space="0" w:color="000000"/>
        <w:right w:val="single" w:sz="4" w:space="0" w:color="000000"/>
      </w:pBdr>
      <w:shd w:val="clear" w:color="000000" w:fill="0000FF"/>
      <w:spacing w:before="100" w:beforeAutospacing="1" w:after="100" w:afterAutospacing="1" w:line="240" w:lineRule="auto"/>
      <w:jc w:val="center"/>
      <w:textAlignment w:val="center"/>
    </w:pPr>
    <w:rPr>
      <w:rFonts w:ascii="Arial Narrow" w:eastAsia="Times New Roman" w:hAnsi="Arial Narrow" w:cs="Times New Roman"/>
      <w:color w:val="FFFFFF"/>
      <w:sz w:val="18"/>
      <w:szCs w:val="18"/>
      <w:lang w:val="en-GB" w:eastAsia="en-GB"/>
    </w:rPr>
  </w:style>
  <w:style w:type="paragraph" w:customStyle="1" w:styleId="xl83">
    <w:name w:val="xl83"/>
    <w:basedOn w:val="Normal"/>
    <w:rsid w:val="00345D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en-GB" w:eastAsia="en-GB"/>
    </w:rPr>
  </w:style>
  <w:style w:type="paragraph" w:customStyle="1" w:styleId="xl84">
    <w:name w:val="xl84"/>
    <w:basedOn w:val="Normal"/>
    <w:rsid w:val="00345D83"/>
    <w:pPr>
      <w:pBdr>
        <w:left w:val="single" w:sz="4" w:space="0" w:color="000000"/>
        <w:bottom w:val="single" w:sz="4" w:space="0" w:color="000000"/>
        <w:right w:val="single" w:sz="4" w:space="0" w:color="000000"/>
      </w:pBdr>
      <w:shd w:val="clear" w:color="000000" w:fill="00FF00"/>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en-GB" w:eastAsia="en-GB"/>
    </w:rPr>
  </w:style>
  <w:style w:type="paragraph" w:customStyle="1" w:styleId="xl85">
    <w:name w:val="xl85"/>
    <w:basedOn w:val="Normal"/>
    <w:rsid w:val="00345D83"/>
    <w:pPr>
      <w:pBdr>
        <w:top w:val="single" w:sz="4" w:space="0" w:color="auto"/>
        <w:left w:val="single" w:sz="4" w:space="0" w:color="auto"/>
        <w:bottom w:val="single" w:sz="4" w:space="0" w:color="auto"/>
        <w:right w:val="single" w:sz="4" w:space="0" w:color="auto"/>
      </w:pBdr>
      <w:shd w:val="clear" w:color="000000" w:fill="FAFAD2"/>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en-GB" w:eastAsia="en-GB"/>
    </w:rPr>
  </w:style>
  <w:style w:type="paragraph" w:customStyle="1" w:styleId="xl86">
    <w:name w:val="xl86"/>
    <w:basedOn w:val="Normal"/>
    <w:rsid w:val="00345D83"/>
    <w:pPr>
      <w:pBdr>
        <w:top w:val="single" w:sz="4" w:space="0" w:color="auto"/>
        <w:left w:val="single" w:sz="4" w:space="0" w:color="auto"/>
        <w:bottom w:val="single" w:sz="4" w:space="0" w:color="auto"/>
        <w:right w:val="single" w:sz="4" w:space="0" w:color="auto"/>
      </w:pBdr>
      <w:shd w:val="clear" w:color="000000" w:fill="9370DB"/>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en-GB" w:eastAsia="en-GB"/>
    </w:rPr>
  </w:style>
  <w:style w:type="paragraph" w:customStyle="1" w:styleId="xl87">
    <w:name w:val="xl87"/>
    <w:basedOn w:val="Normal"/>
    <w:rsid w:val="00345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val="en-GB" w:eastAsia="en-GB"/>
    </w:rPr>
  </w:style>
  <w:style w:type="paragraph" w:customStyle="1" w:styleId="xl88">
    <w:name w:val="xl88"/>
    <w:basedOn w:val="Normal"/>
    <w:rsid w:val="00345D83"/>
    <w:pPr>
      <w:pBdr>
        <w:top w:val="single" w:sz="4" w:space="0" w:color="auto"/>
        <w:left w:val="single" w:sz="4" w:space="0" w:color="auto"/>
        <w:bottom w:val="single" w:sz="4" w:space="0" w:color="auto"/>
        <w:right w:val="single" w:sz="4" w:space="0" w:color="auto"/>
      </w:pBdr>
      <w:shd w:val="clear" w:color="000000" w:fill="FAFAD2"/>
      <w:spacing w:before="100" w:beforeAutospacing="1" w:after="100" w:afterAutospacing="1" w:line="240" w:lineRule="auto"/>
      <w:textAlignment w:val="top"/>
    </w:pPr>
    <w:rPr>
      <w:rFonts w:ascii="Times New Roman" w:eastAsia="Times New Roman" w:hAnsi="Times New Roman" w:cs="Times New Roman"/>
      <w:lang w:val="en-GB" w:eastAsia="en-GB"/>
    </w:rPr>
  </w:style>
  <w:style w:type="paragraph" w:customStyle="1" w:styleId="xl89">
    <w:name w:val="xl89"/>
    <w:basedOn w:val="Normal"/>
    <w:rsid w:val="00345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en-GB" w:eastAsia="en-GB"/>
    </w:rPr>
  </w:style>
  <w:style w:type="paragraph" w:customStyle="1" w:styleId="xl90">
    <w:name w:val="xl90"/>
    <w:basedOn w:val="Normal"/>
    <w:rsid w:val="00345D83"/>
    <w:pPr>
      <w:pBdr>
        <w:top w:val="single" w:sz="4" w:space="0" w:color="auto"/>
        <w:left w:val="single" w:sz="4" w:space="0" w:color="auto"/>
        <w:bottom w:val="single" w:sz="4" w:space="0" w:color="auto"/>
        <w:right w:val="single" w:sz="4" w:space="0" w:color="auto"/>
      </w:pBdr>
      <w:shd w:val="clear" w:color="000000" w:fill="FFA500"/>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en-GB" w:eastAsia="en-GB"/>
    </w:rPr>
  </w:style>
  <w:style w:type="paragraph" w:customStyle="1" w:styleId="xl91">
    <w:name w:val="xl91"/>
    <w:basedOn w:val="Normal"/>
    <w:rsid w:val="00345D83"/>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textAlignment w:val="top"/>
    </w:pPr>
    <w:rPr>
      <w:rFonts w:ascii="Arial Narrow" w:eastAsia="Times New Roman" w:hAnsi="Arial Narrow" w:cs="Times New Roman"/>
      <w:color w:val="000000"/>
      <w:sz w:val="18"/>
      <w:szCs w:val="18"/>
      <w:lang w:val="en-GB" w:eastAsia="en-GB"/>
    </w:rPr>
  </w:style>
  <w:style w:type="paragraph" w:customStyle="1" w:styleId="xl92">
    <w:name w:val="xl92"/>
    <w:basedOn w:val="Normal"/>
    <w:rsid w:val="00345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en-GB" w:eastAsia="en-GB"/>
    </w:rPr>
  </w:style>
  <w:style w:type="paragraph" w:customStyle="1" w:styleId="xl93">
    <w:name w:val="xl93"/>
    <w:basedOn w:val="Normal"/>
    <w:rsid w:val="00345D8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en-GB" w:eastAsia="en-GB"/>
    </w:rPr>
  </w:style>
  <w:style w:type="paragraph" w:customStyle="1" w:styleId="xl94">
    <w:name w:val="xl94"/>
    <w:basedOn w:val="Normal"/>
    <w:rsid w:val="00345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en-GB" w:eastAsia="en-GB"/>
    </w:rPr>
  </w:style>
  <w:style w:type="paragraph" w:customStyle="1" w:styleId="xl95">
    <w:name w:val="xl95"/>
    <w:basedOn w:val="Normal"/>
    <w:rsid w:val="00345D83"/>
    <w:pPr>
      <w:shd w:val="clear" w:color="000000" w:fill="FAFAD2"/>
      <w:spacing w:before="100" w:beforeAutospacing="1" w:after="100" w:afterAutospacing="1" w:line="240" w:lineRule="auto"/>
      <w:textAlignment w:val="top"/>
    </w:pPr>
    <w:rPr>
      <w:rFonts w:ascii="Times New Roman" w:eastAsia="Times New Roman" w:hAnsi="Times New Roman" w:cs="Times New Roman"/>
      <w:lang w:val="en-GB" w:eastAsia="en-GB"/>
    </w:rPr>
  </w:style>
  <w:style w:type="paragraph" w:customStyle="1" w:styleId="xl96">
    <w:name w:val="xl96"/>
    <w:basedOn w:val="Normal"/>
    <w:rsid w:val="00345D83"/>
    <w:pP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en-GB" w:eastAsia="en-GB"/>
    </w:rPr>
  </w:style>
  <w:style w:type="paragraph" w:customStyle="1" w:styleId="xl97">
    <w:name w:val="xl97"/>
    <w:basedOn w:val="Normal"/>
    <w:rsid w:val="00345D83"/>
    <w:pPr>
      <w:shd w:val="clear" w:color="000000" w:fill="93CDDD"/>
      <w:spacing w:before="100" w:beforeAutospacing="1" w:after="100" w:afterAutospacing="1" w:line="240" w:lineRule="auto"/>
      <w:jc w:val="center"/>
      <w:textAlignment w:val="top"/>
    </w:pPr>
    <w:rPr>
      <w:rFonts w:ascii="Arial Narrow" w:eastAsia="Times New Roman" w:hAnsi="Arial Narrow" w:cs="Times New Roman"/>
      <w:color w:val="000000"/>
      <w:sz w:val="18"/>
      <w:szCs w:val="18"/>
      <w:lang w:val="en-GB" w:eastAsia="en-GB"/>
    </w:rPr>
  </w:style>
  <w:style w:type="paragraph" w:customStyle="1" w:styleId="xl98">
    <w:name w:val="xl98"/>
    <w:basedOn w:val="Normal"/>
    <w:rsid w:val="00345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en-GB" w:eastAsia="en-GB"/>
    </w:rPr>
  </w:style>
  <w:style w:type="paragraph" w:customStyle="1" w:styleId="xl99">
    <w:name w:val="xl99"/>
    <w:basedOn w:val="Normal"/>
    <w:rsid w:val="00345D83"/>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Narrow" w:eastAsia="Times New Roman" w:hAnsi="Arial Narrow" w:cs="Times New Roman"/>
      <w:color w:val="000000"/>
      <w:sz w:val="18"/>
      <w:szCs w:val="18"/>
      <w:lang w:val="en-GB" w:eastAsia="en-GB"/>
    </w:rPr>
  </w:style>
  <w:style w:type="paragraph" w:customStyle="1" w:styleId="xl100">
    <w:name w:val="xl100"/>
    <w:basedOn w:val="Normal"/>
    <w:rsid w:val="00345D83"/>
    <w:pPr>
      <w:pBdr>
        <w:top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val="en-GB" w:eastAsia="en-GB"/>
    </w:rPr>
  </w:style>
  <w:style w:type="paragraph" w:customStyle="1" w:styleId="xl101">
    <w:name w:val="xl101"/>
    <w:basedOn w:val="Normal"/>
    <w:rsid w:val="00345D83"/>
    <w:pPr>
      <w:spacing w:before="100" w:beforeAutospacing="1" w:after="100" w:afterAutospacing="1" w:line="240" w:lineRule="auto"/>
      <w:textAlignment w:val="top"/>
    </w:pPr>
    <w:rPr>
      <w:rFonts w:ascii="Times New Roman" w:eastAsia="Times New Roman" w:hAnsi="Times New Roman" w:cs="Times New Roman"/>
      <w:lang w:val="en-GB" w:eastAsia="en-GB"/>
    </w:rPr>
  </w:style>
  <w:style w:type="paragraph" w:customStyle="1" w:styleId="xl102">
    <w:name w:val="xl102"/>
    <w:basedOn w:val="Normal"/>
    <w:rsid w:val="002904A7"/>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en-ZA"/>
    </w:rPr>
  </w:style>
  <w:style w:type="paragraph" w:customStyle="1" w:styleId="xl103">
    <w:name w:val="xl103"/>
    <w:basedOn w:val="Normal"/>
    <w:rsid w:val="002904A7"/>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en-ZA"/>
    </w:rPr>
  </w:style>
  <w:style w:type="paragraph" w:customStyle="1" w:styleId="xl104">
    <w:name w:val="xl104"/>
    <w:basedOn w:val="Normal"/>
    <w:rsid w:val="002904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en-ZA"/>
    </w:rPr>
  </w:style>
  <w:style w:type="paragraph" w:customStyle="1" w:styleId="xl105">
    <w:name w:val="xl105"/>
    <w:basedOn w:val="Normal"/>
    <w:rsid w:val="002904A7"/>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en-ZA"/>
    </w:rPr>
  </w:style>
  <w:style w:type="paragraph" w:customStyle="1" w:styleId="xl106">
    <w:name w:val="xl106"/>
    <w:basedOn w:val="Normal"/>
    <w:rsid w:val="002904A7"/>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en-ZA"/>
    </w:rPr>
  </w:style>
  <w:style w:type="paragraph" w:customStyle="1" w:styleId="xl107">
    <w:name w:val="xl107"/>
    <w:basedOn w:val="Normal"/>
    <w:rsid w:val="002904A7"/>
    <w:pPr>
      <w:pBdr>
        <w:top w:val="single" w:sz="4" w:space="0" w:color="000000"/>
        <w:left w:val="single" w:sz="4" w:space="0" w:color="000000"/>
        <w:bottom w:val="single" w:sz="4" w:space="0" w:color="000000"/>
      </w:pBdr>
      <w:shd w:val="clear" w:color="000000" w:fill="9370DB"/>
      <w:spacing w:before="100" w:beforeAutospacing="1" w:after="100" w:afterAutospacing="1" w:line="240" w:lineRule="auto"/>
      <w:textAlignment w:val="center"/>
    </w:pPr>
    <w:rPr>
      <w:rFonts w:ascii="Arial Narrow" w:eastAsia="Times New Roman" w:hAnsi="Arial Narrow" w:cs="Times New Roman"/>
      <w:b/>
      <w:bCs/>
      <w:color w:val="000000"/>
      <w:sz w:val="18"/>
      <w:szCs w:val="18"/>
      <w:lang w:eastAsia="en-ZA"/>
    </w:rPr>
  </w:style>
  <w:style w:type="paragraph" w:customStyle="1" w:styleId="xl108">
    <w:name w:val="xl108"/>
    <w:basedOn w:val="Normal"/>
    <w:rsid w:val="002904A7"/>
    <w:pPr>
      <w:pBdr>
        <w:top w:val="single" w:sz="4" w:space="0" w:color="000000"/>
        <w:left w:val="single" w:sz="4" w:space="0" w:color="000000"/>
        <w:bottom w:val="single" w:sz="4" w:space="0" w:color="000000"/>
        <w:right w:val="single" w:sz="4" w:space="0" w:color="000000"/>
      </w:pBdr>
      <w:shd w:val="clear" w:color="000000" w:fill="9370DB"/>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en-ZA"/>
    </w:rPr>
  </w:style>
  <w:style w:type="paragraph" w:customStyle="1" w:styleId="xl109">
    <w:name w:val="xl109"/>
    <w:basedOn w:val="Normal"/>
    <w:rsid w:val="002904A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en-ZA"/>
    </w:rPr>
  </w:style>
  <w:style w:type="paragraph" w:customStyle="1" w:styleId="xl110">
    <w:name w:val="xl110"/>
    <w:basedOn w:val="Normal"/>
    <w:rsid w:val="002904A7"/>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en-ZA"/>
    </w:rPr>
  </w:style>
  <w:style w:type="paragraph" w:styleId="Revision">
    <w:name w:val="Revision"/>
    <w:hidden/>
    <w:uiPriority w:val="99"/>
    <w:semiHidden/>
    <w:rsid w:val="00007746"/>
    <w:pPr>
      <w:spacing w:after="0" w:line="240" w:lineRule="auto"/>
    </w:pPr>
  </w:style>
  <w:style w:type="paragraph" w:styleId="DocumentMap">
    <w:name w:val="Document Map"/>
    <w:basedOn w:val="Normal"/>
    <w:link w:val="DocumentMapChar"/>
    <w:uiPriority w:val="99"/>
    <w:semiHidden/>
    <w:unhideWhenUsed/>
    <w:rsid w:val="00D72DB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2DBC"/>
    <w:rPr>
      <w:rFonts w:ascii="Tahoma" w:hAnsi="Tahoma" w:cs="Tahoma"/>
      <w:sz w:val="16"/>
      <w:szCs w:val="16"/>
    </w:rPr>
  </w:style>
  <w:style w:type="character" w:customStyle="1" w:styleId="Heading3Char">
    <w:name w:val="Heading 3 Char"/>
    <w:basedOn w:val="DefaultParagraphFont"/>
    <w:link w:val="Heading3"/>
    <w:uiPriority w:val="9"/>
    <w:rsid w:val="0004545F"/>
    <w:rPr>
      <w:rFonts w:ascii="Cambria" w:eastAsia="Times New Roman" w:hAnsi="Cambria" w:cs="Times New Roman"/>
      <w:caps/>
      <w:color w:val="925309"/>
      <w:lang w:val="en-US" w:bidi="en-US"/>
    </w:rPr>
  </w:style>
  <w:style w:type="character" w:customStyle="1" w:styleId="Heading4Char">
    <w:name w:val="Heading 4 Char"/>
    <w:basedOn w:val="DefaultParagraphFont"/>
    <w:link w:val="Heading4"/>
    <w:uiPriority w:val="9"/>
    <w:semiHidden/>
    <w:rsid w:val="0004545F"/>
    <w:rPr>
      <w:rFonts w:ascii="Cambria" w:eastAsia="Times New Roman" w:hAnsi="Cambria" w:cs="Times New Roman"/>
      <w:caps/>
      <w:color w:val="925309"/>
      <w:spacing w:val="10"/>
      <w:sz w:val="22"/>
      <w:szCs w:val="22"/>
      <w:lang w:val="en-US" w:bidi="en-US"/>
    </w:rPr>
  </w:style>
  <w:style w:type="character" w:customStyle="1" w:styleId="Heading5Char">
    <w:name w:val="Heading 5 Char"/>
    <w:basedOn w:val="DefaultParagraphFont"/>
    <w:link w:val="Heading5"/>
    <w:uiPriority w:val="9"/>
    <w:semiHidden/>
    <w:rsid w:val="0004545F"/>
    <w:rPr>
      <w:rFonts w:ascii="Cambria" w:eastAsia="Times New Roman" w:hAnsi="Cambria" w:cs="Times New Roman"/>
      <w:caps/>
      <w:color w:val="925309"/>
      <w:spacing w:val="10"/>
      <w:sz w:val="22"/>
      <w:szCs w:val="22"/>
      <w:lang w:val="en-US" w:bidi="en-US"/>
    </w:rPr>
  </w:style>
  <w:style w:type="character" w:customStyle="1" w:styleId="Heading6Char">
    <w:name w:val="Heading 6 Char"/>
    <w:basedOn w:val="DefaultParagraphFont"/>
    <w:link w:val="Heading6"/>
    <w:uiPriority w:val="9"/>
    <w:semiHidden/>
    <w:rsid w:val="0004545F"/>
    <w:rPr>
      <w:rFonts w:ascii="Cambria" w:eastAsia="Times New Roman" w:hAnsi="Cambria" w:cs="Times New Roman"/>
      <w:caps/>
      <w:color w:val="DC7D0E"/>
      <w:spacing w:val="10"/>
      <w:sz w:val="22"/>
      <w:szCs w:val="22"/>
      <w:lang w:val="en-US" w:bidi="en-US"/>
    </w:rPr>
  </w:style>
  <w:style w:type="character" w:customStyle="1" w:styleId="Heading7Char">
    <w:name w:val="Heading 7 Char"/>
    <w:basedOn w:val="DefaultParagraphFont"/>
    <w:link w:val="Heading7"/>
    <w:uiPriority w:val="9"/>
    <w:semiHidden/>
    <w:rsid w:val="0004545F"/>
    <w:rPr>
      <w:rFonts w:ascii="Cambria" w:eastAsia="Times New Roman" w:hAnsi="Cambria" w:cs="Times New Roman"/>
      <w:i/>
      <w:iCs/>
      <w:caps/>
      <w:color w:val="DC7D0E"/>
      <w:spacing w:val="10"/>
      <w:sz w:val="22"/>
      <w:szCs w:val="22"/>
      <w:lang w:val="en-US" w:bidi="en-US"/>
    </w:rPr>
  </w:style>
  <w:style w:type="character" w:customStyle="1" w:styleId="Heading8Char">
    <w:name w:val="Heading 8 Char"/>
    <w:basedOn w:val="DefaultParagraphFont"/>
    <w:link w:val="Heading8"/>
    <w:uiPriority w:val="9"/>
    <w:semiHidden/>
    <w:rsid w:val="0004545F"/>
    <w:rPr>
      <w:rFonts w:ascii="Cambria" w:eastAsia="Times New Roman" w:hAnsi="Cambria" w:cs="Times New Roman"/>
      <w:caps/>
      <w:spacing w:val="10"/>
      <w:sz w:val="20"/>
      <w:szCs w:val="20"/>
      <w:lang w:val="en-US" w:bidi="en-US"/>
    </w:rPr>
  </w:style>
  <w:style w:type="character" w:customStyle="1" w:styleId="Heading9Char">
    <w:name w:val="Heading 9 Char"/>
    <w:basedOn w:val="DefaultParagraphFont"/>
    <w:link w:val="Heading9"/>
    <w:uiPriority w:val="9"/>
    <w:semiHidden/>
    <w:rsid w:val="0004545F"/>
    <w:rPr>
      <w:rFonts w:ascii="Cambria" w:eastAsia="Times New Roman" w:hAnsi="Cambria" w:cs="Times New Roman"/>
      <w:i/>
      <w:iCs/>
      <w:caps/>
      <w:spacing w:val="10"/>
      <w:sz w:val="20"/>
      <w:szCs w:val="20"/>
      <w:lang w:val="en-US" w:bidi="en-US"/>
    </w:rPr>
  </w:style>
  <w:style w:type="paragraph" w:styleId="Title">
    <w:name w:val="Title"/>
    <w:basedOn w:val="Normal"/>
    <w:next w:val="Normal"/>
    <w:link w:val="TitleChar"/>
    <w:uiPriority w:val="10"/>
    <w:qFormat/>
    <w:rsid w:val="0004545F"/>
    <w:pPr>
      <w:pBdr>
        <w:top w:val="dotted" w:sz="2" w:space="1" w:color="935309"/>
        <w:bottom w:val="dotted" w:sz="2" w:space="6" w:color="935309"/>
      </w:pBdr>
      <w:spacing w:before="500" w:after="300" w:line="240" w:lineRule="auto"/>
      <w:jc w:val="center"/>
    </w:pPr>
    <w:rPr>
      <w:rFonts w:ascii="Cambria" w:eastAsia="Times New Roman" w:hAnsi="Cambria" w:cs="Times New Roman"/>
      <w:caps/>
      <w:color w:val="935309"/>
      <w:spacing w:val="50"/>
      <w:sz w:val="44"/>
      <w:szCs w:val="44"/>
      <w:lang w:val="en-US" w:bidi="en-US"/>
    </w:rPr>
  </w:style>
  <w:style w:type="character" w:customStyle="1" w:styleId="TitleChar">
    <w:name w:val="Title Char"/>
    <w:basedOn w:val="DefaultParagraphFont"/>
    <w:link w:val="Title"/>
    <w:uiPriority w:val="10"/>
    <w:rsid w:val="0004545F"/>
    <w:rPr>
      <w:rFonts w:ascii="Cambria" w:eastAsia="Times New Roman" w:hAnsi="Cambria" w:cs="Times New Roman"/>
      <w:caps/>
      <w:color w:val="935309"/>
      <w:spacing w:val="50"/>
      <w:sz w:val="44"/>
      <w:szCs w:val="44"/>
      <w:lang w:val="en-US" w:bidi="en-US"/>
    </w:rPr>
  </w:style>
  <w:style w:type="paragraph" w:styleId="Subtitle">
    <w:name w:val="Subtitle"/>
    <w:basedOn w:val="Normal"/>
    <w:next w:val="Normal"/>
    <w:link w:val="SubtitleChar"/>
    <w:uiPriority w:val="11"/>
    <w:qFormat/>
    <w:rsid w:val="0004545F"/>
    <w:pPr>
      <w:spacing w:after="560" w:line="240" w:lineRule="auto"/>
      <w:jc w:val="center"/>
    </w:pPr>
    <w:rPr>
      <w:rFonts w:ascii="Cambria" w:eastAsia="Times New Roman" w:hAnsi="Cambria" w:cs="Times New Roman"/>
      <w:caps/>
      <w:spacing w:val="20"/>
      <w:sz w:val="18"/>
      <w:szCs w:val="18"/>
      <w:lang w:val="en-US" w:bidi="en-US"/>
    </w:rPr>
  </w:style>
  <w:style w:type="character" w:customStyle="1" w:styleId="SubtitleChar">
    <w:name w:val="Subtitle Char"/>
    <w:basedOn w:val="DefaultParagraphFont"/>
    <w:link w:val="Subtitle"/>
    <w:uiPriority w:val="11"/>
    <w:rsid w:val="0004545F"/>
    <w:rPr>
      <w:rFonts w:ascii="Cambria" w:eastAsia="Times New Roman" w:hAnsi="Cambria" w:cs="Times New Roman"/>
      <w:caps/>
      <w:spacing w:val="20"/>
      <w:sz w:val="18"/>
      <w:szCs w:val="18"/>
      <w:lang w:val="en-US" w:bidi="en-US"/>
    </w:rPr>
  </w:style>
  <w:style w:type="character" w:styleId="Strong">
    <w:name w:val="Strong"/>
    <w:uiPriority w:val="22"/>
    <w:qFormat/>
    <w:rsid w:val="0004545F"/>
    <w:rPr>
      <w:b/>
      <w:bCs/>
      <w:color w:val="DC7D0E"/>
      <w:spacing w:val="5"/>
    </w:rPr>
  </w:style>
  <w:style w:type="character" w:styleId="Emphasis">
    <w:name w:val="Emphasis"/>
    <w:uiPriority w:val="20"/>
    <w:qFormat/>
    <w:rsid w:val="0004545F"/>
    <w:rPr>
      <w:caps/>
      <w:spacing w:val="5"/>
      <w:sz w:val="20"/>
      <w:szCs w:val="20"/>
    </w:rPr>
  </w:style>
  <w:style w:type="paragraph" w:styleId="Quote">
    <w:name w:val="Quote"/>
    <w:basedOn w:val="Normal"/>
    <w:next w:val="Normal"/>
    <w:link w:val="QuoteChar"/>
    <w:uiPriority w:val="29"/>
    <w:qFormat/>
    <w:rsid w:val="0004545F"/>
    <w:pPr>
      <w:spacing w:line="252" w:lineRule="auto"/>
    </w:pPr>
    <w:rPr>
      <w:rFonts w:ascii="Cambria" w:eastAsia="Times New Roman" w:hAnsi="Cambria" w:cs="Times New Roman"/>
      <w:i/>
      <w:iCs/>
      <w:sz w:val="22"/>
      <w:szCs w:val="22"/>
      <w:lang w:val="en-US" w:bidi="en-US"/>
    </w:rPr>
  </w:style>
  <w:style w:type="character" w:customStyle="1" w:styleId="QuoteChar">
    <w:name w:val="Quote Char"/>
    <w:basedOn w:val="DefaultParagraphFont"/>
    <w:link w:val="Quote"/>
    <w:uiPriority w:val="29"/>
    <w:rsid w:val="0004545F"/>
    <w:rPr>
      <w:rFonts w:ascii="Cambria" w:eastAsia="Times New Roman" w:hAnsi="Cambria" w:cs="Times New Roman"/>
      <w:i/>
      <w:iCs/>
      <w:sz w:val="22"/>
      <w:szCs w:val="22"/>
      <w:lang w:val="en-US" w:bidi="en-US"/>
    </w:rPr>
  </w:style>
  <w:style w:type="paragraph" w:styleId="IntenseQuote">
    <w:name w:val="Intense Quote"/>
    <w:basedOn w:val="Normal"/>
    <w:next w:val="Normal"/>
    <w:link w:val="IntenseQuoteChar"/>
    <w:uiPriority w:val="30"/>
    <w:qFormat/>
    <w:rsid w:val="0004545F"/>
    <w:pPr>
      <w:pBdr>
        <w:top w:val="dotted" w:sz="2" w:space="10" w:color="935309"/>
        <w:bottom w:val="dotted" w:sz="2" w:space="4" w:color="935309"/>
      </w:pBdr>
      <w:spacing w:before="160" w:line="300" w:lineRule="auto"/>
      <w:ind w:left="1440" w:right="1440"/>
    </w:pPr>
    <w:rPr>
      <w:rFonts w:ascii="Cambria" w:eastAsia="Times New Roman" w:hAnsi="Cambria" w:cs="Times New Roman"/>
      <w:caps/>
      <w:color w:val="925309"/>
      <w:spacing w:val="5"/>
      <w:sz w:val="20"/>
      <w:szCs w:val="20"/>
      <w:lang w:val="en-US" w:bidi="en-US"/>
    </w:rPr>
  </w:style>
  <w:style w:type="character" w:customStyle="1" w:styleId="IntenseQuoteChar">
    <w:name w:val="Intense Quote Char"/>
    <w:basedOn w:val="DefaultParagraphFont"/>
    <w:link w:val="IntenseQuote"/>
    <w:uiPriority w:val="30"/>
    <w:rsid w:val="0004545F"/>
    <w:rPr>
      <w:rFonts w:ascii="Cambria" w:eastAsia="Times New Roman" w:hAnsi="Cambria" w:cs="Times New Roman"/>
      <w:caps/>
      <w:color w:val="925309"/>
      <w:spacing w:val="5"/>
      <w:sz w:val="20"/>
      <w:szCs w:val="20"/>
      <w:lang w:val="en-US" w:bidi="en-US"/>
    </w:rPr>
  </w:style>
  <w:style w:type="character" w:styleId="SubtleEmphasis">
    <w:name w:val="Subtle Emphasis"/>
    <w:uiPriority w:val="19"/>
    <w:qFormat/>
    <w:rsid w:val="0004545F"/>
    <w:rPr>
      <w:i/>
      <w:iCs/>
    </w:rPr>
  </w:style>
  <w:style w:type="character" w:styleId="IntenseEmphasis">
    <w:name w:val="Intense Emphasis"/>
    <w:uiPriority w:val="21"/>
    <w:qFormat/>
    <w:rsid w:val="0004545F"/>
    <w:rPr>
      <w:i/>
      <w:iCs/>
      <w:caps/>
      <w:spacing w:val="10"/>
      <w:sz w:val="20"/>
      <w:szCs w:val="20"/>
    </w:rPr>
  </w:style>
  <w:style w:type="character" w:styleId="SubtleReference">
    <w:name w:val="Subtle Reference"/>
    <w:basedOn w:val="DefaultParagraphFont"/>
    <w:uiPriority w:val="31"/>
    <w:qFormat/>
    <w:rsid w:val="0004545F"/>
    <w:rPr>
      <w:rFonts w:ascii="Calibri" w:eastAsia="Times New Roman" w:hAnsi="Calibri" w:cs="Times New Roman"/>
      <w:i/>
      <w:iCs/>
      <w:color w:val="925309"/>
    </w:rPr>
  </w:style>
  <w:style w:type="character" w:styleId="IntenseReference">
    <w:name w:val="Intense Reference"/>
    <w:uiPriority w:val="32"/>
    <w:qFormat/>
    <w:rsid w:val="0004545F"/>
    <w:rPr>
      <w:rFonts w:ascii="Calibri" w:eastAsia="Times New Roman" w:hAnsi="Calibri" w:cs="Times New Roman"/>
      <w:b/>
      <w:bCs/>
      <w:i/>
      <w:iCs/>
      <w:color w:val="925309"/>
    </w:rPr>
  </w:style>
  <w:style w:type="character" w:styleId="BookTitle">
    <w:name w:val="Book Title"/>
    <w:uiPriority w:val="33"/>
    <w:qFormat/>
    <w:rsid w:val="0004545F"/>
    <w:rPr>
      <w:caps/>
      <w:color w:val="925309"/>
      <w:spacing w:val="5"/>
      <w:u w:color="925309"/>
    </w:rPr>
  </w:style>
  <w:style w:type="paragraph" w:styleId="BodyTextIndent2">
    <w:name w:val="Body Text Indent 2"/>
    <w:basedOn w:val="Normal"/>
    <w:link w:val="BodyTextIndent2Char"/>
    <w:rsid w:val="0004545F"/>
    <w:pPr>
      <w:spacing w:after="0" w:line="240" w:lineRule="auto"/>
      <w:ind w:left="900" w:hanging="543"/>
      <w:jc w:val="both"/>
    </w:pPr>
    <w:rPr>
      <w:rFonts w:ascii="Arial" w:eastAsia="Times New Roman" w:hAnsi="Arial" w:cs="Times New Roman"/>
      <w:sz w:val="20"/>
      <w:szCs w:val="20"/>
      <w:lang w:eastAsia="en-ZA"/>
    </w:rPr>
  </w:style>
  <w:style w:type="character" w:customStyle="1" w:styleId="BodyTextIndent2Char">
    <w:name w:val="Body Text Indent 2 Char"/>
    <w:basedOn w:val="DefaultParagraphFont"/>
    <w:link w:val="BodyTextIndent2"/>
    <w:rsid w:val="0004545F"/>
    <w:rPr>
      <w:rFonts w:ascii="Arial" w:eastAsia="Times New Roman" w:hAnsi="Arial" w:cs="Times New Roman"/>
      <w:sz w:val="20"/>
      <w:szCs w:val="20"/>
      <w:lang w:eastAsia="en-ZA"/>
    </w:rPr>
  </w:style>
  <w:style w:type="paragraph" w:styleId="BodyText">
    <w:name w:val="Body Text"/>
    <w:basedOn w:val="Normal"/>
    <w:link w:val="BodyTextChar"/>
    <w:uiPriority w:val="99"/>
    <w:semiHidden/>
    <w:unhideWhenUsed/>
    <w:rsid w:val="0004545F"/>
    <w:pPr>
      <w:spacing w:after="120" w:line="252" w:lineRule="auto"/>
    </w:pPr>
    <w:rPr>
      <w:rFonts w:ascii="Cambria" w:eastAsia="Times New Roman" w:hAnsi="Cambria" w:cs="Times New Roman"/>
      <w:sz w:val="22"/>
      <w:szCs w:val="22"/>
      <w:lang w:val="en-US" w:bidi="en-US"/>
    </w:rPr>
  </w:style>
  <w:style w:type="character" w:customStyle="1" w:styleId="BodyTextChar">
    <w:name w:val="Body Text Char"/>
    <w:basedOn w:val="DefaultParagraphFont"/>
    <w:link w:val="BodyText"/>
    <w:uiPriority w:val="99"/>
    <w:semiHidden/>
    <w:rsid w:val="0004545F"/>
    <w:rPr>
      <w:rFonts w:ascii="Cambria" w:eastAsia="Times New Roman" w:hAnsi="Cambria" w:cs="Times New Roman"/>
      <w:sz w:val="22"/>
      <w:szCs w:val="22"/>
      <w:lang w:val="en-US" w:bidi="en-US"/>
    </w:rPr>
  </w:style>
  <w:style w:type="paragraph" w:customStyle="1" w:styleId="Default">
    <w:name w:val="Default"/>
    <w:uiPriority w:val="99"/>
    <w:rsid w:val="0004545F"/>
    <w:pPr>
      <w:autoSpaceDE w:val="0"/>
      <w:autoSpaceDN w:val="0"/>
      <w:adjustRightInd w:val="0"/>
      <w:spacing w:after="0" w:line="240" w:lineRule="auto"/>
    </w:pPr>
    <w:rPr>
      <w:rFonts w:ascii="Function" w:eastAsia="Times New Roman" w:hAnsi="Function" w:cs="Function"/>
      <w:color w:val="000000"/>
      <w:lang w:val="en-GB" w:eastAsia="en-GB"/>
    </w:rPr>
  </w:style>
  <w:style w:type="character" w:customStyle="1" w:styleId="ListParagraphChar">
    <w:name w:val="List Paragraph Char"/>
    <w:aliases w:val="Bullets Char,List Paragraph 1 Char,List Paragraph1 Char,Table of contents numbered Char,footer text Char,Bulleted list Char,Citation List Char,BBD_List_Paragraph Char,Bullet List Char"/>
    <w:link w:val="ListParagraph"/>
    <w:uiPriority w:val="34"/>
    <w:locked/>
    <w:rsid w:val="0004545F"/>
  </w:style>
  <w:style w:type="paragraph" w:styleId="NormalWeb">
    <w:name w:val="Normal (Web)"/>
    <w:basedOn w:val="Normal"/>
    <w:link w:val="NormalWebChar"/>
    <w:uiPriority w:val="99"/>
    <w:unhideWhenUsed/>
    <w:rsid w:val="0004545F"/>
    <w:pPr>
      <w:spacing w:before="100" w:beforeAutospacing="1" w:after="100" w:afterAutospacing="1" w:line="240" w:lineRule="auto"/>
    </w:pPr>
    <w:rPr>
      <w:rFonts w:ascii="Times New Roman" w:eastAsia="Times New Roman" w:hAnsi="Times New Roman" w:cs="Times New Roman"/>
      <w:lang w:eastAsia="en-ZA"/>
    </w:rPr>
  </w:style>
  <w:style w:type="paragraph" w:styleId="EndnoteText">
    <w:name w:val="endnote text"/>
    <w:basedOn w:val="Normal"/>
    <w:link w:val="EndnoteTextChar"/>
    <w:uiPriority w:val="99"/>
    <w:semiHidden/>
    <w:unhideWhenUsed/>
    <w:rsid w:val="00D03E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3E1F"/>
    <w:rPr>
      <w:sz w:val="20"/>
      <w:szCs w:val="20"/>
    </w:rPr>
  </w:style>
  <w:style w:type="character" w:styleId="EndnoteReference">
    <w:name w:val="endnote reference"/>
    <w:basedOn w:val="DefaultParagraphFont"/>
    <w:uiPriority w:val="99"/>
    <w:semiHidden/>
    <w:unhideWhenUsed/>
    <w:rsid w:val="00D03E1F"/>
    <w:rPr>
      <w:vertAlign w:val="superscript"/>
    </w:rPr>
  </w:style>
  <w:style w:type="paragraph" w:customStyle="1" w:styleId="ac-01">
    <w:name w:val="ac-01"/>
    <w:basedOn w:val="Normal"/>
    <w:next w:val="Normal"/>
    <w:link w:val="ac-01Char"/>
    <w:rsid w:val="00053A57"/>
    <w:pPr>
      <w:widowControl w:val="0"/>
      <w:autoSpaceDE w:val="0"/>
      <w:autoSpaceDN w:val="0"/>
      <w:adjustRightInd w:val="0"/>
      <w:spacing w:after="0" w:line="240" w:lineRule="auto"/>
    </w:pPr>
    <w:rPr>
      <w:rFonts w:ascii="Times New Roman" w:eastAsia="MS Mincho" w:hAnsi="Times New Roman" w:cs="Times New Roman"/>
      <w:lang w:val="en-GB" w:eastAsia="ja-JP"/>
    </w:rPr>
  </w:style>
  <w:style w:type="character" w:customStyle="1" w:styleId="ac-01Char">
    <w:name w:val="ac-01 Char"/>
    <w:link w:val="ac-01"/>
    <w:locked/>
    <w:rsid w:val="00053A57"/>
    <w:rPr>
      <w:rFonts w:ascii="Times New Roman" w:eastAsia="MS Mincho" w:hAnsi="Times New Roman" w:cs="Times New Roman"/>
      <w:lang w:val="en-GB" w:eastAsia="ja-JP"/>
    </w:rPr>
  </w:style>
  <w:style w:type="character" w:customStyle="1" w:styleId="NormalWebChar">
    <w:name w:val="Normal (Web) Char"/>
    <w:link w:val="NormalWeb"/>
    <w:uiPriority w:val="99"/>
    <w:rsid w:val="00053A57"/>
    <w:rPr>
      <w:rFonts w:ascii="Times New Roman" w:eastAsia="Times New Roman" w:hAnsi="Times New Roman" w:cs="Times New Roman"/>
      <w:lang w:eastAsia="en-ZA"/>
    </w:rPr>
  </w:style>
  <w:style w:type="paragraph" w:customStyle="1" w:styleId="paragraphtext">
    <w:name w:val="paragraph text"/>
    <w:basedOn w:val="Normal"/>
    <w:link w:val="paragraphtextChar"/>
    <w:qFormat/>
    <w:rsid w:val="00053A57"/>
    <w:pPr>
      <w:numPr>
        <w:numId w:val="20"/>
      </w:numPr>
      <w:spacing w:after="120" w:line="240" w:lineRule="auto"/>
    </w:pPr>
    <w:rPr>
      <w:rFonts w:ascii="Arial" w:eastAsia="MS Mincho" w:hAnsi="Arial" w:cs="Times New Roman"/>
      <w:color w:val="595959"/>
      <w:sz w:val="22"/>
      <w:szCs w:val="22"/>
      <w:lang w:val="x-none" w:eastAsia="en-GB"/>
    </w:rPr>
  </w:style>
  <w:style w:type="character" w:customStyle="1" w:styleId="paragraphtextChar">
    <w:name w:val="paragraph text Char"/>
    <w:link w:val="paragraphtext"/>
    <w:rsid w:val="00053A57"/>
    <w:rPr>
      <w:rFonts w:ascii="Arial" w:eastAsia="MS Mincho" w:hAnsi="Arial" w:cs="Times New Roman"/>
      <w:color w:val="595959"/>
      <w:sz w:val="22"/>
      <w:szCs w:val="22"/>
      <w:lang w:val="x-none" w:eastAsia="en-GB"/>
    </w:rPr>
  </w:style>
  <w:style w:type="paragraph" w:customStyle="1" w:styleId="Numbernormal">
    <w:name w:val="Number normal"/>
    <w:basedOn w:val="Normal"/>
    <w:link w:val="NumbernormalChar"/>
    <w:qFormat/>
    <w:rsid w:val="00053A57"/>
    <w:pPr>
      <w:shd w:val="clear" w:color="auto" w:fill="FFFFFF"/>
      <w:spacing w:after="240" w:line="240" w:lineRule="auto"/>
      <w:ind w:left="360" w:hanging="360"/>
    </w:pPr>
    <w:rPr>
      <w:rFonts w:ascii="Arial" w:eastAsia="Calibri" w:hAnsi="Arial" w:cs="Arial"/>
      <w:sz w:val="22"/>
      <w:szCs w:val="22"/>
    </w:rPr>
  </w:style>
  <w:style w:type="character" w:customStyle="1" w:styleId="NumbernormalChar">
    <w:name w:val="Number normal Char"/>
    <w:link w:val="Numbernormal"/>
    <w:rsid w:val="00053A57"/>
    <w:rPr>
      <w:rFonts w:ascii="Arial" w:eastAsia="Calibri" w:hAnsi="Arial" w:cs="Arial"/>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3419">
      <w:bodyDiv w:val="1"/>
      <w:marLeft w:val="0"/>
      <w:marRight w:val="0"/>
      <w:marTop w:val="0"/>
      <w:marBottom w:val="0"/>
      <w:divBdr>
        <w:top w:val="none" w:sz="0" w:space="0" w:color="auto"/>
        <w:left w:val="none" w:sz="0" w:space="0" w:color="auto"/>
        <w:bottom w:val="none" w:sz="0" w:space="0" w:color="auto"/>
        <w:right w:val="none" w:sz="0" w:space="0" w:color="auto"/>
      </w:divBdr>
    </w:div>
    <w:div w:id="42411745">
      <w:bodyDiv w:val="1"/>
      <w:marLeft w:val="0"/>
      <w:marRight w:val="0"/>
      <w:marTop w:val="0"/>
      <w:marBottom w:val="0"/>
      <w:divBdr>
        <w:top w:val="none" w:sz="0" w:space="0" w:color="auto"/>
        <w:left w:val="none" w:sz="0" w:space="0" w:color="auto"/>
        <w:bottom w:val="none" w:sz="0" w:space="0" w:color="auto"/>
        <w:right w:val="none" w:sz="0" w:space="0" w:color="auto"/>
      </w:divBdr>
    </w:div>
    <w:div w:id="70129071">
      <w:bodyDiv w:val="1"/>
      <w:marLeft w:val="0"/>
      <w:marRight w:val="0"/>
      <w:marTop w:val="0"/>
      <w:marBottom w:val="0"/>
      <w:divBdr>
        <w:top w:val="none" w:sz="0" w:space="0" w:color="auto"/>
        <w:left w:val="none" w:sz="0" w:space="0" w:color="auto"/>
        <w:bottom w:val="none" w:sz="0" w:space="0" w:color="auto"/>
        <w:right w:val="none" w:sz="0" w:space="0" w:color="auto"/>
      </w:divBdr>
    </w:div>
    <w:div w:id="76754818">
      <w:bodyDiv w:val="1"/>
      <w:marLeft w:val="0"/>
      <w:marRight w:val="0"/>
      <w:marTop w:val="0"/>
      <w:marBottom w:val="0"/>
      <w:divBdr>
        <w:top w:val="none" w:sz="0" w:space="0" w:color="auto"/>
        <w:left w:val="none" w:sz="0" w:space="0" w:color="auto"/>
        <w:bottom w:val="none" w:sz="0" w:space="0" w:color="auto"/>
        <w:right w:val="none" w:sz="0" w:space="0" w:color="auto"/>
      </w:divBdr>
    </w:div>
    <w:div w:id="124012021">
      <w:bodyDiv w:val="1"/>
      <w:marLeft w:val="0"/>
      <w:marRight w:val="0"/>
      <w:marTop w:val="0"/>
      <w:marBottom w:val="0"/>
      <w:divBdr>
        <w:top w:val="none" w:sz="0" w:space="0" w:color="auto"/>
        <w:left w:val="none" w:sz="0" w:space="0" w:color="auto"/>
        <w:bottom w:val="none" w:sz="0" w:space="0" w:color="auto"/>
        <w:right w:val="none" w:sz="0" w:space="0" w:color="auto"/>
      </w:divBdr>
    </w:div>
    <w:div w:id="135026470">
      <w:bodyDiv w:val="1"/>
      <w:marLeft w:val="0"/>
      <w:marRight w:val="0"/>
      <w:marTop w:val="0"/>
      <w:marBottom w:val="0"/>
      <w:divBdr>
        <w:top w:val="none" w:sz="0" w:space="0" w:color="auto"/>
        <w:left w:val="none" w:sz="0" w:space="0" w:color="auto"/>
        <w:bottom w:val="none" w:sz="0" w:space="0" w:color="auto"/>
        <w:right w:val="none" w:sz="0" w:space="0" w:color="auto"/>
      </w:divBdr>
    </w:div>
    <w:div w:id="154493673">
      <w:bodyDiv w:val="1"/>
      <w:marLeft w:val="0"/>
      <w:marRight w:val="0"/>
      <w:marTop w:val="0"/>
      <w:marBottom w:val="0"/>
      <w:divBdr>
        <w:top w:val="none" w:sz="0" w:space="0" w:color="auto"/>
        <w:left w:val="none" w:sz="0" w:space="0" w:color="auto"/>
        <w:bottom w:val="none" w:sz="0" w:space="0" w:color="auto"/>
        <w:right w:val="none" w:sz="0" w:space="0" w:color="auto"/>
      </w:divBdr>
    </w:div>
    <w:div w:id="165486145">
      <w:bodyDiv w:val="1"/>
      <w:marLeft w:val="0"/>
      <w:marRight w:val="0"/>
      <w:marTop w:val="0"/>
      <w:marBottom w:val="0"/>
      <w:divBdr>
        <w:top w:val="none" w:sz="0" w:space="0" w:color="auto"/>
        <w:left w:val="none" w:sz="0" w:space="0" w:color="auto"/>
        <w:bottom w:val="none" w:sz="0" w:space="0" w:color="auto"/>
        <w:right w:val="none" w:sz="0" w:space="0" w:color="auto"/>
      </w:divBdr>
    </w:div>
    <w:div w:id="175653385">
      <w:bodyDiv w:val="1"/>
      <w:marLeft w:val="0"/>
      <w:marRight w:val="0"/>
      <w:marTop w:val="0"/>
      <w:marBottom w:val="0"/>
      <w:divBdr>
        <w:top w:val="none" w:sz="0" w:space="0" w:color="auto"/>
        <w:left w:val="none" w:sz="0" w:space="0" w:color="auto"/>
        <w:bottom w:val="none" w:sz="0" w:space="0" w:color="auto"/>
        <w:right w:val="none" w:sz="0" w:space="0" w:color="auto"/>
      </w:divBdr>
    </w:div>
    <w:div w:id="179704427">
      <w:bodyDiv w:val="1"/>
      <w:marLeft w:val="0"/>
      <w:marRight w:val="0"/>
      <w:marTop w:val="0"/>
      <w:marBottom w:val="0"/>
      <w:divBdr>
        <w:top w:val="none" w:sz="0" w:space="0" w:color="auto"/>
        <w:left w:val="none" w:sz="0" w:space="0" w:color="auto"/>
        <w:bottom w:val="none" w:sz="0" w:space="0" w:color="auto"/>
        <w:right w:val="none" w:sz="0" w:space="0" w:color="auto"/>
      </w:divBdr>
    </w:div>
    <w:div w:id="205526868">
      <w:bodyDiv w:val="1"/>
      <w:marLeft w:val="0"/>
      <w:marRight w:val="0"/>
      <w:marTop w:val="0"/>
      <w:marBottom w:val="0"/>
      <w:divBdr>
        <w:top w:val="none" w:sz="0" w:space="0" w:color="auto"/>
        <w:left w:val="none" w:sz="0" w:space="0" w:color="auto"/>
        <w:bottom w:val="none" w:sz="0" w:space="0" w:color="auto"/>
        <w:right w:val="none" w:sz="0" w:space="0" w:color="auto"/>
      </w:divBdr>
    </w:div>
    <w:div w:id="215364302">
      <w:bodyDiv w:val="1"/>
      <w:marLeft w:val="0"/>
      <w:marRight w:val="0"/>
      <w:marTop w:val="0"/>
      <w:marBottom w:val="0"/>
      <w:divBdr>
        <w:top w:val="none" w:sz="0" w:space="0" w:color="auto"/>
        <w:left w:val="none" w:sz="0" w:space="0" w:color="auto"/>
        <w:bottom w:val="none" w:sz="0" w:space="0" w:color="auto"/>
        <w:right w:val="none" w:sz="0" w:space="0" w:color="auto"/>
      </w:divBdr>
    </w:div>
    <w:div w:id="220754865">
      <w:bodyDiv w:val="1"/>
      <w:marLeft w:val="0"/>
      <w:marRight w:val="0"/>
      <w:marTop w:val="0"/>
      <w:marBottom w:val="0"/>
      <w:divBdr>
        <w:top w:val="none" w:sz="0" w:space="0" w:color="auto"/>
        <w:left w:val="none" w:sz="0" w:space="0" w:color="auto"/>
        <w:bottom w:val="none" w:sz="0" w:space="0" w:color="auto"/>
        <w:right w:val="none" w:sz="0" w:space="0" w:color="auto"/>
      </w:divBdr>
    </w:div>
    <w:div w:id="235281375">
      <w:bodyDiv w:val="1"/>
      <w:marLeft w:val="0"/>
      <w:marRight w:val="0"/>
      <w:marTop w:val="0"/>
      <w:marBottom w:val="0"/>
      <w:divBdr>
        <w:top w:val="none" w:sz="0" w:space="0" w:color="auto"/>
        <w:left w:val="none" w:sz="0" w:space="0" w:color="auto"/>
        <w:bottom w:val="none" w:sz="0" w:space="0" w:color="auto"/>
        <w:right w:val="none" w:sz="0" w:space="0" w:color="auto"/>
      </w:divBdr>
    </w:div>
    <w:div w:id="256406257">
      <w:bodyDiv w:val="1"/>
      <w:marLeft w:val="0"/>
      <w:marRight w:val="0"/>
      <w:marTop w:val="0"/>
      <w:marBottom w:val="0"/>
      <w:divBdr>
        <w:top w:val="none" w:sz="0" w:space="0" w:color="auto"/>
        <w:left w:val="none" w:sz="0" w:space="0" w:color="auto"/>
        <w:bottom w:val="none" w:sz="0" w:space="0" w:color="auto"/>
        <w:right w:val="none" w:sz="0" w:space="0" w:color="auto"/>
      </w:divBdr>
    </w:div>
    <w:div w:id="267281271">
      <w:bodyDiv w:val="1"/>
      <w:marLeft w:val="0"/>
      <w:marRight w:val="0"/>
      <w:marTop w:val="0"/>
      <w:marBottom w:val="0"/>
      <w:divBdr>
        <w:top w:val="none" w:sz="0" w:space="0" w:color="auto"/>
        <w:left w:val="none" w:sz="0" w:space="0" w:color="auto"/>
        <w:bottom w:val="none" w:sz="0" w:space="0" w:color="auto"/>
        <w:right w:val="none" w:sz="0" w:space="0" w:color="auto"/>
      </w:divBdr>
    </w:div>
    <w:div w:id="270742672">
      <w:bodyDiv w:val="1"/>
      <w:marLeft w:val="0"/>
      <w:marRight w:val="0"/>
      <w:marTop w:val="0"/>
      <w:marBottom w:val="0"/>
      <w:divBdr>
        <w:top w:val="none" w:sz="0" w:space="0" w:color="auto"/>
        <w:left w:val="none" w:sz="0" w:space="0" w:color="auto"/>
        <w:bottom w:val="none" w:sz="0" w:space="0" w:color="auto"/>
        <w:right w:val="none" w:sz="0" w:space="0" w:color="auto"/>
      </w:divBdr>
    </w:div>
    <w:div w:id="285090002">
      <w:bodyDiv w:val="1"/>
      <w:marLeft w:val="0"/>
      <w:marRight w:val="0"/>
      <w:marTop w:val="0"/>
      <w:marBottom w:val="0"/>
      <w:divBdr>
        <w:top w:val="none" w:sz="0" w:space="0" w:color="auto"/>
        <w:left w:val="none" w:sz="0" w:space="0" w:color="auto"/>
        <w:bottom w:val="none" w:sz="0" w:space="0" w:color="auto"/>
        <w:right w:val="none" w:sz="0" w:space="0" w:color="auto"/>
      </w:divBdr>
    </w:div>
    <w:div w:id="308096806">
      <w:bodyDiv w:val="1"/>
      <w:marLeft w:val="0"/>
      <w:marRight w:val="0"/>
      <w:marTop w:val="0"/>
      <w:marBottom w:val="0"/>
      <w:divBdr>
        <w:top w:val="none" w:sz="0" w:space="0" w:color="auto"/>
        <w:left w:val="none" w:sz="0" w:space="0" w:color="auto"/>
        <w:bottom w:val="none" w:sz="0" w:space="0" w:color="auto"/>
        <w:right w:val="none" w:sz="0" w:space="0" w:color="auto"/>
      </w:divBdr>
    </w:div>
    <w:div w:id="310330794">
      <w:bodyDiv w:val="1"/>
      <w:marLeft w:val="0"/>
      <w:marRight w:val="0"/>
      <w:marTop w:val="0"/>
      <w:marBottom w:val="0"/>
      <w:divBdr>
        <w:top w:val="none" w:sz="0" w:space="0" w:color="auto"/>
        <w:left w:val="none" w:sz="0" w:space="0" w:color="auto"/>
        <w:bottom w:val="none" w:sz="0" w:space="0" w:color="auto"/>
        <w:right w:val="none" w:sz="0" w:space="0" w:color="auto"/>
      </w:divBdr>
    </w:div>
    <w:div w:id="311642283">
      <w:bodyDiv w:val="1"/>
      <w:marLeft w:val="0"/>
      <w:marRight w:val="0"/>
      <w:marTop w:val="0"/>
      <w:marBottom w:val="0"/>
      <w:divBdr>
        <w:top w:val="none" w:sz="0" w:space="0" w:color="auto"/>
        <w:left w:val="none" w:sz="0" w:space="0" w:color="auto"/>
        <w:bottom w:val="none" w:sz="0" w:space="0" w:color="auto"/>
        <w:right w:val="none" w:sz="0" w:space="0" w:color="auto"/>
      </w:divBdr>
    </w:div>
    <w:div w:id="314920370">
      <w:bodyDiv w:val="1"/>
      <w:marLeft w:val="0"/>
      <w:marRight w:val="0"/>
      <w:marTop w:val="0"/>
      <w:marBottom w:val="0"/>
      <w:divBdr>
        <w:top w:val="none" w:sz="0" w:space="0" w:color="auto"/>
        <w:left w:val="none" w:sz="0" w:space="0" w:color="auto"/>
        <w:bottom w:val="none" w:sz="0" w:space="0" w:color="auto"/>
        <w:right w:val="none" w:sz="0" w:space="0" w:color="auto"/>
      </w:divBdr>
    </w:div>
    <w:div w:id="315376964">
      <w:bodyDiv w:val="1"/>
      <w:marLeft w:val="0"/>
      <w:marRight w:val="0"/>
      <w:marTop w:val="0"/>
      <w:marBottom w:val="0"/>
      <w:divBdr>
        <w:top w:val="none" w:sz="0" w:space="0" w:color="auto"/>
        <w:left w:val="none" w:sz="0" w:space="0" w:color="auto"/>
        <w:bottom w:val="none" w:sz="0" w:space="0" w:color="auto"/>
        <w:right w:val="none" w:sz="0" w:space="0" w:color="auto"/>
      </w:divBdr>
    </w:div>
    <w:div w:id="325400049">
      <w:bodyDiv w:val="1"/>
      <w:marLeft w:val="0"/>
      <w:marRight w:val="0"/>
      <w:marTop w:val="0"/>
      <w:marBottom w:val="0"/>
      <w:divBdr>
        <w:top w:val="none" w:sz="0" w:space="0" w:color="auto"/>
        <w:left w:val="none" w:sz="0" w:space="0" w:color="auto"/>
        <w:bottom w:val="none" w:sz="0" w:space="0" w:color="auto"/>
        <w:right w:val="none" w:sz="0" w:space="0" w:color="auto"/>
      </w:divBdr>
    </w:div>
    <w:div w:id="341661884">
      <w:bodyDiv w:val="1"/>
      <w:marLeft w:val="0"/>
      <w:marRight w:val="0"/>
      <w:marTop w:val="0"/>
      <w:marBottom w:val="0"/>
      <w:divBdr>
        <w:top w:val="none" w:sz="0" w:space="0" w:color="auto"/>
        <w:left w:val="none" w:sz="0" w:space="0" w:color="auto"/>
        <w:bottom w:val="none" w:sz="0" w:space="0" w:color="auto"/>
        <w:right w:val="none" w:sz="0" w:space="0" w:color="auto"/>
      </w:divBdr>
    </w:div>
    <w:div w:id="352460591">
      <w:bodyDiv w:val="1"/>
      <w:marLeft w:val="0"/>
      <w:marRight w:val="0"/>
      <w:marTop w:val="0"/>
      <w:marBottom w:val="0"/>
      <w:divBdr>
        <w:top w:val="none" w:sz="0" w:space="0" w:color="auto"/>
        <w:left w:val="none" w:sz="0" w:space="0" w:color="auto"/>
        <w:bottom w:val="none" w:sz="0" w:space="0" w:color="auto"/>
        <w:right w:val="none" w:sz="0" w:space="0" w:color="auto"/>
      </w:divBdr>
    </w:div>
    <w:div w:id="355077966">
      <w:bodyDiv w:val="1"/>
      <w:marLeft w:val="0"/>
      <w:marRight w:val="0"/>
      <w:marTop w:val="0"/>
      <w:marBottom w:val="0"/>
      <w:divBdr>
        <w:top w:val="none" w:sz="0" w:space="0" w:color="auto"/>
        <w:left w:val="none" w:sz="0" w:space="0" w:color="auto"/>
        <w:bottom w:val="none" w:sz="0" w:space="0" w:color="auto"/>
        <w:right w:val="none" w:sz="0" w:space="0" w:color="auto"/>
      </w:divBdr>
    </w:div>
    <w:div w:id="358896408">
      <w:bodyDiv w:val="1"/>
      <w:marLeft w:val="0"/>
      <w:marRight w:val="0"/>
      <w:marTop w:val="0"/>
      <w:marBottom w:val="0"/>
      <w:divBdr>
        <w:top w:val="none" w:sz="0" w:space="0" w:color="auto"/>
        <w:left w:val="none" w:sz="0" w:space="0" w:color="auto"/>
        <w:bottom w:val="none" w:sz="0" w:space="0" w:color="auto"/>
        <w:right w:val="none" w:sz="0" w:space="0" w:color="auto"/>
      </w:divBdr>
    </w:div>
    <w:div w:id="365067046">
      <w:bodyDiv w:val="1"/>
      <w:marLeft w:val="0"/>
      <w:marRight w:val="0"/>
      <w:marTop w:val="0"/>
      <w:marBottom w:val="0"/>
      <w:divBdr>
        <w:top w:val="none" w:sz="0" w:space="0" w:color="auto"/>
        <w:left w:val="none" w:sz="0" w:space="0" w:color="auto"/>
        <w:bottom w:val="none" w:sz="0" w:space="0" w:color="auto"/>
        <w:right w:val="none" w:sz="0" w:space="0" w:color="auto"/>
      </w:divBdr>
    </w:div>
    <w:div w:id="374085337">
      <w:bodyDiv w:val="1"/>
      <w:marLeft w:val="0"/>
      <w:marRight w:val="0"/>
      <w:marTop w:val="0"/>
      <w:marBottom w:val="0"/>
      <w:divBdr>
        <w:top w:val="none" w:sz="0" w:space="0" w:color="auto"/>
        <w:left w:val="none" w:sz="0" w:space="0" w:color="auto"/>
        <w:bottom w:val="none" w:sz="0" w:space="0" w:color="auto"/>
        <w:right w:val="none" w:sz="0" w:space="0" w:color="auto"/>
      </w:divBdr>
    </w:div>
    <w:div w:id="400493145">
      <w:bodyDiv w:val="1"/>
      <w:marLeft w:val="0"/>
      <w:marRight w:val="0"/>
      <w:marTop w:val="0"/>
      <w:marBottom w:val="0"/>
      <w:divBdr>
        <w:top w:val="none" w:sz="0" w:space="0" w:color="auto"/>
        <w:left w:val="none" w:sz="0" w:space="0" w:color="auto"/>
        <w:bottom w:val="none" w:sz="0" w:space="0" w:color="auto"/>
        <w:right w:val="none" w:sz="0" w:space="0" w:color="auto"/>
      </w:divBdr>
    </w:div>
    <w:div w:id="426341621">
      <w:bodyDiv w:val="1"/>
      <w:marLeft w:val="0"/>
      <w:marRight w:val="0"/>
      <w:marTop w:val="0"/>
      <w:marBottom w:val="0"/>
      <w:divBdr>
        <w:top w:val="none" w:sz="0" w:space="0" w:color="auto"/>
        <w:left w:val="none" w:sz="0" w:space="0" w:color="auto"/>
        <w:bottom w:val="none" w:sz="0" w:space="0" w:color="auto"/>
        <w:right w:val="none" w:sz="0" w:space="0" w:color="auto"/>
      </w:divBdr>
    </w:div>
    <w:div w:id="448472528">
      <w:bodyDiv w:val="1"/>
      <w:marLeft w:val="0"/>
      <w:marRight w:val="0"/>
      <w:marTop w:val="0"/>
      <w:marBottom w:val="0"/>
      <w:divBdr>
        <w:top w:val="none" w:sz="0" w:space="0" w:color="auto"/>
        <w:left w:val="none" w:sz="0" w:space="0" w:color="auto"/>
        <w:bottom w:val="none" w:sz="0" w:space="0" w:color="auto"/>
        <w:right w:val="none" w:sz="0" w:space="0" w:color="auto"/>
      </w:divBdr>
    </w:div>
    <w:div w:id="455637854">
      <w:bodyDiv w:val="1"/>
      <w:marLeft w:val="0"/>
      <w:marRight w:val="0"/>
      <w:marTop w:val="0"/>
      <w:marBottom w:val="0"/>
      <w:divBdr>
        <w:top w:val="none" w:sz="0" w:space="0" w:color="auto"/>
        <w:left w:val="none" w:sz="0" w:space="0" w:color="auto"/>
        <w:bottom w:val="none" w:sz="0" w:space="0" w:color="auto"/>
        <w:right w:val="none" w:sz="0" w:space="0" w:color="auto"/>
      </w:divBdr>
    </w:div>
    <w:div w:id="460341174">
      <w:bodyDiv w:val="1"/>
      <w:marLeft w:val="0"/>
      <w:marRight w:val="0"/>
      <w:marTop w:val="0"/>
      <w:marBottom w:val="0"/>
      <w:divBdr>
        <w:top w:val="none" w:sz="0" w:space="0" w:color="auto"/>
        <w:left w:val="none" w:sz="0" w:space="0" w:color="auto"/>
        <w:bottom w:val="none" w:sz="0" w:space="0" w:color="auto"/>
        <w:right w:val="none" w:sz="0" w:space="0" w:color="auto"/>
      </w:divBdr>
    </w:div>
    <w:div w:id="488644235">
      <w:bodyDiv w:val="1"/>
      <w:marLeft w:val="0"/>
      <w:marRight w:val="0"/>
      <w:marTop w:val="0"/>
      <w:marBottom w:val="0"/>
      <w:divBdr>
        <w:top w:val="none" w:sz="0" w:space="0" w:color="auto"/>
        <w:left w:val="none" w:sz="0" w:space="0" w:color="auto"/>
        <w:bottom w:val="none" w:sz="0" w:space="0" w:color="auto"/>
        <w:right w:val="none" w:sz="0" w:space="0" w:color="auto"/>
      </w:divBdr>
    </w:div>
    <w:div w:id="505562150">
      <w:bodyDiv w:val="1"/>
      <w:marLeft w:val="0"/>
      <w:marRight w:val="0"/>
      <w:marTop w:val="0"/>
      <w:marBottom w:val="0"/>
      <w:divBdr>
        <w:top w:val="none" w:sz="0" w:space="0" w:color="auto"/>
        <w:left w:val="none" w:sz="0" w:space="0" w:color="auto"/>
        <w:bottom w:val="none" w:sz="0" w:space="0" w:color="auto"/>
        <w:right w:val="none" w:sz="0" w:space="0" w:color="auto"/>
      </w:divBdr>
    </w:div>
    <w:div w:id="522744028">
      <w:bodyDiv w:val="1"/>
      <w:marLeft w:val="0"/>
      <w:marRight w:val="0"/>
      <w:marTop w:val="0"/>
      <w:marBottom w:val="0"/>
      <w:divBdr>
        <w:top w:val="none" w:sz="0" w:space="0" w:color="auto"/>
        <w:left w:val="none" w:sz="0" w:space="0" w:color="auto"/>
        <w:bottom w:val="none" w:sz="0" w:space="0" w:color="auto"/>
        <w:right w:val="none" w:sz="0" w:space="0" w:color="auto"/>
      </w:divBdr>
      <w:divsChild>
        <w:div w:id="590705005">
          <w:marLeft w:val="1166"/>
          <w:marRight w:val="0"/>
          <w:marTop w:val="134"/>
          <w:marBottom w:val="0"/>
          <w:divBdr>
            <w:top w:val="none" w:sz="0" w:space="0" w:color="auto"/>
            <w:left w:val="none" w:sz="0" w:space="0" w:color="auto"/>
            <w:bottom w:val="none" w:sz="0" w:space="0" w:color="auto"/>
            <w:right w:val="none" w:sz="0" w:space="0" w:color="auto"/>
          </w:divBdr>
        </w:div>
      </w:divsChild>
    </w:div>
    <w:div w:id="525098475">
      <w:bodyDiv w:val="1"/>
      <w:marLeft w:val="0"/>
      <w:marRight w:val="0"/>
      <w:marTop w:val="0"/>
      <w:marBottom w:val="0"/>
      <w:divBdr>
        <w:top w:val="none" w:sz="0" w:space="0" w:color="auto"/>
        <w:left w:val="none" w:sz="0" w:space="0" w:color="auto"/>
        <w:bottom w:val="none" w:sz="0" w:space="0" w:color="auto"/>
        <w:right w:val="none" w:sz="0" w:space="0" w:color="auto"/>
      </w:divBdr>
    </w:div>
    <w:div w:id="526798992">
      <w:bodyDiv w:val="1"/>
      <w:marLeft w:val="0"/>
      <w:marRight w:val="0"/>
      <w:marTop w:val="0"/>
      <w:marBottom w:val="0"/>
      <w:divBdr>
        <w:top w:val="none" w:sz="0" w:space="0" w:color="auto"/>
        <w:left w:val="none" w:sz="0" w:space="0" w:color="auto"/>
        <w:bottom w:val="none" w:sz="0" w:space="0" w:color="auto"/>
        <w:right w:val="none" w:sz="0" w:space="0" w:color="auto"/>
      </w:divBdr>
    </w:div>
    <w:div w:id="528879077">
      <w:bodyDiv w:val="1"/>
      <w:marLeft w:val="0"/>
      <w:marRight w:val="0"/>
      <w:marTop w:val="0"/>
      <w:marBottom w:val="0"/>
      <w:divBdr>
        <w:top w:val="none" w:sz="0" w:space="0" w:color="auto"/>
        <w:left w:val="none" w:sz="0" w:space="0" w:color="auto"/>
        <w:bottom w:val="none" w:sz="0" w:space="0" w:color="auto"/>
        <w:right w:val="none" w:sz="0" w:space="0" w:color="auto"/>
      </w:divBdr>
    </w:div>
    <w:div w:id="550926407">
      <w:bodyDiv w:val="1"/>
      <w:marLeft w:val="0"/>
      <w:marRight w:val="0"/>
      <w:marTop w:val="0"/>
      <w:marBottom w:val="0"/>
      <w:divBdr>
        <w:top w:val="none" w:sz="0" w:space="0" w:color="auto"/>
        <w:left w:val="none" w:sz="0" w:space="0" w:color="auto"/>
        <w:bottom w:val="none" w:sz="0" w:space="0" w:color="auto"/>
        <w:right w:val="none" w:sz="0" w:space="0" w:color="auto"/>
      </w:divBdr>
    </w:div>
    <w:div w:id="637151483">
      <w:bodyDiv w:val="1"/>
      <w:marLeft w:val="0"/>
      <w:marRight w:val="0"/>
      <w:marTop w:val="0"/>
      <w:marBottom w:val="0"/>
      <w:divBdr>
        <w:top w:val="none" w:sz="0" w:space="0" w:color="auto"/>
        <w:left w:val="none" w:sz="0" w:space="0" w:color="auto"/>
        <w:bottom w:val="none" w:sz="0" w:space="0" w:color="auto"/>
        <w:right w:val="none" w:sz="0" w:space="0" w:color="auto"/>
      </w:divBdr>
    </w:div>
    <w:div w:id="642002880">
      <w:bodyDiv w:val="1"/>
      <w:marLeft w:val="0"/>
      <w:marRight w:val="0"/>
      <w:marTop w:val="0"/>
      <w:marBottom w:val="0"/>
      <w:divBdr>
        <w:top w:val="none" w:sz="0" w:space="0" w:color="auto"/>
        <w:left w:val="none" w:sz="0" w:space="0" w:color="auto"/>
        <w:bottom w:val="none" w:sz="0" w:space="0" w:color="auto"/>
        <w:right w:val="none" w:sz="0" w:space="0" w:color="auto"/>
      </w:divBdr>
    </w:div>
    <w:div w:id="644969878">
      <w:bodyDiv w:val="1"/>
      <w:marLeft w:val="0"/>
      <w:marRight w:val="0"/>
      <w:marTop w:val="0"/>
      <w:marBottom w:val="0"/>
      <w:divBdr>
        <w:top w:val="none" w:sz="0" w:space="0" w:color="auto"/>
        <w:left w:val="none" w:sz="0" w:space="0" w:color="auto"/>
        <w:bottom w:val="none" w:sz="0" w:space="0" w:color="auto"/>
        <w:right w:val="none" w:sz="0" w:space="0" w:color="auto"/>
      </w:divBdr>
    </w:div>
    <w:div w:id="645015868">
      <w:bodyDiv w:val="1"/>
      <w:marLeft w:val="0"/>
      <w:marRight w:val="0"/>
      <w:marTop w:val="0"/>
      <w:marBottom w:val="0"/>
      <w:divBdr>
        <w:top w:val="none" w:sz="0" w:space="0" w:color="auto"/>
        <w:left w:val="none" w:sz="0" w:space="0" w:color="auto"/>
        <w:bottom w:val="none" w:sz="0" w:space="0" w:color="auto"/>
        <w:right w:val="none" w:sz="0" w:space="0" w:color="auto"/>
      </w:divBdr>
    </w:div>
    <w:div w:id="657542146">
      <w:bodyDiv w:val="1"/>
      <w:marLeft w:val="0"/>
      <w:marRight w:val="0"/>
      <w:marTop w:val="0"/>
      <w:marBottom w:val="0"/>
      <w:divBdr>
        <w:top w:val="none" w:sz="0" w:space="0" w:color="auto"/>
        <w:left w:val="none" w:sz="0" w:space="0" w:color="auto"/>
        <w:bottom w:val="none" w:sz="0" w:space="0" w:color="auto"/>
        <w:right w:val="none" w:sz="0" w:space="0" w:color="auto"/>
      </w:divBdr>
    </w:div>
    <w:div w:id="657877500">
      <w:bodyDiv w:val="1"/>
      <w:marLeft w:val="0"/>
      <w:marRight w:val="0"/>
      <w:marTop w:val="0"/>
      <w:marBottom w:val="0"/>
      <w:divBdr>
        <w:top w:val="none" w:sz="0" w:space="0" w:color="auto"/>
        <w:left w:val="none" w:sz="0" w:space="0" w:color="auto"/>
        <w:bottom w:val="none" w:sz="0" w:space="0" w:color="auto"/>
        <w:right w:val="none" w:sz="0" w:space="0" w:color="auto"/>
      </w:divBdr>
    </w:div>
    <w:div w:id="665208633">
      <w:bodyDiv w:val="1"/>
      <w:marLeft w:val="0"/>
      <w:marRight w:val="0"/>
      <w:marTop w:val="0"/>
      <w:marBottom w:val="0"/>
      <w:divBdr>
        <w:top w:val="none" w:sz="0" w:space="0" w:color="auto"/>
        <w:left w:val="none" w:sz="0" w:space="0" w:color="auto"/>
        <w:bottom w:val="none" w:sz="0" w:space="0" w:color="auto"/>
        <w:right w:val="none" w:sz="0" w:space="0" w:color="auto"/>
      </w:divBdr>
    </w:div>
    <w:div w:id="672221421">
      <w:bodyDiv w:val="1"/>
      <w:marLeft w:val="0"/>
      <w:marRight w:val="0"/>
      <w:marTop w:val="0"/>
      <w:marBottom w:val="0"/>
      <w:divBdr>
        <w:top w:val="none" w:sz="0" w:space="0" w:color="auto"/>
        <w:left w:val="none" w:sz="0" w:space="0" w:color="auto"/>
        <w:bottom w:val="none" w:sz="0" w:space="0" w:color="auto"/>
        <w:right w:val="none" w:sz="0" w:space="0" w:color="auto"/>
      </w:divBdr>
    </w:div>
    <w:div w:id="719209021">
      <w:bodyDiv w:val="1"/>
      <w:marLeft w:val="0"/>
      <w:marRight w:val="0"/>
      <w:marTop w:val="0"/>
      <w:marBottom w:val="0"/>
      <w:divBdr>
        <w:top w:val="none" w:sz="0" w:space="0" w:color="auto"/>
        <w:left w:val="none" w:sz="0" w:space="0" w:color="auto"/>
        <w:bottom w:val="none" w:sz="0" w:space="0" w:color="auto"/>
        <w:right w:val="none" w:sz="0" w:space="0" w:color="auto"/>
      </w:divBdr>
      <w:divsChild>
        <w:div w:id="1383553358">
          <w:marLeft w:val="1166"/>
          <w:marRight w:val="0"/>
          <w:marTop w:val="125"/>
          <w:marBottom w:val="0"/>
          <w:divBdr>
            <w:top w:val="none" w:sz="0" w:space="0" w:color="auto"/>
            <w:left w:val="none" w:sz="0" w:space="0" w:color="auto"/>
            <w:bottom w:val="none" w:sz="0" w:space="0" w:color="auto"/>
            <w:right w:val="none" w:sz="0" w:space="0" w:color="auto"/>
          </w:divBdr>
        </w:div>
        <w:div w:id="551960683">
          <w:marLeft w:val="1166"/>
          <w:marRight w:val="0"/>
          <w:marTop w:val="125"/>
          <w:marBottom w:val="0"/>
          <w:divBdr>
            <w:top w:val="none" w:sz="0" w:space="0" w:color="auto"/>
            <w:left w:val="none" w:sz="0" w:space="0" w:color="auto"/>
            <w:bottom w:val="none" w:sz="0" w:space="0" w:color="auto"/>
            <w:right w:val="none" w:sz="0" w:space="0" w:color="auto"/>
          </w:divBdr>
        </w:div>
        <w:div w:id="1442147447">
          <w:marLeft w:val="1166"/>
          <w:marRight w:val="0"/>
          <w:marTop w:val="125"/>
          <w:marBottom w:val="0"/>
          <w:divBdr>
            <w:top w:val="none" w:sz="0" w:space="0" w:color="auto"/>
            <w:left w:val="none" w:sz="0" w:space="0" w:color="auto"/>
            <w:bottom w:val="none" w:sz="0" w:space="0" w:color="auto"/>
            <w:right w:val="none" w:sz="0" w:space="0" w:color="auto"/>
          </w:divBdr>
        </w:div>
      </w:divsChild>
    </w:div>
    <w:div w:id="722098341">
      <w:bodyDiv w:val="1"/>
      <w:marLeft w:val="0"/>
      <w:marRight w:val="0"/>
      <w:marTop w:val="0"/>
      <w:marBottom w:val="0"/>
      <w:divBdr>
        <w:top w:val="none" w:sz="0" w:space="0" w:color="auto"/>
        <w:left w:val="none" w:sz="0" w:space="0" w:color="auto"/>
        <w:bottom w:val="none" w:sz="0" w:space="0" w:color="auto"/>
        <w:right w:val="none" w:sz="0" w:space="0" w:color="auto"/>
      </w:divBdr>
    </w:div>
    <w:div w:id="733089722">
      <w:bodyDiv w:val="1"/>
      <w:marLeft w:val="0"/>
      <w:marRight w:val="0"/>
      <w:marTop w:val="0"/>
      <w:marBottom w:val="0"/>
      <w:divBdr>
        <w:top w:val="none" w:sz="0" w:space="0" w:color="auto"/>
        <w:left w:val="none" w:sz="0" w:space="0" w:color="auto"/>
        <w:bottom w:val="none" w:sz="0" w:space="0" w:color="auto"/>
        <w:right w:val="none" w:sz="0" w:space="0" w:color="auto"/>
      </w:divBdr>
    </w:div>
    <w:div w:id="745692204">
      <w:bodyDiv w:val="1"/>
      <w:marLeft w:val="0"/>
      <w:marRight w:val="0"/>
      <w:marTop w:val="0"/>
      <w:marBottom w:val="0"/>
      <w:divBdr>
        <w:top w:val="none" w:sz="0" w:space="0" w:color="auto"/>
        <w:left w:val="none" w:sz="0" w:space="0" w:color="auto"/>
        <w:bottom w:val="none" w:sz="0" w:space="0" w:color="auto"/>
        <w:right w:val="none" w:sz="0" w:space="0" w:color="auto"/>
      </w:divBdr>
    </w:div>
    <w:div w:id="745760430">
      <w:bodyDiv w:val="1"/>
      <w:marLeft w:val="0"/>
      <w:marRight w:val="0"/>
      <w:marTop w:val="0"/>
      <w:marBottom w:val="0"/>
      <w:divBdr>
        <w:top w:val="none" w:sz="0" w:space="0" w:color="auto"/>
        <w:left w:val="none" w:sz="0" w:space="0" w:color="auto"/>
        <w:bottom w:val="none" w:sz="0" w:space="0" w:color="auto"/>
        <w:right w:val="none" w:sz="0" w:space="0" w:color="auto"/>
      </w:divBdr>
    </w:div>
    <w:div w:id="768358771">
      <w:bodyDiv w:val="1"/>
      <w:marLeft w:val="0"/>
      <w:marRight w:val="0"/>
      <w:marTop w:val="0"/>
      <w:marBottom w:val="0"/>
      <w:divBdr>
        <w:top w:val="none" w:sz="0" w:space="0" w:color="auto"/>
        <w:left w:val="none" w:sz="0" w:space="0" w:color="auto"/>
        <w:bottom w:val="none" w:sz="0" w:space="0" w:color="auto"/>
        <w:right w:val="none" w:sz="0" w:space="0" w:color="auto"/>
      </w:divBdr>
    </w:div>
    <w:div w:id="778987804">
      <w:bodyDiv w:val="1"/>
      <w:marLeft w:val="0"/>
      <w:marRight w:val="0"/>
      <w:marTop w:val="0"/>
      <w:marBottom w:val="0"/>
      <w:divBdr>
        <w:top w:val="none" w:sz="0" w:space="0" w:color="auto"/>
        <w:left w:val="none" w:sz="0" w:space="0" w:color="auto"/>
        <w:bottom w:val="none" w:sz="0" w:space="0" w:color="auto"/>
        <w:right w:val="none" w:sz="0" w:space="0" w:color="auto"/>
      </w:divBdr>
    </w:div>
    <w:div w:id="790324808">
      <w:bodyDiv w:val="1"/>
      <w:marLeft w:val="0"/>
      <w:marRight w:val="0"/>
      <w:marTop w:val="0"/>
      <w:marBottom w:val="0"/>
      <w:divBdr>
        <w:top w:val="none" w:sz="0" w:space="0" w:color="auto"/>
        <w:left w:val="none" w:sz="0" w:space="0" w:color="auto"/>
        <w:bottom w:val="none" w:sz="0" w:space="0" w:color="auto"/>
        <w:right w:val="none" w:sz="0" w:space="0" w:color="auto"/>
      </w:divBdr>
    </w:div>
    <w:div w:id="798187534">
      <w:bodyDiv w:val="1"/>
      <w:marLeft w:val="0"/>
      <w:marRight w:val="0"/>
      <w:marTop w:val="0"/>
      <w:marBottom w:val="0"/>
      <w:divBdr>
        <w:top w:val="none" w:sz="0" w:space="0" w:color="auto"/>
        <w:left w:val="none" w:sz="0" w:space="0" w:color="auto"/>
        <w:bottom w:val="none" w:sz="0" w:space="0" w:color="auto"/>
        <w:right w:val="none" w:sz="0" w:space="0" w:color="auto"/>
      </w:divBdr>
    </w:div>
    <w:div w:id="800611208">
      <w:bodyDiv w:val="1"/>
      <w:marLeft w:val="0"/>
      <w:marRight w:val="0"/>
      <w:marTop w:val="0"/>
      <w:marBottom w:val="0"/>
      <w:divBdr>
        <w:top w:val="none" w:sz="0" w:space="0" w:color="auto"/>
        <w:left w:val="none" w:sz="0" w:space="0" w:color="auto"/>
        <w:bottom w:val="none" w:sz="0" w:space="0" w:color="auto"/>
        <w:right w:val="none" w:sz="0" w:space="0" w:color="auto"/>
      </w:divBdr>
    </w:div>
    <w:div w:id="808207032">
      <w:bodyDiv w:val="1"/>
      <w:marLeft w:val="0"/>
      <w:marRight w:val="0"/>
      <w:marTop w:val="0"/>
      <w:marBottom w:val="0"/>
      <w:divBdr>
        <w:top w:val="none" w:sz="0" w:space="0" w:color="auto"/>
        <w:left w:val="none" w:sz="0" w:space="0" w:color="auto"/>
        <w:bottom w:val="none" w:sz="0" w:space="0" w:color="auto"/>
        <w:right w:val="none" w:sz="0" w:space="0" w:color="auto"/>
      </w:divBdr>
    </w:div>
    <w:div w:id="809371930">
      <w:bodyDiv w:val="1"/>
      <w:marLeft w:val="0"/>
      <w:marRight w:val="0"/>
      <w:marTop w:val="0"/>
      <w:marBottom w:val="0"/>
      <w:divBdr>
        <w:top w:val="none" w:sz="0" w:space="0" w:color="auto"/>
        <w:left w:val="none" w:sz="0" w:space="0" w:color="auto"/>
        <w:bottom w:val="none" w:sz="0" w:space="0" w:color="auto"/>
        <w:right w:val="none" w:sz="0" w:space="0" w:color="auto"/>
      </w:divBdr>
    </w:div>
    <w:div w:id="827404705">
      <w:bodyDiv w:val="1"/>
      <w:marLeft w:val="0"/>
      <w:marRight w:val="0"/>
      <w:marTop w:val="0"/>
      <w:marBottom w:val="0"/>
      <w:divBdr>
        <w:top w:val="none" w:sz="0" w:space="0" w:color="auto"/>
        <w:left w:val="none" w:sz="0" w:space="0" w:color="auto"/>
        <w:bottom w:val="none" w:sz="0" w:space="0" w:color="auto"/>
        <w:right w:val="none" w:sz="0" w:space="0" w:color="auto"/>
      </w:divBdr>
    </w:div>
    <w:div w:id="832644406">
      <w:bodyDiv w:val="1"/>
      <w:marLeft w:val="0"/>
      <w:marRight w:val="0"/>
      <w:marTop w:val="0"/>
      <w:marBottom w:val="0"/>
      <w:divBdr>
        <w:top w:val="none" w:sz="0" w:space="0" w:color="auto"/>
        <w:left w:val="none" w:sz="0" w:space="0" w:color="auto"/>
        <w:bottom w:val="none" w:sz="0" w:space="0" w:color="auto"/>
        <w:right w:val="none" w:sz="0" w:space="0" w:color="auto"/>
      </w:divBdr>
    </w:div>
    <w:div w:id="835922383">
      <w:bodyDiv w:val="1"/>
      <w:marLeft w:val="0"/>
      <w:marRight w:val="0"/>
      <w:marTop w:val="0"/>
      <w:marBottom w:val="0"/>
      <w:divBdr>
        <w:top w:val="none" w:sz="0" w:space="0" w:color="auto"/>
        <w:left w:val="none" w:sz="0" w:space="0" w:color="auto"/>
        <w:bottom w:val="none" w:sz="0" w:space="0" w:color="auto"/>
        <w:right w:val="none" w:sz="0" w:space="0" w:color="auto"/>
      </w:divBdr>
    </w:div>
    <w:div w:id="840243745">
      <w:bodyDiv w:val="1"/>
      <w:marLeft w:val="0"/>
      <w:marRight w:val="0"/>
      <w:marTop w:val="0"/>
      <w:marBottom w:val="0"/>
      <w:divBdr>
        <w:top w:val="none" w:sz="0" w:space="0" w:color="auto"/>
        <w:left w:val="none" w:sz="0" w:space="0" w:color="auto"/>
        <w:bottom w:val="none" w:sz="0" w:space="0" w:color="auto"/>
        <w:right w:val="none" w:sz="0" w:space="0" w:color="auto"/>
      </w:divBdr>
    </w:div>
    <w:div w:id="842015559">
      <w:bodyDiv w:val="1"/>
      <w:marLeft w:val="0"/>
      <w:marRight w:val="0"/>
      <w:marTop w:val="0"/>
      <w:marBottom w:val="0"/>
      <w:divBdr>
        <w:top w:val="none" w:sz="0" w:space="0" w:color="auto"/>
        <w:left w:val="none" w:sz="0" w:space="0" w:color="auto"/>
        <w:bottom w:val="none" w:sz="0" w:space="0" w:color="auto"/>
        <w:right w:val="none" w:sz="0" w:space="0" w:color="auto"/>
      </w:divBdr>
    </w:div>
    <w:div w:id="842933879">
      <w:bodyDiv w:val="1"/>
      <w:marLeft w:val="0"/>
      <w:marRight w:val="0"/>
      <w:marTop w:val="0"/>
      <w:marBottom w:val="0"/>
      <w:divBdr>
        <w:top w:val="none" w:sz="0" w:space="0" w:color="auto"/>
        <w:left w:val="none" w:sz="0" w:space="0" w:color="auto"/>
        <w:bottom w:val="none" w:sz="0" w:space="0" w:color="auto"/>
        <w:right w:val="none" w:sz="0" w:space="0" w:color="auto"/>
      </w:divBdr>
    </w:div>
    <w:div w:id="853424541">
      <w:bodyDiv w:val="1"/>
      <w:marLeft w:val="0"/>
      <w:marRight w:val="0"/>
      <w:marTop w:val="0"/>
      <w:marBottom w:val="0"/>
      <w:divBdr>
        <w:top w:val="none" w:sz="0" w:space="0" w:color="auto"/>
        <w:left w:val="none" w:sz="0" w:space="0" w:color="auto"/>
        <w:bottom w:val="none" w:sz="0" w:space="0" w:color="auto"/>
        <w:right w:val="none" w:sz="0" w:space="0" w:color="auto"/>
      </w:divBdr>
    </w:div>
    <w:div w:id="884832997">
      <w:bodyDiv w:val="1"/>
      <w:marLeft w:val="0"/>
      <w:marRight w:val="0"/>
      <w:marTop w:val="0"/>
      <w:marBottom w:val="0"/>
      <w:divBdr>
        <w:top w:val="none" w:sz="0" w:space="0" w:color="auto"/>
        <w:left w:val="none" w:sz="0" w:space="0" w:color="auto"/>
        <w:bottom w:val="none" w:sz="0" w:space="0" w:color="auto"/>
        <w:right w:val="none" w:sz="0" w:space="0" w:color="auto"/>
      </w:divBdr>
    </w:div>
    <w:div w:id="887574758">
      <w:bodyDiv w:val="1"/>
      <w:marLeft w:val="0"/>
      <w:marRight w:val="0"/>
      <w:marTop w:val="0"/>
      <w:marBottom w:val="0"/>
      <w:divBdr>
        <w:top w:val="none" w:sz="0" w:space="0" w:color="auto"/>
        <w:left w:val="none" w:sz="0" w:space="0" w:color="auto"/>
        <w:bottom w:val="none" w:sz="0" w:space="0" w:color="auto"/>
        <w:right w:val="none" w:sz="0" w:space="0" w:color="auto"/>
      </w:divBdr>
    </w:div>
    <w:div w:id="935019269">
      <w:bodyDiv w:val="1"/>
      <w:marLeft w:val="0"/>
      <w:marRight w:val="0"/>
      <w:marTop w:val="0"/>
      <w:marBottom w:val="0"/>
      <w:divBdr>
        <w:top w:val="none" w:sz="0" w:space="0" w:color="auto"/>
        <w:left w:val="none" w:sz="0" w:space="0" w:color="auto"/>
        <w:bottom w:val="none" w:sz="0" w:space="0" w:color="auto"/>
        <w:right w:val="none" w:sz="0" w:space="0" w:color="auto"/>
      </w:divBdr>
    </w:div>
    <w:div w:id="951521397">
      <w:bodyDiv w:val="1"/>
      <w:marLeft w:val="0"/>
      <w:marRight w:val="0"/>
      <w:marTop w:val="0"/>
      <w:marBottom w:val="0"/>
      <w:divBdr>
        <w:top w:val="none" w:sz="0" w:space="0" w:color="auto"/>
        <w:left w:val="none" w:sz="0" w:space="0" w:color="auto"/>
        <w:bottom w:val="none" w:sz="0" w:space="0" w:color="auto"/>
        <w:right w:val="none" w:sz="0" w:space="0" w:color="auto"/>
      </w:divBdr>
    </w:div>
    <w:div w:id="970745451">
      <w:bodyDiv w:val="1"/>
      <w:marLeft w:val="0"/>
      <w:marRight w:val="0"/>
      <w:marTop w:val="0"/>
      <w:marBottom w:val="0"/>
      <w:divBdr>
        <w:top w:val="none" w:sz="0" w:space="0" w:color="auto"/>
        <w:left w:val="none" w:sz="0" w:space="0" w:color="auto"/>
        <w:bottom w:val="none" w:sz="0" w:space="0" w:color="auto"/>
        <w:right w:val="none" w:sz="0" w:space="0" w:color="auto"/>
      </w:divBdr>
    </w:div>
    <w:div w:id="974414784">
      <w:bodyDiv w:val="1"/>
      <w:marLeft w:val="0"/>
      <w:marRight w:val="0"/>
      <w:marTop w:val="0"/>
      <w:marBottom w:val="0"/>
      <w:divBdr>
        <w:top w:val="none" w:sz="0" w:space="0" w:color="auto"/>
        <w:left w:val="none" w:sz="0" w:space="0" w:color="auto"/>
        <w:bottom w:val="none" w:sz="0" w:space="0" w:color="auto"/>
        <w:right w:val="none" w:sz="0" w:space="0" w:color="auto"/>
      </w:divBdr>
    </w:div>
    <w:div w:id="976186999">
      <w:bodyDiv w:val="1"/>
      <w:marLeft w:val="0"/>
      <w:marRight w:val="0"/>
      <w:marTop w:val="0"/>
      <w:marBottom w:val="0"/>
      <w:divBdr>
        <w:top w:val="none" w:sz="0" w:space="0" w:color="auto"/>
        <w:left w:val="none" w:sz="0" w:space="0" w:color="auto"/>
        <w:bottom w:val="none" w:sz="0" w:space="0" w:color="auto"/>
        <w:right w:val="none" w:sz="0" w:space="0" w:color="auto"/>
      </w:divBdr>
    </w:div>
    <w:div w:id="985819977">
      <w:bodyDiv w:val="1"/>
      <w:marLeft w:val="0"/>
      <w:marRight w:val="0"/>
      <w:marTop w:val="0"/>
      <w:marBottom w:val="0"/>
      <w:divBdr>
        <w:top w:val="none" w:sz="0" w:space="0" w:color="auto"/>
        <w:left w:val="none" w:sz="0" w:space="0" w:color="auto"/>
        <w:bottom w:val="none" w:sz="0" w:space="0" w:color="auto"/>
        <w:right w:val="none" w:sz="0" w:space="0" w:color="auto"/>
      </w:divBdr>
    </w:div>
    <w:div w:id="999428448">
      <w:bodyDiv w:val="1"/>
      <w:marLeft w:val="0"/>
      <w:marRight w:val="0"/>
      <w:marTop w:val="0"/>
      <w:marBottom w:val="0"/>
      <w:divBdr>
        <w:top w:val="none" w:sz="0" w:space="0" w:color="auto"/>
        <w:left w:val="none" w:sz="0" w:space="0" w:color="auto"/>
        <w:bottom w:val="none" w:sz="0" w:space="0" w:color="auto"/>
        <w:right w:val="none" w:sz="0" w:space="0" w:color="auto"/>
      </w:divBdr>
    </w:div>
    <w:div w:id="1034354974">
      <w:bodyDiv w:val="1"/>
      <w:marLeft w:val="0"/>
      <w:marRight w:val="0"/>
      <w:marTop w:val="0"/>
      <w:marBottom w:val="0"/>
      <w:divBdr>
        <w:top w:val="none" w:sz="0" w:space="0" w:color="auto"/>
        <w:left w:val="none" w:sz="0" w:space="0" w:color="auto"/>
        <w:bottom w:val="none" w:sz="0" w:space="0" w:color="auto"/>
        <w:right w:val="none" w:sz="0" w:space="0" w:color="auto"/>
      </w:divBdr>
    </w:div>
    <w:div w:id="1058211145">
      <w:bodyDiv w:val="1"/>
      <w:marLeft w:val="0"/>
      <w:marRight w:val="0"/>
      <w:marTop w:val="0"/>
      <w:marBottom w:val="0"/>
      <w:divBdr>
        <w:top w:val="none" w:sz="0" w:space="0" w:color="auto"/>
        <w:left w:val="none" w:sz="0" w:space="0" w:color="auto"/>
        <w:bottom w:val="none" w:sz="0" w:space="0" w:color="auto"/>
        <w:right w:val="none" w:sz="0" w:space="0" w:color="auto"/>
      </w:divBdr>
    </w:div>
    <w:div w:id="1062095672">
      <w:bodyDiv w:val="1"/>
      <w:marLeft w:val="0"/>
      <w:marRight w:val="0"/>
      <w:marTop w:val="0"/>
      <w:marBottom w:val="0"/>
      <w:divBdr>
        <w:top w:val="none" w:sz="0" w:space="0" w:color="auto"/>
        <w:left w:val="none" w:sz="0" w:space="0" w:color="auto"/>
        <w:bottom w:val="none" w:sz="0" w:space="0" w:color="auto"/>
        <w:right w:val="none" w:sz="0" w:space="0" w:color="auto"/>
      </w:divBdr>
    </w:div>
    <w:div w:id="1066146080">
      <w:bodyDiv w:val="1"/>
      <w:marLeft w:val="0"/>
      <w:marRight w:val="0"/>
      <w:marTop w:val="0"/>
      <w:marBottom w:val="0"/>
      <w:divBdr>
        <w:top w:val="none" w:sz="0" w:space="0" w:color="auto"/>
        <w:left w:val="none" w:sz="0" w:space="0" w:color="auto"/>
        <w:bottom w:val="none" w:sz="0" w:space="0" w:color="auto"/>
        <w:right w:val="none" w:sz="0" w:space="0" w:color="auto"/>
      </w:divBdr>
    </w:div>
    <w:div w:id="1070880998">
      <w:bodyDiv w:val="1"/>
      <w:marLeft w:val="0"/>
      <w:marRight w:val="0"/>
      <w:marTop w:val="0"/>
      <w:marBottom w:val="0"/>
      <w:divBdr>
        <w:top w:val="none" w:sz="0" w:space="0" w:color="auto"/>
        <w:left w:val="none" w:sz="0" w:space="0" w:color="auto"/>
        <w:bottom w:val="none" w:sz="0" w:space="0" w:color="auto"/>
        <w:right w:val="none" w:sz="0" w:space="0" w:color="auto"/>
      </w:divBdr>
      <w:divsChild>
        <w:div w:id="1530290545">
          <w:marLeft w:val="1166"/>
          <w:marRight w:val="0"/>
          <w:marTop w:val="134"/>
          <w:marBottom w:val="0"/>
          <w:divBdr>
            <w:top w:val="none" w:sz="0" w:space="0" w:color="auto"/>
            <w:left w:val="none" w:sz="0" w:space="0" w:color="auto"/>
            <w:bottom w:val="none" w:sz="0" w:space="0" w:color="auto"/>
            <w:right w:val="none" w:sz="0" w:space="0" w:color="auto"/>
          </w:divBdr>
        </w:div>
      </w:divsChild>
    </w:div>
    <w:div w:id="1074475879">
      <w:bodyDiv w:val="1"/>
      <w:marLeft w:val="0"/>
      <w:marRight w:val="0"/>
      <w:marTop w:val="0"/>
      <w:marBottom w:val="0"/>
      <w:divBdr>
        <w:top w:val="none" w:sz="0" w:space="0" w:color="auto"/>
        <w:left w:val="none" w:sz="0" w:space="0" w:color="auto"/>
        <w:bottom w:val="none" w:sz="0" w:space="0" w:color="auto"/>
        <w:right w:val="none" w:sz="0" w:space="0" w:color="auto"/>
      </w:divBdr>
    </w:div>
    <w:div w:id="1078555540">
      <w:bodyDiv w:val="1"/>
      <w:marLeft w:val="0"/>
      <w:marRight w:val="0"/>
      <w:marTop w:val="0"/>
      <w:marBottom w:val="0"/>
      <w:divBdr>
        <w:top w:val="none" w:sz="0" w:space="0" w:color="auto"/>
        <w:left w:val="none" w:sz="0" w:space="0" w:color="auto"/>
        <w:bottom w:val="none" w:sz="0" w:space="0" w:color="auto"/>
        <w:right w:val="none" w:sz="0" w:space="0" w:color="auto"/>
      </w:divBdr>
    </w:div>
    <w:div w:id="1091665003">
      <w:bodyDiv w:val="1"/>
      <w:marLeft w:val="0"/>
      <w:marRight w:val="0"/>
      <w:marTop w:val="0"/>
      <w:marBottom w:val="0"/>
      <w:divBdr>
        <w:top w:val="none" w:sz="0" w:space="0" w:color="auto"/>
        <w:left w:val="none" w:sz="0" w:space="0" w:color="auto"/>
        <w:bottom w:val="none" w:sz="0" w:space="0" w:color="auto"/>
        <w:right w:val="none" w:sz="0" w:space="0" w:color="auto"/>
      </w:divBdr>
    </w:div>
    <w:div w:id="1109734531">
      <w:bodyDiv w:val="1"/>
      <w:marLeft w:val="0"/>
      <w:marRight w:val="0"/>
      <w:marTop w:val="0"/>
      <w:marBottom w:val="0"/>
      <w:divBdr>
        <w:top w:val="none" w:sz="0" w:space="0" w:color="auto"/>
        <w:left w:val="none" w:sz="0" w:space="0" w:color="auto"/>
        <w:bottom w:val="none" w:sz="0" w:space="0" w:color="auto"/>
        <w:right w:val="none" w:sz="0" w:space="0" w:color="auto"/>
      </w:divBdr>
    </w:div>
    <w:div w:id="1111316961">
      <w:bodyDiv w:val="1"/>
      <w:marLeft w:val="0"/>
      <w:marRight w:val="0"/>
      <w:marTop w:val="0"/>
      <w:marBottom w:val="0"/>
      <w:divBdr>
        <w:top w:val="none" w:sz="0" w:space="0" w:color="auto"/>
        <w:left w:val="none" w:sz="0" w:space="0" w:color="auto"/>
        <w:bottom w:val="none" w:sz="0" w:space="0" w:color="auto"/>
        <w:right w:val="none" w:sz="0" w:space="0" w:color="auto"/>
      </w:divBdr>
    </w:div>
    <w:div w:id="1112087433">
      <w:bodyDiv w:val="1"/>
      <w:marLeft w:val="0"/>
      <w:marRight w:val="0"/>
      <w:marTop w:val="0"/>
      <w:marBottom w:val="0"/>
      <w:divBdr>
        <w:top w:val="none" w:sz="0" w:space="0" w:color="auto"/>
        <w:left w:val="none" w:sz="0" w:space="0" w:color="auto"/>
        <w:bottom w:val="none" w:sz="0" w:space="0" w:color="auto"/>
        <w:right w:val="none" w:sz="0" w:space="0" w:color="auto"/>
      </w:divBdr>
    </w:div>
    <w:div w:id="1125655418">
      <w:bodyDiv w:val="1"/>
      <w:marLeft w:val="0"/>
      <w:marRight w:val="0"/>
      <w:marTop w:val="0"/>
      <w:marBottom w:val="0"/>
      <w:divBdr>
        <w:top w:val="none" w:sz="0" w:space="0" w:color="auto"/>
        <w:left w:val="none" w:sz="0" w:space="0" w:color="auto"/>
        <w:bottom w:val="none" w:sz="0" w:space="0" w:color="auto"/>
        <w:right w:val="none" w:sz="0" w:space="0" w:color="auto"/>
      </w:divBdr>
    </w:div>
    <w:div w:id="1127507610">
      <w:bodyDiv w:val="1"/>
      <w:marLeft w:val="0"/>
      <w:marRight w:val="0"/>
      <w:marTop w:val="0"/>
      <w:marBottom w:val="0"/>
      <w:divBdr>
        <w:top w:val="none" w:sz="0" w:space="0" w:color="auto"/>
        <w:left w:val="none" w:sz="0" w:space="0" w:color="auto"/>
        <w:bottom w:val="none" w:sz="0" w:space="0" w:color="auto"/>
        <w:right w:val="none" w:sz="0" w:space="0" w:color="auto"/>
      </w:divBdr>
    </w:div>
    <w:div w:id="1128283716">
      <w:bodyDiv w:val="1"/>
      <w:marLeft w:val="0"/>
      <w:marRight w:val="0"/>
      <w:marTop w:val="0"/>
      <w:marBottom w:val="0"/>
      <w:divBdr>
        <w:top w:val="none" w:sz="0" w:space="0" w:color="auto"/>
        <w:left w:val="none" w:sz="0" w:space="0" w:color="auto"/>
        <w:bottom w:val="none" w:sz="0" w:space="0" w:color="auto"/>
        <w:right w:val="none" w:sz="0" w:space="0" w:color="auto"/>
      </w:divBdr>
    </w:div>
    <w:div w:id="1138261411">
      <w:bodyDiv w:val="1"/>
      <w:marLeft w:val="0"/>
      <w:marRight w:val="0"/>
      <w:marTop w:val="0"/>
      <w:marBottom w:val="0"/>
      <w:divBdr>
        <w:top w:val="none" w:sz="0" w:space="0" w:color="auto"/>
        <w:left w:val="none" w:sz="0" w:space="0" w:color="auto"/>
        <w:bottom w:val="none" w:sz="0" w:space="0" w:color="auto"/>
        <w:right w:val="none" w:sz="0" w:space="0" w:color="auto"/>
      </w:divBdr>
    </w:div>
    <w:div w:id="1141457551">
      <w:bodyDiv w:val="1"/>
      <w:marLeft w:val="0"/>
      <w:marRight w:val="0"/>
      <w:marTop w:val="0"/>
      <w:marBottom w:val="0"/>
      <w:divBdr>
        <w:top w:val="none" w:sz="0" w:space="0" w:color="auto"/>
        <w:left w:val="none" w:sz="0" w:space="0" w:color="auto"/>
        <w:bottom w:val="none" w:sz="0" w:space="0" w:color="auto"/>
        <w:right w:val="none" w:sz="0" w:space="0" w:color="auto"/>
      </w:divBdr>
    </w:div>
    <w:div w:id="1170022324">
      <w:bodyDiv w:val="1"/>
      <w:marLeft w:val="0"/>
      <w:marRight w:val="0"/>
      <w:marTop w:val="0"/>
      <w:marBottom w:val="0"/>
      <w:divBdr>
        <w:top w:val="none" w:sz="0" w:space="0" w:color="auto"/>
        <w:left w:val="none" w:sz="0" w:space="0" w:color="auto"/>
        <w:bottom w:val="none" w:sz="0" w:space="0" w:color="auto"/>
        <w:right w:val="none" w:sz="0" w:space="0" w:color="auto"/>
      </w:divBdr>
      <w:divsChild>
        <w:div w:id="515467180">
          <w:marLeft w:val="1166"/>
          <w:marRight w:val="0"/>
          <w:marTop w:val="125"/>
          <w:marBottom w:val="0"/>
          <w:divBdr>
            <w:top w:val="none" w:sz="0" w:space="0" w:color="auto"/>
            <w:left w:val="none" w:sz="0" w:space="0" w:color="auto"/>
            <w:bottom w:val="none" w:sz="0" w:space="0" w:color="auto"/>
            <w:right w:val="none" w:sz="0" w:space="0" w:color="auto"/>
          </w:divBdr>
        </w:div>
        <w:div w:id="1331449518">
          <w:marLeft w:val="1800"/>
          <w:marRight w:val="0"/>
          <w:marTop w:val="106"/>
          <w:marBottom w:val="0"/>
          <w:divBdr>
            <w:top w:val="none" w:sz="0" w:space="0" w:color="auto"/>
            <w:left w:val="none" w:sz="0" w:space="0" w:color="auto"/>
            <w:bottom w:val="none" w:sz="0" w:space="0" w:color="auto"/>
            <w:right w:val="none" w:sz="0" w:space="0" w:color="auto"/>
          </w:divBdr>
        </w:div>
        <w:div w:id="2048024825">
          <w:marLeft w:val="1800"/>
          <w:marRight w:val="0"/>
          <w:marTop w:val="106"/>
          <w:marBottom w:val="0"/>
          <w:divBdr>
            <w:top w:val="none" w:sz="0" w:space="0" w:color="auto"/>
            <w:left w:val="none" w:sz="0" w:space="0" w:color="auto"/>
            <w:bottom w:val="none" w:sz="0" w:space="0" w:color="auto"/>
            <w:right w:val="none" w:sz="0" w:space="0" w:color="auto"/>
          </w:divBdr>
        </w:div>
        <w:div w:id="1294478743">
          <w:marLeft w:val="1166"/>
          <w:marRight w:val="0"/>
          <w:marTop w:val="125"/>
          <w:marBottom w:val="0"/>
          <w:divBdr>
            <w:top w:val="none" w:sz="0" w:space="0" w:color="auto"/>
            <w:left w:val="none" w:sz="0" w:space="0" w:color="auto"/>
            <w:bottom w:val="none" w:sz="0" w:space="0" w:color="auto"/>
            <w:right w:val="none" w:sz="0" w:space="0" w:color="auto"/>
          </w:divBdr>
        </w:div>
        <w:div w:id="368607078">
          <w:marLeft w:val="1800"/>
          <w:marRight w:val="0"/>
          <w:marTop w:val="106"/>
          <w:marBottom w:val="0"/>
          <w:divBdr>
            <w:top w:val="none" w:sz="0" w:space="0" w:color="auto"/>
            <w:left w:val="none" w:sz="0" w:space="0" w:color="auto"/>
            <w:bottom w:val="none" w:sz="0" w:space="0" w:color="auto"/>
            <w:right w:val="none" w:sz="0" w:space="0" w:color="auto"/>
          </w:divBdr>
        </w:div>
        <w:div w:id="605624637">
          <w:marLeft w:val="1166"/>
          <w:marRight w:val="0"/>
          <w:marTop w:val="125"/>
          <w:marBottom w:val="0"/>
          <w:divBdr>
            <w:top w:val="none" w:sz="0" w:space="0" w:color="auto"/>
            <w:left w:val="none" w:sz="0" w:space="0" w:color="auto"/>
            <w:bottom w:val="none" w:sz="0" w:space="0" w:color="auto"/>
            <w:right w:val="none" w:sz="0" w:space="0" w:color="auto"/>
          </w:divBdr>
        </w:div>
        <w:div w:id="1307592239">
          <w:marLeft w:val="1800"/>
          <w:marRight w:val="0"/>
          <w:marTop w:val="106"/>
          <w:marBottom w:val="0"/>
          <w:divBdr>
            <w:top w:val="none" w:sz="0" w:space="0" w:color="auto"/>
            <w:left w:val="none" w:sz="0" w:space="0" w:color="auto"/>
            <w:bottom w:val="none" w:sz="0" w:space="0" w:color="auto"/>
            <w:right w:val="none" w:sz="0" w:space="0" w:color="auto"/>
          </w:divBdr>
        </w:div>
        <w:div w:id="681475427">
          <w:marLeft w:val="1800"/>
          <w:marRight w:val="0"/>
          <w:marTop w:val="106"/>
          <w:marBottom w:val="0"/>
          <w:divBdr>
            <w:top w:val="none" w:sz="0" w:space="0" w:color="auto"/>
            <w:left w:val="none" w:sz="0" w:space="0" w:color="auto"/>
            <w:bottom w:val="none" w:sz="0" w:space="0" w:color="auto"/>
            <w:right w:val="none" w:sz="0" w:space="0" w:color="auto"/>
          </w:divBdr>
        </w:div>
        <w:div w:id="1764109961">
          <w:marLeft w:val="1166"/>
          <w:marRight w:val="0"/>
          <w:marTop w:val="125"/>
          <w:marBottom w:val="0"/>
          <w:divBdr>
            <w:top w:val="none" w:sz="0" w:space="0" w:color="auto"/>
            <w:left w:val="none" w:sz="0" w:space="0" w:color="auto"/>
            <w:bottom w:val="none" w:sz="0" w:space="0" w:color="auto"/>
            <w:right w:val="none" w:sz="0" w:space="0" w:color="auto"/>
          </w:divBdr>
        </w:div>
      </w:divsChild>
    </w:div>
    <w:div w:id="1172719458">
      <w:bodyDiv w:val="1"/>
      <w:marLeft w:val="0"/>
      <w:marRight w:val="0"/>
      <w:marTop w:val="0"/>
      <w:marBottom w:val="0"/>
      <w:divBdr>
        <w:top w:val="none" w:sz="0" w:space="0" w:color="auto"/>
        <w:left w:val="none" w:sz="0" w:space="0" w:color="auto"/>
        <w:bottom w:val="none" w:sz="0" w:space="0" w:color="auto"/>
        <w:right w:val="none" w:sz="0" w:space="0" w:color="auto"/>
      </w:divBdr>
    </w:div>
    <w:div w:id="1174689964">
      <w:bodyDiv w:val="1"/>
      <w:marLeft w:val="0"/>
      <w:marRight w:val="0"/>
      <w:marTop w:val="0"/>
      <w:marBottom w:val="0"/>
      <w:divBdr>
        <w:top w:val="none" w:sz="0" w:space="0" w:color="auto"/>
        <w:left w:val="none" w:sz="0" w:space="0" w:color="auto"/>
        <w:bottom w:val="none" w:sz="0" w:space="0" w:color="auto"/>
        <w:right w:val="none" w:sz="0" w:space="0" w:color="auto"/>
      </w:divBdr>
    </w:div>
    <w:div w:id="1182011235">
      <w:bodyDiv w:val="1"/>
      <w:marLeft w:val="0"/>
      <w:marRight w:val="0"/>
      <w:marTop w:val="0"/>
      <w:marBottom w:val="0"/>
      <w:divBdr>
        <w:top w:val="none" w:sz="0" w:space="0" w:color="auto"/>
        <w:left w:val="none" w:sz="0" w:space="0" w:color="auto"/>
        <w:bottom w:val="none" w:sz="0" w:space="0" w:color="auto"/>
        <w:right w:val="none" w:sz="0" w:space="0" w:color="auto"/>
      </w:divBdr>
    </w:div>
    <w:div w:id="1201626058">
      <w:bodyDiv w:val="1"/>
      <w:marLeft w:val="0"/>
      <w:marRight w:val="0"/>
      <w:marTop w:val="0"/>
      <w:marBottom w:val="0"/>
      <w:divBdr>
        <w:top w:val="none" w:sz="0" w:space="0" w:color="auto"/>
        <w:left w:val="none" w:sz="0" w:space="0" w:color="auto"/>
        <w:bottom w:val="none" w:sz="0" w:space="0" w:color="auto"/>
        <w:right w:val="none" w:sz="0" w:space="0" w:color="auto"/>
      </w:divBdr>
    </w:div>
    <w:div w:id="1228690248">
      <w:bodyDiv w:val="1"/>
      <w:marLeft w:val="0"/>
      <w:marRight w:val="0"/>
      <w:marTop w:val="0"/>
      <w:marBottom w:val="0"/>
      <w:divBdr>
        <w:top w:val="none" w:sz="0" w:space="0" w:color="auto"/>
        <w:left w:val="none" w:sz="0" w:space="0" w:color="auto"/>
        <w:bottom w:val="none" w:sz="0" w:space="0" w:color="auto"/>
        <w:right w:val="none" w:sz="0" w:space="0" w:color="auto"/>
      </w:divBdr>
    </w:div>
    <w:div w:id="1240402885">
      <w:bodyDiv w:val="1"/>
      <w:marLeft w:val="0"/>
      <w:marRight w:val="0"/>
      <w:marTop w:val="0"/>
      <w:marBottom w:val="0"/>
      <w:divBdr>
        <w:top w:val="none" w:sz="0" w:space="0" w:color="auto"/>
        <w:left w:val="none" w:sz="0" w:space="0" w:color="auto"/>
        <w:bottom w:val="none" w:sz="0" w:space="0" w:color="auto"/>
        <w:right w:val="none" w:sz="0" w:space="0" w:color="auto"/>
      </w:divBdr>
    </w:div>
    <w:div w:id="1249735255">
      <w:bodyDiv w:val="1"/>
      <w:marLeft w:val="0"/>
      <w:marRight w:val="0"/>
      <w:marTop w:val="0"/>
      <w:marBottom w:val="0"/>
      <w:divBdr>
        <w:top w:val="none" w:sz="0" w:space="0" w:color="auto"/>
        <w:left w:val="none" w:sz="0" w:space="0" w:color="auto"/>
        <w:bottom w:val="none" w:sz="0" w:space="0" w:color="auto"/>
        <w:right w:val="none" w:sz="0" w:space="0" w:color="auto"/>
      </w:divBdr>
    </w:div>
    <w:div w:id="1255014955">
      <w:bodyDiv w:val="1"/>
      <w:marLeft w:val="0"/>
      <w:marRight w:val="0"/>
      <w:marTop w:val="0"/>
      <w:marBottom w:val="0"/>
      <w:divBdr>
        <w:top w:val="none" w:sz="0" w:space="0" w:color="auto"/>
        <w:left w:val="none" w:sz="0" w:space="0" w:color="auto"/>
        <w:bottom w:val="none" w:sz="0" w:space="0" w:color="auto"/>
        <w:right w:val="none" w:sz="0" w:space="0" w:color="auto"/>
      </w:divBdr>
    </w:div>
    <w:div w:id="1266842346">
      <w:bodyDiv w:val="1"/>
      <w:marLeft w:val="0"/>
      <w:marRight w:val="0"/>
      <w:marTop w:val="0"/>
      <w:marBottom w:val="0"/>
      <w:divBdr>
        <w:top w:val="none" w:sz="0" w:space="0" w:color="auto"/>
        <w:left w:val="none" w:sz="0" w:space="0" w:color="auto"/>
        <w:bottom w:val="none" w:sz="0" w:space="0" w:color="auto"/>
        <w:right w:val="none" w:sz="0" w:space="0" w:color="auto"/>
      </w:divBdr>
    </w:div>
    <w:div w:id="1280331630">
      <w:bodyDiv w:val="1"/>
      <w:marLeft w:val="0"/>
      <w:marRight w:val="0"/>
      <w:marTop w:val="0"/>
      <w:marBottom w:val="0"/>
      <w:divBdr>
        <w:top w:val="none" w:sz="0" w:space="0" w:color="auto"/>
        <w:left w:val="none" w:sz="0" w:space="0" w:color="auto"/>
        <w:bottom w:val="none" w:sz="0" w:space="0" w:color="auto"/>
        <w:right w:val="none" w:sz="0" w:space="0" w:color="auto"/>
      </w:divBdr>
    </w:div>
    <w:div w:id="1287617466">
      <w:bodyDiv w:val="1"/>
      <w:marLeft w:val="0"/>
      <w:marRight w:val="0"/>
      <w:marTop w:val="0"/>
      <w:marBottom w:val="0"/>
      <w:divBdr>
        <w:top w:val="none" w:sz="0" w:space="0" w:color="auto"/>
        <w:left w:val="none" w:sz="0" w:space="0" w:color="auto"/>
        <w:bottom w:val="none" w:sz="0" w:space="0" w:color="auto"/>
        <w:right w:val="none" w:sz="0" w:space="0" w:color="auto"/>
      </w:divBdr>
    </w:div>
    <w:div w:id="1297757365">
      <w:bodyDiv w:val="1"/>
      <w:marLeft w:val="0"/>
      <w:marRight w:val="0"/>
      <w:marTop w:val="0"/>
      <w:marBottom w:val="0"/>
      <w:divBdr>
        <w:top w:val="none" w:sz="0" w:space="0" w:color="auto"/>
        <w:left w:val="none" w:sz="0" w:space="0" w:color="auto"/>
        <w:bottom w:val="none" w:sz="0" w:space="0" w:color="auto"/>
        <w:right w:val="none" w:sz="0" w:space="0" w:color="auto"/>
      </w:divBdr>
    </w:div>
    <w:div w:id="1315063109">
      <w:bodyDiv w:val="1"/>
      <w:marLeft w:val="0"/>
      <w:marRight w:val="0"/>
      <w:marTop w:val="0"/>
      <w:marBottom w:val="0"/>
      <w:divBdr>
        <w:top w:val="none" w:sz="0" w:space="0" w:color="auto"/>
        <w:left w:val="none" w:sz="0" w:space="0" w:color="auto"/>
        <w:bottom w:val="none" w:sz="0" w:space="0" w:color="auto"/>
        <w:right w:val="none" w:sz="0" w:space="0" w:color="auto"/>
      </w:divBdr>
    </w:div>
    <w:div w:id="1316035462">
      <w:bodyDiv w:val="1"/>
      <w:marLeft w:val="0"/>
      <w:marRight w:val="0"/>
      <w:marTop w:val="0"/>
      <w:marBottom w:val="0"/>
      <w:divBdr>
        <w:top w:val="none" w:sz="0" w:space="0" w:color="auto"/>
        <w:left w:val="none" w:sz="0" w:space="0" w:color="auto"/>
        <w:bottom w:val="none" w:sz="0" w:space="0" w:color="auto"/>
        <w:right w:val="none" w:sz="0" w:space="0" w:color="auto"/>
      </w:divBdr>
    </w:div>
    <w:div w:id="1324548665">
      <w:bodyDiv w:val="1"/>
      <w:marLeft w:val="0"/>
      <w:marRight w:val="0"/>
      <w:marTop w:val="0"/>
      <w:marBottom w:val="0"/>
      <w:divBdr>
        <w:top w:val="none" w:sz="0" w:space="0" w:color="auto"/>
        <w:left w:val="none" w:sz="0" w:space="0" w:color="auto"/>
        <w:bottom w:val="none" w:sz="0" w:space="0" w:color="auto"/>
        <w:right w:val="none" w:sz="0" w:space="0" w:color="auto"/>
      </w:divBdr>
    </w:div>
    <w:div w:id="1329208509">
      <w:bodyDiv w:val="1"/>
      <w:marLeft w:val="0"/>
      <w:marRight w:val="0"/>
      <w:marTop w:val="0"/>
      <w:marBottom w:val="0"/>
      <w:divBdr>
        <w:top w:val="none" w:sz="0" w:space="0" w:color="auto"/>
        <w:left w:val="none" w:sz="0" w:space="0" w:color="auto"/>
        <w:bottom w:val="none" w:sz="0" w:space="0" w:color="auto"/>
        <w:right w:val="none" w:sz="0" w:space="0" w:color="auto"/>
      </w:divBdr>
    </w:div>
    <w:div w:id="1335649831">
      <w:bodyDiv w:val="1"/>
      <w:marLeft w:val="0"/>
      <w:marRight w:val="0"/>
      <w:marTop w:val="0"/>
      <w:marBottom w:val="0"/>
      <w:divBdr>
        <w:top w:val="none" w:sz="0" w:space="0" w:color="auto"/>
        <w:left w:val="none" w:sz="0" w:space="0" w:color="auto"/>
        <w:bottom w:val="none" w:sz="0" w:space="0" w:color="auto"/>
        <w:right w:val="none" w:sz="0" w:space="0" w:color="auto"/>
      </w:divBdr>
    </w:div>
    <w:div w:id="1347050632">
      <w:bodyDiv w:val="1"/>
      <w:marLeft w:val="0"/>
      <w:marRight w:val="0"/>
      <w:marTop w:val="0"/>
      <w:marBottom w:val="0"/>
      <w:divBdr>
        <w:top w:val="none" w:sz="0" w:space="0" w:color="auto"/>
        <w:left w:val="none" w:sz="0" w:space="0" w:color="auto"/>
        <w:bottom w:val="none" w:sz="0" w:space="0" w:color="auto"/>
        <w:right w:val="none" w:sz="0" w:space="0" w:color="auto"/>
      </w:divBdr>
    </w:div>
    <w:div w:id="1371563824">
      <w:bodyDiv w:val="1"/>
      <w:marLeft w:val="0"/>
      <w:marRight w:val="0"/>
      <w:marTop w:val="0"/>
      <w:marBottom w:val="0"/>
      <w:divBdr>
        <w:top w:val="none" w:sz="0" w:space="0" w:color="auto"/>
        <w:left w:val="none" w:sz="0" w:space="0" w:color="auto"/>
        <w:bottom w:val="none" w:sz="0" w:space="0" w:color="auto"/>
        <w:right w:val="none" w:sz="0" w:space="0" w:color="auto"/>
      </w:divBdr>
    </w:div>
    <w:div w:id="1383093986">
      <w:bodyDiv w:val="1"/>
      <w:marLeft w:val="0"/>
      <w:marRight w:val="0"/>
      <w:marTop w:val="0"/>
      <w:marBottom w:val="0"/>
      <w:divBdr>
        <w:top w:val="none" w:sz="0" w:space="0" w:color="auto"/>
        <w:left w:val="none" w:sz="0" w:space="0" w:color="auto"/>
        <w:bottom w:val="none" w:sz="0" w:space="0" w:color="auto"/>
        <w:right w:val="none" w:sz="0" w:space="0" w:color="auto"/>
      </w:divBdr>
    </w:div>
    <w:div w:id="1394813512">
      <w:bodyDiv w:val="1"/>
      <w:marLeft w:val="0"/>
      <w:marRight w:val="0"/>
      <w:marTop w:val="0"/>
      <w:marBottom w:val="0"/>
      <w:divBdr>
        <w:top w:val="none" w:sz="0" w:space="0" w:color="auto"/>
        <w:left w:val="none" w:sz="0" w:space="0" w:color="auto"/>
        <w:bottom w:val="none" w:sz="0" w:space="0" w:color="auto"/>
        <w:right w:val="none" w:sz="0" w:space="0" w:color="auto"/>
      </w:divBdr>
    </w:div>
    <w:div w:id="1414623427">
      <w:bodyDiv w:val="1"/>
      <w:marLeft w:val="0"/>
      <w:marRight w:val="0"/>
      <w:marTop w:val="0"/>
      <w:marBottom w:val="0"/>
      <w:divBdr>
        <w:top w:val="none" w:sz="0" w:space="0" w:color="auto"/>
        <w:left w:val="none" w:sz="0" w:space="0" w:color="auto"/>
        <w:bottom w:val="none" w:sz="0" w:space="0" w:color="auto"/>
        <w:right w:val="none" w:sz="0" w:space="0" w:color="auto"/>
      </w:divBdr>
    </w:div>
    <w:div w:id="1439135748">
      <w:bodyDiv w:val="1"/>
      <w:marLeft w:val="0"/>
      <w:marRight w:val="0"/>
      <w:marTop w:val="0"/>
      <w:marBottom w:val="0"/>
      <w:divBdr>
        <w:top w:val="none" w:sz="0" w:space="0" w:color="auto"/>
        <w:left w:val="none" w:sz="0" w:space="0" w:color="auto"/>
        <w:bottom w:val="none" w:sz="0" w:space="0" w:color="auto"/>
        <w:right w:val="none" w:sz="0" w:space="0" w:color="auto"/>
      </w:divBdr>
    </w:div>
    <w:div w:id="1441799051">
      <w:bodyDiv w:val="1"/>
      <w:marLeft w:val="0"/>
      <w:marRight w:val="0"/>
      <w:marTop w:val="0"/>
      <w:marBottom w:val="0"/>
      <w:divBdr>
        <w:top w:val="none" w:sz="0" w:space="0" w:color="auto"/>
        <w:left w:val="none" w:sz="0" w:space="0" w:color="auto"/>
        <w:bottom w:val="none" w:sz="0" w:space="0" w:color="auto"/>
        <w:right w:val="none" w:sz="0" w:space="0" w:color="auto"/>
      </w:divBdr>
    </w:div>
    <w:div w:id="1454208856">
      <w:bodyDiv w:val="1"/>
      <w:marLeft w:val="0"/>
      <w:marRight w:val="0"/>
      <w:marTop w:val="0"/>
      <w:marBottom w:val="0"/>
      <w:divBdr>
        <w:top w:val="none" w:sz="0" w:space="0" w:color="auto"/>
        <w:left w:val="none" w:sz="0" w:space="0" w:color="auto"/>
        <w:bottom w:val="none" w:sz="0" w:space="0" w:color="auto"/>
        <w:right w:val="none" w:sz="0" w:space="0" w:color="auto"/>
      </w:divBdr>
    </w:div>
    <w:div w:id="1473907767">
      <w:bodyDiv w:val="1"/>
      <w:marLeft w:val="0"/>
      <w:marRight w:val="0"/>
      <w:marTop w:val="0"/>
      <w:marBottom w:val="0"/>
      <w:divBdr>
        <w:top w:val="none" w:sz="0" w:space="0" w:color="auto"/>
        <w:left w:val="none" w:sz="0" w:space="0" w:color="auto"/>
        <w:bottom w:val="none" w:sz="0" w:space="0" w:color="auto"/>
        <w:right w:val="none" w:sz="0" w:space="0" w:color="auto"/>
      </w:divBdr>
    </w:div>
    <w:div w:id="1475834305">
      <w:bodyDiv w:val="1"/>
      <w:marLeft w:val="0"/>
      <w:marRight w:val="0"/>
      <w:marTop w:val="0"/>
      <w:marBottom w:val="0"/>
      <w:divBdr>
        <w:top w:val="none" w:sz="0" w:space="0" w:color="auto"/>
        <w:left w:val="none" w:sz="0" w:space="0" w:color="auto"/>
        <w:bottom w:val="none" w:sz="0" w:space="0" w:color="auto"/>
        <w:right w:val="none" w:sz="0" w:space="0" w:color="auto"/>
      </w:divBdr>
    </w:div>
    <w:div w:id="1484816129">
      <w:bodyDiv w:val="1"/>
      <w:marLeft w:val="0"/>
      <w:marRight w:val="0"/>
      <w:marTop w:val="0"/>
      <w:marBottom w:val="0"/>
      <w:divBdr>
        <w:top w:val="none" w:sz="0" w:space="0" w:color="auto"/>
        <w:left w:val="none" w:sz="0" w:space="0" w:color="auto"/>
        <w:bottom w:val="none" w:sz="0" w:space="0" w:color="auto"/>
        <w:right w:val="none" w:sz="0" w:space="0" w:color="auto"/>
      </w:divBdr>
    </w:div>
    <w:div w:id="1491746825">
      <w:bodyDiv w:val="1"/>
      <w:marLeft w:val="0"/>
      <w:marRight w:val="0"/>
      <w:marTop w:val="0"/>
      <w:marBottom w:val="0"/>
      <w:divBdr>
        <w:top w:val="none" w:sz="0" w:space="0" w:color="auto"/>
        <w:left w:val="none" w:sz="0" w:space="0" w:color="auto"/>
        <w:bottom w:val="none" w:sz="0" w:space="0" w:color="auto"/>
        <w:right w:val="none" w:sz="0" w:space="0" w:color="auto"/>
      </w:divBdr>
    </w:div>
    <w:div w:id="1500196417">
      <w:bodyDiv w:val="1"/>
      <w:marLeft w:val="0"/>
      <w:marRight w:val="0"/>
      <w:marTop w:val="0"/>
      <w:marBottom w:val="0"/>
      <w:divBdr>
        <w:top w:val="none" w:sz="0" w:space="0" w:color="auto"/>
        <w:left w:val="none" w:sz="0" w:space="0" w:color="auto"/>
        <w:bottom w:val="none" w:sz="0" w:space="0" w:color="auto"/>
        <w:right w:val="none" w:sz="0" w:space="0" w:color="auto"/>
      </w:divBdr>
    </w:div>
    <w:div w:id="1500388811">
      <w:bodyDiv w:val="1"/>
      <w:marLeft w:val="0"/>
      <w:marRight w:val="0"/>
      <w:marTop w:val="0"/>
      <w:marBottom w:val="0"/>
      <w:divBdr>
        <w:top w:val="none" w:sz="0" w:space="0" w:color="auto"/>
        <w:left w:val="none" w:sz="0" w:space="0" w:color="auto"/>
        <w:bottom w:val="none" w:sz="0" w:space="0" w:color="auto"/>
        <w:right w:val="none" w:sz="0" w:space="0" w:color="auto"/>
      </w:divBdr>
    </w:div>
    <w:div w:id="1500779345">
      <w:bodyDiv w:val="1"/>
      <w:marLeft w:val="0"/>
      <w:marRight w:val="0"/>
      <w:marTop w:val="0"/>
      <w:marBottom w:val="0"/>
      <w:divBdr>
        <w:top w:val="none" w:sz="0" w:space="0" w:color="auto"/>
        <w:left w:val="none" w:sz="0" w:space="0" w:color="auto"/>
        <w:bottom w:val="none" w:sz="0" w:space="0" w:color="auto"/>
        <w:right w:val="none" w:sz="0" w:space="0" w:color="auto"/>
      </w:divBdr>
    </w:div>
    <w:div w:id="1501896421">
      <w:bodyDiv w:val="1"/>
      <w:marLeft w:val="0"/>
      <w:marRight w:val="0"/>
      <w:marTop w:val="0"/>
      <w:marBottom w:val="0"/>
      <w:divBdr>
        <w:top w:val="none" w:sz="0" w:space="0" w:color="auto"/>
        <w:left w:val="none" w:sz="0" w:space="0" w:color="auto"/>
        <w:bottom w:val="none" w:sz="0" w:space="0" w:color="auto"/>
        <w:right w:val="none" w:sz="0" w:space="0" w:color="auto"/>
      </w:divBdr>
    </w:div>
    <w:div w:id="1519346082">
      <w:bodyDiv w:val="1"/>
      <w:marLeft w:val="0"/>
      <w:marRight w:val="0"/>
      <w:marTop w:val="0"/>
      <w:marBottom w:val="0"/>
      <w:divBdr>
        <w:top w:val="none" w:sz="0" w:space="0" w:color="auto"/>
        <w:left w:val="none" w:sz="0" w:space="0" w:color="auto"/>
        <w:bottom w:val="none" w:sz="0" w:space="0" w:color="auto"/>
        <w:right w:val="none" w:sz="0" w:space="0" w:color="auto"/>
      </w:divBdr>
    </w:div>
    <w:div w:id="1520270461">
      <w:bodyDiv w:val="1"/>
      <w:marLeft w:val="0"/>
      <w:marRight w:val="0"/>
      <w:marTop w:val="0"/>
      <w:marBottom w:val="0"/>
      <w:divBdr>
        <w:top w:val="none" w:sz="0" w:space="0" w:color="auto"/>
        <w:left w:val="none" w:sz="0" w:space="0" w:color="auto"/>
        <w:bottom w:val="none" w:sz="0" w:space="0" w:color="auto"/>
        <w:right w:val="none" w:sz="0" w:space="0" w:color="auto"/>
      </w:divBdr>
    </w:div>
    <w:div w:id="1525749226">
      <w:bodyDiv w:val="1"/>
      <w:marLeft w:val="0"/>
      <w:marRight w:val="0"/>
      <w:marTop w:val="0"/>
      <w:marBottom w:val="0"/>
      <w:divBdr>
        <w:top w:val="none" w:sz="0" w:space="0" w:color="auto"/>
        <w:left w:val="none" w:sz="0" w:space="0" w:color="auto"/>
        <w:bottom w:val="none" w:sz="0" w:space="0" w:color="auto"/>
        <w:right w:val="none" w:sz="0" w:space="0" w:color="auto"/>
      </w:divBdr>
    </w:div>
    <w:div w:id="1530995405">
      <w:bodyDiv w:val="1"/>
      <w:marLeft w:val="0"/>
      <w:marRight w:val="0"/>
      <w:marTop w:val="0"/>
      <w:marBottom w:val="0"/>
      <w:divBdr>
        <w:top w:val="none" w:sz="0" w:space="0" w:color="auto"/>
        <w:left w:val="none" w:sz="0" w:space="0" w:color="auto"/>
        <w:bottom w:val="none" w:sz="0" w:space="0" w:color="auto"/>
        <w:right w:val="none" w:sz="0" w:space="0" w:color="auto"/>
      </w:divBdr>
    </w:div>
    <w:div w:id="1531458917">
      <w:bodyDiv w:val="1"/>
      <w:marLeft w:val="0"/>
      <w:marRight w:val="0"/>
      <w:marTop w:val="0"/>
      <w:marBottom w:val="0"/>
      <w:divBdr>
        <w:top w:val="none" w:sz="0" w:space="0" w:color="auto"/>
        <w:left w:val="none" w:sz="0" w:space="0" w:color="auto"/>
        <w:bottom w:val="none" w:sz="0" w:space="0" w:color="auto"/>
        <w:right w:val="none" w:sz="0" w:space="0" w:color="auto"/>
      </w:divBdr>
    </w:div>
    <w:div w:id="1557007811">
      <w:bodyDiv w:val="1"/>
      <w:marLeft w:val="0"/>
      <w:marRight w:val="0"/>
      <w:marTop w:val="0"/>
      <w:marBottom w:val="0"/>
      <w:divBdr>
        <w:top w:val="none" w:sz="0" w:space="0" w:color="auto"/>
        <w:left w:val="none" w:sz="0" w:space="0" w:color="auto"/>
        <w:bottom w:val="none" w:sz="0" w:space="0" w:color="auto"/>
        <w:right w:val="none" w:sz="0" w:space="0" w:color="auto"/>
      </w:divBdr>
    </w:div>
    <w:div w:id="1562600386">
      <w:bodyDiv w:val="1"/>
      <w:marLeft w:val="0"/>
      <w:marRight w:val="0"/>
      <w:marTop w:val="0"/>
      <w:marBottom w:val="0"/>
      <w:divBdr>
        <w:top w:val="none" w:sz="0" w:space="0" w:color="auto"/>
        <w:left w:val="none" w:sz="0" w:space="0" w:color="auto"/>
        <w:bottom w:val="none" w:sz="0" w:space="0" w:color="auto"/>
        <w:right w:val="none" w:sz="0" w:space="0" w:color="auto"/>
      </w:divBdr>
    </w:div>
    <w:div w:id="1565604848">
      <w:bodyDiv w:val="1"/>
      <w:marLeft w:val="0"/>
      <w:marRight w:val="0"/>
      <w:marTop w:val="0"/>
      <w:marBottom w:val="0"/>
      <w:divBdr>
        <w:top w:val="none" w:sz="0" w:space="0" w:color="auto"/>
        <w:left w:val="none" w:sz="0" w:space="0" w:color="auto"/>
        <w:bottom w:val="none" w:sz="0" w:space="0" w:color="auto"/>
        <w:right w:val="none" w:sz="0" w:space="0" w:color="auto"/>
      </w:divBdr>
    </w:div>
    <w:div w:id="1587609809">
      <w:bodyDiv w:val="1"/>
      <w:marLeft w:val="0"/>
      <w:marRight w:val="0"/>
      <w:marTop w:val="0"/>
      <w:marBottom w:val="0"/>
      <w:divBdr>
        <w:top w:val="none" w:sz="0" w:space="0" w:color="auto"/>
        <w:left w:val="none" w:sz="0" w:space="0" w:color="auto"/>
        <w:bottom w:val="none" w:sz="0" w:space="0" w:color="auto"/>
        <w:right w:val="none" w:sz="0" w:space="0" w:color="auto"/>
      </w:divBdr>
    </w:div>
    <w:div w:id="1600795982">
      <w:bodyDiv w:val="1"/>
      <w:marLeft w:val="0"/>
      <w:marRight w:val="0"/>
      <w:marTop w:val="0"/>
      <w:marBottom w:val="0"/>
      <w:divBdr>
        <w:top w:val="none" w:sz="0" w:space="0" w:color="auto"/>
        <w:left w:val="none" w:sz="0" w:space="0" w:color="auto"/>
        <w:bottom w:val="none" w:sz="0" w:space="0" w:color="auto"/>
        <w:right w:val="none" w:sz="0" w:space="0" w:color="auto"/>
      </w:divBdr>
    </w:div>
    <w:div w:id="1601796578">
      <w:bodyDiv w:val="1"/>
      <w:marLeft w:val="0"/>
      <w:marRight w:val="0"/>
      <w:marTop w:val="0"/>
      <w:marBottom w:val="0"/>
      <w:divBdr>
        <w:top w:val="none" w:sz="0" w:space="0" w:color="auto"/>
        <w:left w:val="none" w:sz="0" w:space="0" w:color="auto"/>
        <w:bottom w:val="none" w:sz="0" w:space="0" w:color="auto"/>
        <w:right w:val="none" w:sz="0" w:space="0" w:color="auto"/>
      </w:divBdr>
    </w:div>
    <w:div w:id="1613124818">
      <w:bodyDiv w:val="1"/>
      <w:marLeft w:val="0"/>
      <w:marRight w:val="0"/>
      <w:marTop w:val="0"/>
      <w:marBottom w:val="0"/>
      <w:divBdr>
        <w:top w:val="none" w:sz="0" w:space="0" w:color="auto"/>
        <w:left w:val="none" w:sz="0" w:space="0" w:color="auto"/>
        <w:bottom w:val="none" w:sz="0" w:space="0" w:color="auto"/>
        <w:right w:val="none" w:sz="0" w:space="0" w:color="auto"/>
      </w:divBdr>
    </w:div>
    <w:div w:id="1614097765">
      <w:bodyDiv w:val="1"/>
      <w:marLeft w:val="0"/>
      <w:marRight w:val="0"/>
      <w:marTop w:val="0"/>
      <w:marBottom w:val="0"/>
      <w:divBdr>
        <w:top w:val="none" w:sz="0" w:space="0" w:color="auto"/>
        <w:left w:val="none" w:sz="0" w:space="0" w:color="auto"/>
        <w:bottom w:val="none" w:sz="0" w:space="0" w:color="auto"/>
        <w:right w:val="none" w:sz="0" w:space="0" w:color="auto"/>
      </w:divBdr>
    </w:div>
    <w:div w:id="1649702471">
      <w:bodyDiv w:val="1"/>
      <w:marLeft w:val="0"/>
      <w:marRight w:val="0"/>
      <w:marTop w:val="0"/>
      <w:marBottom w:val="0"/>
      <w:divBdr>
        <w:top w:val="none" w:sz="0" w:space="0" w:color="auto"/>
        <w:left w:val="none" w:sz="0" w:space="0" w:color="auto"/>
        <w:bottom w:val="none" w:sz="0" w:space="0" w:color="auto"/>
        <w:right w:val="none" w:sz="0" w:space="0" w:color="auto"/>
      </w:divBdr>
    </w:div>
    <w:div w:id="1664972560">
      <w:bodyDiv w:val="1"/>
      <w:marLeft w:val="0"/>
      <w:marRight w:val="0"/>
      <w:marTop w:val="0"/>
      <w:marBottom w:val="0"/>
      <w:divBdr>
        <w:top w:val="none" w:sz="0" w:space="0" w:color="auto"/>
        <w:left w:val="none" w:sz="0" w:space="0" w:color="auto"/>
        <w:bottom w:val="none" w:sz="0" w:space="0" w:color="auto"/>
        <w:right w:val="none" w:sz="0" w:space="0" w:color="auto"/>
      </w:divBdr>
    </w:div>
    <w:div w:id="1682779502">
      <w:bodyDiv w:val="1"/>
      <w:marLeft w:val="0"/>
      <w:marRight w:val="0"/>
      <w:marTop w:val="0"/>
      <w:marBottom w:val="0"/>
      <w:divBdr>
        <w:top w:val="none" w:sz="0" w:space="0" w:color="auto"/>
        <w:left w:val="none" w:sz="0" w:space="0" w:color="auto"/>
        <w:bottom w:val="none" w:sz="0" w:space="0" w:color="auto"/>
        <w:right w:val="none" w:sz="0" w:space="0" w:color="auto"/>
      </w:divBdr>
    </w:div>
    <w:div w:id="1697610743">
      <w:bodyDiv w:val="1"/>
      <w:marLeft w:val="0"/>
      <w:marRight w:val="0"/>
      <w:marTop w:val="0"/>
      <w:marBottom w:val="0"/>
      <w:divBdr>
        <w:top w:val="none" w:sz="0" w:space="0" w:color="auto"/>
        <w:left w:val="none" w:sz="0" w:space="0" w:color="auto"/>
        <w:bottom w:val="none" w:sz="0" w:space="0" w:color="auto"/>
        <w:right w:val="none" w:sz="0" w:space="0" w:color="auto"/>
      </w:divBdr>
    </w:div>
    <w:div w:id="1717699183">
      <w:bodyDiv w:val="1"/>
      <w:marLeft w:val="0"/>
      <w:marRight w:val="0"/>
      <w:marTop w:val="0"/>
      <w:marBottom w:val="0"/>
      <w:divBdr>
        <w:top w:val="none" w:sz="0" w:space="0" w:color="auto"/>
        <w:left w:val="none" w:sz="0" w:space="0" w:color="auto"/>
        <w:bottom w:val="none" w:sz="0" w:space="0" w:color="auto"/>
        <w:right w:val="none" w:sz="0" w:space="0" w:color="auto"/>
      </w:divBdr>
    </w:div>
    <w:div w:id="1736735490">
      <w:bodyDiv w:val="1"/>
      <w:marLeft w:val="0"/>
      <w:marRight w:val="0"/>
      <w:marTop w:val="0"/>
      <w:marBottom w:val="0"/>
      <w:divBdr>
        <w:top w:val="none" w:sz="0" w:space="0" w:color="auto"/>
        <w:left w:val="none" w:sz="0" w:space="0" w:color="auto"/>
        <w:bottom w:val="none" w:sz="0" w:space="0" w:color="auto"/>
        <w:right w:val="none" w:sz="0" w:space="0" w:color="auto"/>
      </w:divBdr>
    </w:div>
    <w:div w:id="1748921987">
      <w:bodyDiv w:val="1"/>
      <w:marLeft w:val="0"/>
      <w:marRight w:val="0"/>
      <w:marTop w:val="0"/>
      <w:marBottom w:val="0"/>
      <w:divBdr>
        <w:top w:val="none" w:sz="0" w:space="0" w:color="auto"/>
        <w:left w:val="none" w:sz="0" w:space="0" w:color="auto"/>
        <w:bottom w:val="none" w:sz="0" w:space="0" w:color="auto"/>
        <w:right w:val="none" w:sz="0" w:space="0" w:color="auto"/>
      </w:divBdr>
    </w:div>
    <w:div w:id="1749693405">
      <w:bodyDiv w:val="1"/>
      <w:marLeft w:val="0"/>
      <w:marRight w:val="0"/>
      <w:marTop w:val="0"/>
      <w:marBottom w:val="0"/>
      <w:divBdr>
        <w:top w:val="none" w:sz="0" w:space="0" w:color="auto"/>
        <w:left w:val="none" w:sz="0" w:space="0" w:color="auto"/>
        <w:bottom w:val="none" w:sz="0" w:space="0" w:color="auto"/>
        <w:right w:val="none" w:sz="0" w:space="0" w:color="auto"/>
      </w:divBdr>
    </w:div>
    <w:div w:id="1761103890">
      <w:bodyDiv w:val="1"/>
      <w:marLeft w:val="0"/>
      <w:marRight w:val="0"/>
      <w:marTop w:val="0"/>
      <w:marBottom w:val="0"/>
      <w:divBdr>
        <w:top w:val="none" w:sz="0" w:space="0" w:color="auto"/>
        <w:left w:val="none" w:sz="0" w:space="0" w:color="auto"/>
        <w:bottom w:val="none" w:sz="0" w:space="0" w:color="auto"/>
        <w:right w:val="none" w:sz="0" w:space="0" w:color="auto"/>
      </w:divBdr>
    </w:div>
    <w:div w:id="1810324078">
      <w:bodyDiv w:val="1"/>
      <w:marLeft w:val="0"/>
      <w:marRight w:val="0"/>
      <w:marTop w:val="0"/>
      <w:marBottom w:val="0"/>
      <w:divBdr>
        <w:top w:val="none" w:sz="0" w:space="0" w:color="auto"/>
        <w:left w:val="none" w:sz="0" w:space="0" w:color="auto"/>
        <w:bottom w:val="none" w:sz="0" w:space="0" w:color="auto"/>
        <w:right w:val="none" w:sz="0" w:space="0" w:color="auto"/>
      </w:divBdr>
    </w:div>
    <w:div w:id="1814563048">
      <w:bodyDiv w:val="1"/>
      <w:marLeft w:val="0"/>
      <w:marRight w:val="0"/>
      <w:marTop w:val="0"/>
      <w:marBottom w:val="0"/>
      <w:divBdr>
        <w:top w:val="none" w:sz="0" w:space="0" w:color="auto"/>
        <w:left w:val="none" w:sz="0" w:space="0" w:color="auto"/>
        <w:bottom w:val="none" w:sz="0" w:space="0" w:color="auto"/>
        <w:right w:val="none" w:sz="0" w:space="0" w:color="auto"/>
      </w:divBdr>
    </w:div>
    <w:div w:id="1816948267">
      <w:bodyDiv w:val="1"/>
      <w:marLeft w:val="0"/>
      <w:marRight w:val="0"/>
      <w:marTop w:val="0"/>
      <w:marBottom w:val="0"/>
      <w:divBdr>
        <w:top w:val="none" w:sz="0" w:space="0" w:color="auto"/>
        <w:left w:val="none" w:sz="0" w:space="0" w:color="auto"/>
        <w:bottom w:val="none" w:sz="0" w:space="0" w:color="auto"/>
        <w:right w:val="none" w:sz="0" w:space="0" w:color="auto"/>
      </w:divBdr>
    </w:div>
    <w:div w:id="1824657382">
      <w:bodyDiv w:val="1"/>
      <w:marLeft w:val="0"/>
      <w:marRight w:val="0"/>
      <w:marTop w:val="0"/>
      <w:marBottom w:val="0"/>
      <w:divBdr>
        <w:top w:val="none" w:sz="0" w:space="0" w:color="auto"/>
        <w:left w:val="none" w:sz="0" w:space="0" w:color="auto"/>
        <w:bottom w:val="none" w:sz="0" w:space="0" w:color="auto"/>
        <w:right w:val="none" w:sz="0" w:space="0" w:color="auto"/>
      </w:divBdr>
    </w:div>
    <w:div w:id="1830289744">
      <w:bodyDiv w:val="1"/>
      <w:marLeft w:val="0"/>
      <w:marRight w:val="0"/>
      <w:marTop w:val="0"/>
      <w:marBottom w:val="0"/>
      <w:divBdr>
        <w:top w:val="none" w:sz="0" w:space="0" w:color="auto"/>
        <w:left w:val="none" w:sz="0" w:space="0" w:color="auto"/>
        <w:bottom w:val="none" w:sz="0" w:space="0" w:color="auto"/>
        <w:right w:val="none" w:sz="0" w:space="0" w:color="auto"/>
      </w:divBdr>
    </w:div>
    <w:div w:id="1836410457">
      <w:bodyDiv w:val="1"/>
      <w:marLeft w:val="0"/>
      <w:marRight w:val="0"/>
      <w:marTop w:val="0"/>
      <w:marBottom w:val="0"/>
      <w:divBdr>
        <w:top w:val="none" w:sz="0" w:space="0" w:color="auto"/>
        <w:left w:val="none" w:sz="0" w:space="0" w:color="auto"/>
        <w:bottom w:val="none" w:sz="0" w:space="0" w:color="auto"/>
        <w:right w:val="none" w:sz="0" w:space="0" w:color="auto"/>
      </w:divBdr>
    </w:div>
    <w:div w:id="1837720948">
      <w:bodyDiv w:val="1"/>
      <w:marLeft w:val="0"/>
      <w:marRight w:val="0"/>
      <w:marTop w:val="0"/>
      <w:marBottom w:val="0"/>
      <w:divBdr>
        <w:top w:val="none" w:sz="0" w:space="0" w:color="auto"/>
        <w:left w:val="none" w:sz="0" w:space="0" w:color="auto"/>
        <w:bottom w:val="none" w:sz="0" w:space="0" w:color="auto"/>
        <w:right w:val="none" w:sz="0" w:space="0" w:color="auto"/>
      </w:divBdr>
    </w:div>
    <w:div w:id="1846558224">
      <w:bodyDiv w:val="1"/>
      <w:marLeft w:val="0"/>
      <w:marRight w:val="0"/>
      <w:marTop w:val="0"/>
      <w:marBottom w:val="0"/>
      <w:divBdr>
        <w:top w:val="none" w:sz="0" w:space="0" w:color="auto"/>
        <w:left w:val="none" w:sz="0" w:space="0" w:color="auto"/>
        <w:bottom w:val="none" w:sz="0" w:space="0" w:color="auto"/>
        <w:right w:val="none" w:sz="0" w:space="0" w:color="auto"/>
      </w:divBdr>
    </w:div>
    <w:div w:id="1874224811">
      <w:bodyDiv w:val="1"/>
      <w:marLeft w:val="0"/>
      <w:marRight w:val="0"/>
      <w:marTop w:val="0"/>
      <w:marBottom w:val="0"/>
      <w:divBdr>
        <w:top w:val="none" w:sz="0" w:space="0" w:color="auto"/>
        <w:left w:val="none" w:sz="0" w:space="0" w:color="auto"/>
        <w:bottom w:val="none" w:sz="0" w:space="0" w:color="auto"/>
        <w:right w:val="none" w:sz="0" w:space="0" w:color="auto"/>
      </w:divBdr>
    </w:div>
    <w:div w:id="1877966248">
      <w:bodyDiv w:val="1"/>
      <w:marLeft w:val="0"/>
      <w:marRight w:val="0"/>
      <w:marTop w:val="0"/>
      <w:marBottom w:val="0"/>
      <w:divBdr>
        <w:top w:val="none" w:sz="0" w:space="0" w:color="auto"/>
        <w:left w:val="none" w:sz="0" w:space="0" w:color="auto"/>
        <w:bottom w:val="none" w:sz="0" w:space="0" w:color="auto"/>
        <w:right w:val="none" w:sz="0" w:space="0" w:color="auto"/>
      </w:divBdr>
    </w:div>
    <w:div w:id="1883981010">
      <w:bodyDiv w:val="1"/>
      <w:marLeft w:val="0"/>
      <w:marRight w:val="0"/>
      <w:marTop w:val="0"/>
      <w:marBottom w:val="0"/>
      <w:divBdr>
        <w:top w:val="none" w:sz="0" w:space="0" w:color="auto"/>
        <w:left w:val="none" w:sz="0" w:space="0" w:color="auto"/>
        <w:bottom w:val="none" w:sz="0" w:space="0" w:color="auto"/>
        <w:right w:val="none" w:sz="0" w:space="0" w:color="auto"/>
      </w:divBdr>
    </w:div>
    <w:div w:id="1885365707">
      <w:bodyDiv w:val="1"/>
      <w:marLeft w:val="0"/>
      <w:marRight w:val="0"/>
      <w:marTop w:val="0"/>
      <w:marBottom w:val="0"/>
      <w:divBdr>
        <w:top w:val="none" w:sz="0" w:space="0" w:color="auto"/>
        <w:left w:val="none" w:sz="0" w:space="0" w:color="auto"/>
        <w:bottom w:val="none" w:sz="0" w:space="0" w:color="auto"/>
        <w:right w:val="none" w:sz="0" w:space="0" w:color="auto"/>
      </w:divBdr>
    </w:div>
    <w:div w:id="1891303610">
      <w:bodyDiv w:val="1"/>
      <w:marLeft w:val="0"/>
      <w:marRight w:val="0"/>
      <w:marTop w:val="0"/>
      <w:marBottom w:val="0"/>
      <w:divBdr>
        <w:top w:val="none" w:sz="0" w:space="0" w:color="auto"/>
        <w:left w:val="none" w:sz="0" w:space="0" w:color="auto"/>
        <w:bottom w:val="none" w:sz="0" w:space="0" w:color="auto"/>
        <w:right w:val="none" w:sz="0" w:space="0" w:color="auto"/>
      </w:divBdr>
    </w:div>
    <w:div w:id="1896039326">
      <w:bodyDiv w:val="1"/>
      <w:marLeft w:val="0"/>
      <w:marRight w:val="0"/>
      <w:marTop w:val="0"/>
      <w:marBottom w:val="0"/>
      <w:divBdr>
        <w:top w:val="none" w:sz="0" w:space="0" w:color="auto"/>
        <w:left w:val="none" w:sz="0" w:space="0" w:color="auto"/>
        <w:bottom w:val="none" w:sz="0" w:space="0" w:color="auto"/>
        <w:right w:val="none" w:sz="0" w:space="0" w:color="auto"/>
      </w:divBdr>
    </w:div>
    <w:div w:id="1900247365">
      <w:bodyDiv w:val="1"/>
      <w:marLeft w:val="0"/>
      <w:marRight w:val="0"/>
      <w:marTop w:val="0"/>
      <w:marBottom w:val="0"/>
      <w:divBdr>
        <w:top w:val="none" w:sz="0" w:space="0" w:color="auto"/>
        <w:left w:val="none" w:sz="0" w:space="0" w:color="auto"/>
        <w:bottom w:val="none" w:sz="0" w:space="0" w:color="auto"/>
        <w:right w:val="none" w:sz="0" w:space="0" w:color="auto"/>
      </w:divBdr>
    </w:div>
    <w:div w:id="1912160254">
      <w:bodyDiv w:val="1"/>
      <w:marLeft w:val="0"/>
      <w:marRight w:val="0"/>
      <w:marTop w:val="0"/>
      <w:marBottom w:val="0"/>
      <w:divBdr>
        <w:top w:val="none" w:sz="0" w:space="0" w:color="auto"/>
        <w:left w:val="none" w:sz="0" w:space="0" w:color="auto"/>
        <w:bottom w:val="none" w:sz="0" w:space="0" w:color="auto"/>
        <w:right w:val="none" w:sz="0" w:space="0" w:color="auto"/>
      </w:divBdr>
    </w:div>
    <w:div w:id="1924993918">
      <w:bodyDiv w:val="1"/>
      <w:marLeft w:val="0"/>
      <w:marRight w:val="0"/>
      <w:marTop w:val="0"/>
      <w:marBottom w:val="0"/>
      <w:divBdr>
        <w:top w:val="none" w:sz="0" w:space="0" w:color="auto"/>
        <w:left w:val="none" w:sz="0" w:space="0" w:color="auto"/>
        <w:bottom w:val="none" w:sz="0" w:space="0" w:color="auto"/>
        <w:right w:val="none" w:sz="0" w:space="0" w:color="auto"/>
      </w:divBdr>
    </w:div>
    <w:div w:id="19251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178361">
          <w:marLeft w:val="1166"/>
          <w:marRight w:val="0"/>
          <w:marTop w:val="115"/>
          <w:marBottom w:val="0"/>
          <w:divBdr>
            <w:top w:val="none" w:sz="0" w:space="0" w:color="auto"/>
            <w:left w:val="none" w:sz="0" w:space="0" w:color="auto"/>
            <w:bottom w:val="none" w:sz="0" w:space="0" w:color="auto"/>
            <w:right w:val="none" w:sz="0" w:space="0" w:color="auto"/>
          </w:divBdr>
        </w:div>
        <w:div w:id="742263004">
          <w:marLeft w:val="1800"/>
          <w:marRight w:val="0"/>
          <w:marTop w:val="96"/>
          <w:marBottom w:val="0"/>
          <w:divBdr>
            <w:top w:val="none" w:sz="0" w:space="0" w:color="auto"/>
            <w:left w:val="none" w:sz="0" w:space="0" w:color="auto"/>
            <w:bottom w:val="none" w:sz="0" w:space="0" w:color="auto"/>
            <w:right w:val="none" w:sz="0" w:space="0" w:color="auto"/>
          </w:divBdr>
        </w:div>
      </w:divsChild>
    </w:div>
    <w:div w:id="1929264124">
      <w:bodyDiv w:val="1"/>
      <w:marLeft w:val="0"/>
      <w:marRight w:val="0"/>
      <w:marTop w:val="0"/>
      <w:marBottom w:val="0"/>
      <w:divBdr>
        <w:top w:val="none" w:sz="0" w:space="0" w:color="auto"/>
        <w:left w:val="none" w:sz="0" w:space="0" w:color="auto"/>
        <w:bottom w:val="none" w:sz="0" w:space="0" w:color="auto"/>
        <w:right w:val="none" w:sz="0" w:space="0" w:color="auto"/>
      </w:divBdr>
    </w:div>
    <w:div w:id="1930262608">
      <w:bodyDiv w:val="1"/>
      <w:marLeft w:val="0"/>
      <w:marRight w:val="0"/>
      <w:marTop w:val="0"/>
      <w:marBottom w:val="0"/>
      <w:divBdr>
        <w:top w:val="none" w:sz="0" w:space="0" w:color="auto"/>
        <w:left w:val="none" w:sz="0" w:space="0" w:color="auto"/>
        <w:bottom w:val="none" w:sz="0" w:space="0" w:color="auto"/>
        <w:right w:val="none" w:sz="0" w:space="0" w:color="auto"/>
      </w:divBdr>
    </w:div>
    <w:div w:id="1931890373">
      <w:bodyDiv w:val="1"/>
      <w:marLeft w:val="0"/>
      <w:marRight w:val="0"/>
      <w:marTop w:val="0"/>
      <w:marBottom w:val="0"/>
      <w:divBdr>
        <w:top w:val="none" w:sz="0" w:space="0" w:color="auto"/>
        <w:left w:val="none" w:sz="0" w:space="0" w:color="auto"/>
        <w:bottom w:val="none" w:sz="0" w:space="0" w:color="auto"/>
        <w:right w:val="none" w:sz="0" w:space="0" w:color="auto"/>
      </w:divBdr>
    </w:div>
    <w:div w:id="1933587718">
      <w:bodyDiv w:val="1"/>
      <w:marLeft w:val="0"/>
      <w:marRight w:val="0"/>
      <w:marTop w:val="0"/>
      <w:marBottom w:val="0"/>
      <w:divBdr>
        <w:top w:val="none" w:sz="0" w:space="0" w:color="auto"/>
        <w:left w:val="none" w:sz="0" w:space="0" w:color="auto"/>
        <w:bottom w:val="none" w:sz="0" w:space="0" w:color="auto"/>
        <w:right w:val="none" w:sz="0" w:space="0" w:color="auto"/>
      </w:divBdr>
    </w:div>
    <w:div w:id="1956403193">
      <w:bodyDiv w:val="1"/>
      <w:marLeft w:val="0"/>
      <w:marRight w:val="0"/>
      <w:marTop w:val="0"/>
      <w:marBottom w:val="0"/>
      <w:divBdr>
        <w:top w:val="none" w:sz="0" w:space="0" w:color="auto"/>
        <w:left w:val="none" w:sz="0" w:space="0" w:color="auto"/>
        <w:bottom w:val="none" w:sz="0" w:space="0" w:color="auto"/>
        <w:right w:val="none" w:sz="0" w:space="0" w:color="auto"/>
      </w:divBdr>
    </w:div>
    <w:div w:id="1960643494">
      <w:bodyDiv w:val="1"/>
      <w:marLeft w:val="0"/>
      <w:marRight w:val="0"/>
      <w:marTop w:val="0"/>
      <w:marBottom w:val="0"/>
      <w:divBdr>
        <w:top w:val="none" w:sz="0" w:space="0" w:color="auto"/>
        <w:left w:val="none" w:sz="0" w:space="0" w:color="auto"/>
        <w:bottom w:val="none" w:sz="0" w:space="0" w:color="auto"/>
        <w:right w:val="none" w:sz="0" w:space="0" w:color="auto"/>
      </w:divBdr>
    </w:div>
    <w:div w:id="1970237617">
      <w:bodyDiv w:val="1"/>
      <w:marLeft w:val="0"/>
      <w:marRight w:val="0"/>
      <w:marTop w:val="0"/>
      <w:marBottom w:val="0"/>
      <w:divBdr>
        <w:top w:val="none" w:sz="0" w:space="0" w:color="auto"/>
        <w:left w:val="none" w:sz="0" w:space="0" w:color="auto"/>
        <w:bottom w:val="none" w:sz="0" w:space="0" w:color="auto"/>
        <w:right w:val="none" w:sz="0" w:space="0" w:color="auto"/>
      </w:divBdr>
    </w:div>
    <w:div w:id="1975524647">
      <w:bodyDiv w:val="1"/>
      <w:marLeft w:val="0"/>
      <w:marRight w:val="0"/>
      <w:marTop w:val="0"/>
      <w:marBottom w:val="0"/>
      <w:divBdr>
        <w:top w:val="none" w:sz="0" w:space="0" w:color="auto"/>
        <w:left w:val="none" w:sz="0" w:space="0" w:color="auto"/>
        <w:bottom w:val="none" w:sz="0" w:space="0" w:color="auto"/>
        <w:right w:val="none" w:sz="0" w:space="0" w:color="auto"/>
      </w:divBdr>
    </w:div>
    <w:div w:id="1981500061">
      <w:bodyDiv w:val="1"/>
      <w:marLeft w:val="0"/>
      <w:marRight w:val="0"/>
      <w:marTop w:val="0"/>
      <w:marBottom w:val="0"/>
      <w:divBdr>
        <w:top w:val="none" w:sz="0" w:space="0" w:color="auto"/>
        <w:left w:val="none" w:sz="0" w:space="0" w:color="auto"/>
        <w:bottom w:val="none" w:sz="0" w:space="0" w:color="auto"/>
        <w:right w:val="none" w:sz="0" w:space="0" w:color="auto"/>
      </w:divBdr>
      <w:divsChild>
        <w:div w:id="561645254">
          <w:marLeft w:val="1166"/>
          <w:marRight w:val="0"/>
          <w:marTop w:val="125"/>
          <w:marBottom w:val="0"/>
          <w:divBdr>
            <w:top w:val="none" w:sz="0" w:space="0" w:color="auto"/>
            <w:left w:val="none" w:sz="0" w:space="0" w:color="auto"/>
            <w:bottom w:val="none" w:sz="0" w:space="0" w:color="auto"/>
            <w:right w:val="none" w:sz="0" w:space="0" w:color="auto"/>
          </w:divBdr>
        </w:div>
        <w:div w:id="1536700265">
          <w:marLeft w:val="1166"/>
          <w:marRight w:val="0"/>
          <w:marTop w:val="125"/>
          <w:marBottom w:val="0"/>
          <w:divBdr>
            <w:top w:val="none" w:sz="0" w:space="0" w:color="auto"/>
            <w:left w:val="none" w:sz="0" w:space="0" w:color="auto"/>
            <w:bottom w:val="none" w:sz="0" w:space="0" w:color="auto"/>
            <w:right w:val="none" w:sz="0" w:space="0" w:color="auto"/>
          </w:divBdr>
        </w:div>
      </w:divsChild>
    </w:div>
    <w:div w:id="1991669244">
      <w:bodyDiv w:val="1"/>
      <w:marLeft w:val="0"/>
      <w:marRight w:val="0"/>
      <w:marTop w:val="0"/>
      <w:marBottom w:val="0"/>
      <w:divBdr>
        <w:top w:val="none" w:sz="0" w:space="0" w:color="auto"/>
        <w:left w:val="none" w:sz="0" w:space="0" w:color="auto"/>
        <w:bottom w:val="none" w:sz="0" w:space="0" w:color="auto"/>
        <w:right w:val="none" w:sz="0" w:space="0" w:color="auto"/>
      </w:divBdr>
    </w:div>
    <w:div w:id="1996492602">
      <w:bodyDiv w:val="1"/>
      <w:marLeft w:val="0"/>
      <w:marRight w:val="0"/>
      <w:marTop w:val="0"/>
      <w:marBottom w:val="0"/>
      <w:divBdr>
        <w:top w:val="none" w:sz="0" w:space="0" w:color="auto"/>
        <w:left w:val="none" w:sz="0" w:space="0" w:color="auto"/>
        <w:bottom w:val="none" w:sz="0" w:space="0" w:color="auto"/>
        <w:right w:val="none" w:sz="0" w:space="0" w:color="auto"/>
      </w:divBdr>
    </w:div>
    <w:div w:id="2003699934">
      <w:bodyDiv w:val="1"/>
      <w:marLeft w:val="0"/>
      <w:marRight w:val="0"/>
      <w:marTop w:val="0"/>
      <w:marBottom w:val="0"/>
      <w:divBdr>
        <w:top w:val="none" w:sz="0" w:space="0" w:color="auto"/>
        <w:left w:val="none" w:sz="0" w:space="0" w:color="auto"/>
        <w:bottom w:val="none" w:sz="0" w:space="0" w:color="auto"/>
        <w:right w:val="none" w:sz="0" w:space="0" w:color="auto"/>
      </w:divBdr>
    </w:div>
    <w:div w:id="2025865382">
      <w:bodyDiv w:val="1"/>
      <w:marLeft w:val="0"/>
      <w:marRight w:val="0"/>
      <w:marTop w:val="0"/>
      <w:marBottom w:val="0"/>
      <w:divBdr>
        <w:top w:val="none" w:sz="0" w:space="0" w:color="auto"/>
        <w:left w:val="none" w:sz="0" w:space="0" w:color="auto"/>
        <w:bottom w:val="none" w:sz="0" w:space="0" w:color="auto"/>
        <w:right w:val="none" w:sz="0" w:space="0" w:color="auto"/>
      </w:divBdr>
    </w:div>
    <w:div w:id="2032875727">
      <w:bodyDiv w:val="1"/>
      <w:marLeft w:val="0"/>
      <w:marRight w:val="0"/>
      <w:marTop w:val="0"/>
      <w:marBottom w:val="0"/>
      <w:divBdr>
        <w:top w:val="none" w:sz="0" w:space="0" w:color="auto"/>
        <w:left w:val="none" w:sz="0" w:space="0" w:color="auto"/>
        <w:bottom w:val="none" w:sz="0" w:space="0" w:color="auto"/>
        <w:right w:val="none" w:sz="0" w:space="0" w:color="auto"/>
      </w:divBdr>
    </w:div>
    <w:div w:id="2050377002">
      <w:bodyDiv w:val="1"/>
      <w:marLeft w:val="0"/>
      <w:marRight w:val="0"/>
      <w:marTop w:val="0"/>
      <w:marBottom w:val="0"/>
      <w:divBdr>
        <w:top w:val="none" w:sz="0" w:space="0" w:color="auto"/>
        <w:left w:val="none" w:sz="0" w:space="0" w:color="auto"/>
        <w:bottom w:val="none" w:sz="0" w:space="0" w:color="auto"/>
        <w:right w:val="none" w:sz="0" w:space="0" w:color="auto"/>
      </w:divBdr>
    </w:div>
    <w:div w:id="2058237845">
      <w:bodyDiv w:val="1"/>
      <w:marLeft w:val="0"/>
      <w:marRight w:val="0"/>
      <w:marTop w:val="0"/>
      <w:marBottom w:val="0"/>
      <w:divBdr>
        <w:top w:val="none" w:sz="0" w:space="0" w:color="auto"/>
        <w:left w:val="none" w:sz="0" w:space="0" w:color="auto"/>
        <w:bottom w:val="none" w:sz="0" w:space="0" w:color="auto"/>
        <w:right w:val="none" w:sz="0" w:space="0" w:color="auto"/>
      </w:divBdr>
    </w:div>
    <w:div w:id="2078623617">
      <w:bodyDiv w:val="1"/>
      <w:marLeft w:val="0"/>
      <w:marRight w:val="0"/>
      <w:marTop w:val="0"/>
      <w:marBottom w:val="0"/>
      <w:divBdr>
        <w:top w:val="none" w:sz="0" w:space="0" w:color="auto"/>
        <w:left w:val="none" w:sz="0" w:space="0" w:color="auto"/>
        <w:bottom w:val="none" w:sz="0" w:space="0" w:color="auto"/>
        <w:right w:val="none" w:sz="0" w:space="0" w:color="auto"/>
      </w:divBdr>
    </w:div>
    <w:div w:id="2108842408">
      <w:bodyDiv w:val="1"/>
      <w:marLeft w:val="0"/>
      <w:marRight w:val="0"/>
      <w:marTop w:val="0"/>
      <w:marBottom w:val="0"/>
      <w:divBdr>
        <w:top w:val="none" w:sz="0" w:space="0" w:color="auto"/>
        <w:left w:val="none" w:sz="0" w:space="0" w:color="auto"/>
        <w:bottom w:val="none" w:sz="0" w:space="0" w:color="auto"/>
        <w:right w:val="none" w:sz="0" w:space="0" w:color="auto"/>
      </w:divBdr>
    </w:div>
    <w:div w:id="2121603267">
      <w:bodyDiv w:val="1"/>
      <w:marLeft w:val="0"/>
      <w:marRight w:val="0"/>
      <w:marTop w:val="0"/>
      <w:marBottom w:val="0"/>
      <w:divBdr>
        <w:top w:val="none" w:sz="0" w:space="0" w:color="auto"/>
        <w:left w:val="none" w:sz="0" w:space="0" w:color="auto"/>
        <w:bottom w:val="none" w:sz="0" w:space="0" w:color="auto"/>
        <w:right w:val="none" w:sz="0" w:space="0" w:color="auto"/>
      </w:divBdr>
    </w:div>
    <w:div w:id="2129158511">
      <w:bodyDiv w:val="1"/>
      <w:marLeft w:val="0"/>
      <w:marRight w:val="0"/>
      <w:marTop w:val="0"/>
      <w:marBottom w:val="0"/>
      <w:divBdr>
        <w:top w:val="none" w:sz="0" w:space="0" w:color="auto"/>
        <w:left w:val="none" w:sz="0" w:space="0" w:color="auto"/>
        <w:bottom w:val="none" w:sz="0" w:space="0" w:color="auto"/>
        <w:right w:val="none" w:sz="0" w:space="0" w:color="auto"/>
      </w:divBdr>
    </w:div>
    <w:div w:id="2138332504">
      <w:bodyDiv w:val="1"/>
      <w:marLeft w:val="0"/>
      <w:marRight w:val="0"/>
      <w:marTop w:val="0"/>
      <w:marBottom w:val="0"/>
      <w:divBdr>
        <w:top w:val="none" w:sz="0" w:space="0" w:color="auto"/>
        <w:left w:val="none" w:sz="0" w:space="0" w:color="auto"/>
        <w:bottom w:val="none" w:sz="0" w:space="0" w:color="auto"/>
        <w:right w:val="none" w:sz="0" w:space="0" w:color="auto"/>
      </w:divBdr>
    </w:div>
    <w:div w:id="2138522641">
      <w:bodyDiv w:val="1"/>
      <w:marLeft w:val="0"/>
      <w:marRight w:val="0"/>
      <w:marTop w:val="0"/>
      <w:marBottom w:val="0"/>
      <w:divBdr>
        <w:top w:val="none" w:sz="0" w:space="0" w:color="auto"/>
        <w:left w:val="none" w:sz="0" w:space="0" w:color="auto"/>
        <w:bottom w:val="none" w:sz="0" w:space="0" w:color="auto"/>
        <w:right w:val="none" w:sz="0" w:space="0" w:color="auto"/>
      </w:divBdr>
    </w:div>
    <w:div w:id="213879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hart" Target="charts/chart3.xml"/><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2.xml"/><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8.emf"/><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2.xml"/><Relationship Id="rId22" Type="http://schemas.openxmlformats.org/officeDocument/2006/relationships/image" Target="media/image7.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A"/>
              <a:t>Municipal Performance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Number</c:v>
                </c:pt>
              </c:strCache>
            </c:strRef>
          </c:tx>
          <c:dPt>
            <c:idx val="0"/>
            <c:bubble3D val="0"/>
            <c:spPr>
              <a:solidFill>
                <a:schemeClr val="accent2"/>
              </a:solidFill>
              <a:ln w="25400">
                <a:solidFill>
                  <a:schemeClr val="lt1"/>
                </a:solidFill>
              </a:ln>
              <a:effectLst/>
              <a:sp3d contourW="25400">
                <a:contourClr>
                  <a:schemeClr val="lt1"/>
                </a:contourClr>
              </a:sp3d>
            </c:spPr>
          </c:dPt>
          <c:dPt>
            <c:idx val="1"/>
            <c:bubble3D val="0"/>
            <c:spPr>
              <a:solidFill>
                <a:schemeClr val="accent4"/>
              </a:solidFill>
              <a:ln w="25400">
                <a:solidFill>
                  <a:schemeClr val="lt1"/>
                </a:solidFill>
              </a:ln>
              <a:effectLst/>
              <a:sp3d contourW="25400">
                <a:contourClr>
                  <a:schemeClr val="lt1"/>
                </a:contourClr>
              </a:sp3d>
            </c:spPr>
          </c:dPt>
          <c:dPt>
            <c:idx val="2"/>
            <c:bubble3D val="0"/>
            <c:spPr>
              <a:solidFill>
                <a:schemeClr val="accent6"/>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2"/>
                <c:pt idx="0">
                  <c:v>Achieved</c:v>
                </c:pt>
                <c:pt idx="1">
                  <c:v>Not Achieved</c:v>
                </c:pt>
              </c:strCache>
            </c:strRef>
          </c:cat>
          <c:val>
            <c:numRef>
              <c:f>Sheet1!$B$2:$B$4</c:f>
              <c:numCache>
                <c:formatCode>General</c:formatCode>
                <c:ptCount val="3"/>
                <c:pt idx="0">
                  <c:v>30</c:v>
                </c:pt>
                <c:pt idx="1">
                  <c:v>12</c:v>
                </c:pt>
              </c:numCache>
            </c:numRef>
          </c:val>
        </c:ser>
        <c:ser>
          <c:idx val="1"/>
          <c:order val="1"/>
          <c:tx>
            <c:strRef>
              <c:f>Sheet1!$C$1</c:f>
              <c:strCache>
                <c:ptCount val="1"/>
                <c:pt idx="0">
                  <c:v>Percent</c:v>
                </c:pt>
              </c:strCache>
            </c:strRef>
          </c:tx>
          <c:dPt>
            <c:idx val="0"/>
            <c:bubble3D val="0"/>
            <c:spPr>
              <a:solidFill>
                <a:schemeClr val="accent2"/>
              </a:solidFill>
              <a:ln w="25400">
                <a:solidFill>
                  <a:schemeClr val="lt1"/>
                </a:solidFill>
              </a:ln>
              <a:effectLst/>
              <a:sp3d contourW="25400">
                <a:contourClr>
                  <a:schemeClr val="lt1"/>
                </a:contourClr>
              </a:sp3d>
            </c:spPr>
          </c:dPt>
          <c:dPt>
            <c:idx val="1"/>
            <c:bubble3D val="0"/>
            <c:spPr>
              <a:solidFill>
                <a:schemeClr val="accent4"/>
              </a:solidFill>
              <a:ln w="25400">
                <a:solidFill>
                  <a:schemeClr val="lt1"/>
                </a:solidFill>
              </a:ln>
              <a:effectLst/>
              <a:sp3d contourW="25400">
                <a:contourClr>
                  <a:schemeClr val="lt1"/>
                </a:contourClr>
              </a:sp3d>
            </c:spPr>
          </c:dPt>
          <c:dPt>
            <c:idx val="2"/>
            <c:bubble3D val="0"/>
            <c:spPr>
              <a:solidFill>
                <a:schemeClr val="accent6"/>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2"/>
                <c:pt idx="0">
                  <c:v>Achieved</c:v>
                </c:pt>
                <c:pt idx="1">
                  <c:v>Not Achieved</c:v>
                </c:pt>
              </c:strCache>
            </c:strRef>
          </c:cat>
          <c:val>
            <c:numRef>
              <c:f>Sheet1!$C$2:$C$4</c:f>
              <c:numCache>
                <c:formatCode>0%</c:formatCode>
                <c:ptCount val="3"/>
                <c:pt idx="0">
                  <c:v>0.71</c:v>
                </c:pt>
                <c:pt idx="1">
                  <c:v>0.28999999999999998</c:v>
                </c:pt>
              </c:numCache>
            </c:numRef>
          </c:val>
        </c:ser>
        <c:dLbls>
          <c:dLblPos val="inEnd"/>
          <c:showLegendKey val="0"/>
          <c:showVal val="1"/>
          <c:showCatName val="0"/>
          <c:showSerName val="0"/>
          <c:showPercent val="0"/>
          <c:showBubbleSize val="0"/>
          <c:showLeaderLines val="1"/>
        </c:dLbls>
      </c:pie3DChart>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rgbClr val="92D050"/>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ZA"/>
              <a:t>Summary of Indicators per KPA</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MID KPIs</c:v>
                </c:pt>
              </c:strCache>
            </c:strRef>
          </c:tx>
          <c:spPr>
            <a:gradFill rotWithShape="1">
              <a:gsLst>
                <a:gs pos="0">
                  <a:schemeClr val="accent1">
                    <a:tint val="60000"/>
                    <a:satMod val="160000"/>
                  </a:schemeClr>
                </a:gs>
                <a:gs pos="46000">
                  <a:schemeClr val="accent1">
                    <a:tint val="86000"/>
                    <a:satMod val="160000"/>
                  </a:schemeClr>
                </a:gs>
                <a:gs pos="100000">
                  <a:schemeClr val="accent1">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rgbClr r="0" g="0" b="0"/>
              </a:contourClr>
            </a:sp3d>
          </c:spPr>
          <c:invertIfNegative val="0"/>
          <c:cat>
            <c:strRef>
              <c:f>Sheet1!$A$2:$A$6</c:f>
              <c:strCache>
                <c:ptCount val="5"/>
                <c:pt idx="0">
                  <c:v>Municipal Transformation &amp; Institutional Development</c:v>
                </c:pt>
                <c:pt idx="1">
                  <c:v>Basic Service Delivery &amp; Infrastructual Services</c:v>
                </c:pt>
                <c:pt idx="2">
                  <c:v>Local Economic Development</c:v>
                </c:pt>
                <c:pt idx="3">
                  <c:v>Municipal Financial Viability &amp; Management</c:v>
                </c:pt>
                <c:pt idx="4">
                  <c:v>Good Governance &amp; Public Participation</c:v>
                </c:pt>
              </c:strCache>
            </c:strRef>
          </c:cat>
          <c:val>
            <c:numRef>
              <c:f>Sheet1!$B$2:$B$6</c:f>
              <c:numCache>
                <c:formatCode>General</c:formatCode>
                <c:ptCount val="5"/>
                <c:pt idx="0">
                  <c:v>2</c:v>
                </c:pt>
                <c:pt idx="1">
                  <c:v>14</c:v>
                </c:pt>
                <c:pt idx="2">
                  <c:v>8</c:v>
                </c:pt>
                <c:pt idx="3">
                  <c:v>9</c:v>
                </c:pt>
                <c:pt idx="4">
                  <c:v>9</c:v>
                </c:pt>
              </c:numCache>
            </c:numRef>
          </c:val>
        </c:ser>
        <c:ser>
          <c:idx val="1"/>
          <c:order val="1"/>
          <c:tx>
            <c:strRef>
              <c:f>Sheet1!$C$1</c:f>
              <c:strCache>
                <c:ptCount val="1"/>
                <c:pt idx="0">
                  <c:v>ACHIEVED</c:v>
                </c:pt>
              </c:strCache>
            </c:strRef>
          </c:tx>
          <c:spPr>
            <a:gradFill rotWithShape="1">
              <a:gsLst>
                <a:gs pos="0">
                  <a:schemeClr val="accent2">
                    <a:tint val="60000"/>
                    <a:satMod val="160000"/>
                  </a:schemeClr>
                </a:gs>
                <a:gs pos="46000">
                  <a:schemeClr val="accent2">
                    <a:tint val="86000"/>
                    <a:satMod val="160000"/>
                  </a:schemeClr>
                </a:gs>
                <a:gs pos="100000">
                  <a:schemeClr val="accent2">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rgbClr r="0" g="0" b="0"/>
              </a:contourClr>
            </a:sp3d>
          </c:spPr>
          <c:invertIfNegative val="0"/>
          <c:cat>
            <c:strRef>
              <c:f>Sheet1!$A$2:$A$6</c:f>
              <c:strCache>
                <c:ptCount val="5"/>
                <c:pt idx="0">
                  <c:v>Municipal Transformation &amp; Institutional Development</c:v>
                </c:pt>
                <c:pt idx="1">
                  <c:v>Basic Service Delivery &amp; Infrastructual Services</c:v>
                </c:pt>
                <c:pt idx="2">
                  <c:v>Local Economic Development</c:v>
                </c:pt>
                <c:pt idx="3">
                  <c:v>Municipal Financial Viability &amp; Management</c:v>
                </c:pt>
                <c:pt idx="4">
                  <c:v>Good Governance &amp; Public Participation</c:v>
                </c:pt>
              </c:strCache>
            </c:strRef>
          </c:cat>
          <c:val>
            <c:numRef>
              <c:f>Sheet1!$C$2:$C$6</c:f>
              <c:numCache>
                <c:formatCode>General</c:formatCode>
                <c:ptCount val="5"/>
                <c:pt idx="0">
                  <c:v>1</c:v>
                </c:pt>
                <c:pt idx="1">
                  <c:v>11</c:v>
                </c:pt>
                <c:pt idx="2">
                  <c:v>7</c:v>
                </c:pt>
                <c:pt idx="3">
                  <c:v>6</c:v>
                </c:pt>
                <c:pt idx="4">
                  <c:v>5</c:v>
                </c:pt>
              </c:numCache>
            </c:numRef>
          </c:val>
        </c:ser>
        <c:ser>
          <c:idx val="2"/>
          <c:order val="2"/>
          <c:tx>
            <c:strRef>
              <c:f>Sheet1!$D$1</c:f>
              <c:strCache>
                <c:ptCount val="1"/>
                <c:pt idx="0">
                  <c:v>NOT ACHIEVED</c:v>
                </c:pt>
              </c:strCache>
            </c:strRef>
          </c:tx>
          <c:spPr>
            <a:gradFill rotWithShape="1">
              <a:gsLst>
                <a:gs pos="0">
                  <a:schemeClr val="accent3">
                    <a:tint val="60000"/>
                    <a:satMod val="160000"/>
                  </a:schemeClr>
                </a:gs>
                <a:gs pos="46000">
                  <a:schemeClr val="accent3">
                    <a:tint val="86000"/>
                    <a:satMod val="160000"/>
                  </a:schemeClr>
                </a:gs>
                <a:gs pos="100000">
                  <a:schemeClr val="accent3">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rgbClr r="0" g="0" b="0"/>
              </a:contourClr>
            </a:sp3d>
          </c:spPr>
          <c:invertIfNegative val="0"/>
          <c:cat>
            <c:strRef>
              <c:f>Sheet1!$A$2:$A$6</c:f>
              <c:strCache>
                <c:ptCount val="5"/>
                <c:pt idx="0">
                  <c:v>Municipal Transformation &amp; Institutional Development</c:v>
                </c:pt>
                <c:pt idx="1">
                  <c:v>Basic Service Delivery &amp; Infrastructual Services</c:v>
                </c:pt>
                <c:pt idx="2">
                  <c:v>Local Economic Development</c:v>
                </c:pt>
                <c:pt idx="3">
                  <c:v>Municipal Financial Viability &amp; Management</c:v>
                </c:pt>
                <c:pt idx="4">
                  <c:v>Good Governance &amp; Public Participation</c:v>
                </c:pt>
              </c:strCache>
            </c:strRef>
          </c:cat>
          <c:val>
            <c:numRef>
              <c:f>Sheet1!$D$2:$D$6</c:f>
              <c:numCache>
                <c:formatCode>General</c:formatCode>
                <c:ptCount val="5"/>
                <c:pt idx="0">
                  <c:v>1</c:v>
                </c:pt>
                <c:pt idx="1">
                  <c:v>3</c:v>
                </c:pt>
                <c:pt idx="2">
                  <c:v>1</c:v>
                </c:pt>
                <c:pt idx="3">
                  <c:v>3</c:v>
                </c:pt>
                <c:pt idx="4">
                  <c:v>4</c:v>
                </c:pt>
              </c:numCache>
            </c:numRef>
          </c:val>
        </c:ser>
        <c:dLbls>
          <c:showLegendKey val="0"/>
          <c:showVal val="0"/>
          <c:showCatName val="0"/>
          <c:showSerName val="0"/>
          <c:showPercent val="0"/>
          <c:showBubbleSize val="0"/>
        </c:dLbls>
        <c:gapWidth val="100"/>
        <c:overlap val="-24"/>
        <c:axId val="-1409845440"/>
        <c:axId val="-1409849248"/>
      </c:barChart>
      <c:catAx>
        <c:axId val="-1409845440"/>
        <c:scaling>
          <c:orientation val="minMax"/>
        </c:scaling>
        <c:delete val="0"/>
        <c:axPos val="b"/>
        <c:numFmt formatCode="General" sourceLinked="1"/>
        <c:majorTickMark val="out"/>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409849248"/>
        <c:crosses val="autoZero"/>
        <c:auto val="1"/>
        <c:lblAlgn val="ctr"/>
        <c:lblOffset val="100"/>
        <c:noMultiLvlLbl val="0"/>
      </c:catAx>
      <c:valAx>
        <c:axId val="-140984924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4098454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FF0000"/>
                </a:solidFill>
                <a:latin typeface="+mn-lt"/>
                <a:ea typeface="+mn-ea"/>
                <a:cs typeface="+mn-cs"/>
              </a:defRPr>
            </a:pPr>
            <a:r>
              <a:rPr lang="en-ZA">
                <a:solidFill>
                  <a:schemeClr val="tx1"/>
                </a:solidFill>
              </a:rPr>
              <a:t>General Indicators</a:t>
            </a:r>
          </a:p>
        </c:rich>
      </c:tx>
      <c:overlay val="0"/>
      <c:spPr>
        <a:noFill/>
        <a:ln>
          <a:noFill/>
        </a:ln>
        <a:effectLst/>
      </c:spPr>
      <c:txPr>
        <a:bodyPr rot="0" spcFirstLastPara="1" vertOverflow="ellipsis" vert="horz" wrap="square" anchor="ctr" anchorCtr="1"/>
        <a:lstStyle/>
        <a:p>
          <a:pPr>
            <a:defRPr sz="1400" b="0" i="0" u="none" strike="noStrike" kern="1200" spc="0" baseline="0">
              <a:solidFill>
                <a:srgbClr val="FF0000"/>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1st Quarter</c:v>
                </c:pt>
              </c:strCache>
            </c:strRef>
          </c:tx>
          <c:spPr>
            <a:solidFill>
              <a:schemeClr val="accent1"/>
            </a:solidFill>
            <a:ln>
              <a:noFill/>
            </a:ln>
            <a:effectLst/>
          </c:spPr>
          <c:invertIfNegative val="0"/>
          <c:cat>
            <c:strRef>
              <c:f>Sheet1!$A$2:$A$10</c:f>
              <c:strCache>
                <c:ptCount val="9"/>
                <c:pt idx="0">
                  <c:v>Electricity</c:v>
                </c:pt>
                <c:pt idx="1">
                  <c:v>Sanitation</c:v>
                </c:pt>
                <c:pt idx="2">
                  <c:v>Water Supply</c:v>
                </c:pt>
                <c:pt idx="3">
                  <c:v>Employment</c:v>
                </c:pt>
                <c:pt idx="4">
                  <c:v>Waste Management </c:v>
                </c:pt>
                <c:pt idx="5">
                  <c:v>Job Creation</c:v>
                </c:pt>
                <c:pt idx="6">
                  <c:v>Expenditure</c:v>
                </c:pt>
                <c:pt idx="7">
                  <c:v>Free Basic Services</c:v>
                </c:pt>
                <c:pt idx="8">
                  <c:v>Revenue</c:v>
                </c:pt>
              </c:strCache>
            </c:strRef>
          </c:cat>
          <c:val>
            <c:numRef>
              <c:f>Sheet1!$B$2:$B$10</c:f>
              <c:numCache>
                <c:formatCode>General</c:formatCode>
                <c:ptCount val="9"/>
                <c:pt idx="0">
                  <c:v>0</c:v>
                </c:pt>
                <c:pt idx="1">
                  <c:v>0</c:v>
                </c:pt>
                <c:pt idx="2">
                  <c:v>0</c:v>
                </c:pt>
                <c:pt idx="3">
                  <c:v>0</c:v>
                </c:pt>
                <c:pt idx="4">
                  <c:v>39900</c:v>
                </c:pt>
                <c:pt idx="5">
                  <c:v>1100</c:v>
                </c:pt>
                <c:pt idx="6" formatCode="0%">
                  <c:v>0.15</c:v>
                </c:pt>
                <c:pt idx="7">
                  <c:v>0</c:v>
                </c:pt>
              </c:numCache>
            </c:numRef>
          </c:val>
        </c:ser>
        <c:ser>
          <c:idx val="1"/>
          <c:order val="1"/>
          <c:tx>
            <c:strRef>
              <c:f>Sheet1!$C$1</c:f>
              <c:strCache>
                <c:ptCount val="1"/>
                <c:pt idx="0">
                  <c:v>2nd Quarter</c:v>
                </c:pt>
              </c:strCache>
            </c:strRef>
          </c:tx>
          <c:spPr>
            <a:solidFill>
              <a:schemeClr val="accent2"/>
            </a:solidFill>
            <a:ln>
              <a:noFill/>
            </a:ln>
            <a:effectLst/>
          </c:spPr>
          <c:invertIfNegative val="0"/>
          <c:cat>
            <c:strRef>
              <c:f>Sheet1!$A$2:$A$10</c:f>
              <c:strCache>
                <c:ptCount val="9"/>
                <c:pt idx="0">
                  <c:v>Electricity</c:v>
                </c:pt>
                <c:pt idx="1">
                  <c:v>Sanitation</c:v>
                </c:pt>
                <c:pt idx="2">
                  <c:v>Water Supply</c:v>
                </c:pt>
                <c:pt idx="3">
                  <c:v>Employment</c:v>
                </c:pt>
                <c:pt idx="4">
                  <c:v>Waste Management </c:v>
                </c:pt>
                <c:pt idx="5">
                  <c:v>Job Creation</c:v>
                </c:pt>
                <c:pt idx="6">
                  <c:v>Expenditure</c:v>
                </c:pt>
                <c:pt idx="7">
                  <c:v>Free Basic Services</c:v>
                </c:pt>
                <c:pt idx="8">
                  <c:v>Revenue</c:v>
                </c:pt>
              </c:strCache>
            </c:strRef>
          </c:cat>
          <c:val>
            <c:numRef>
              <c:f>Sheet1!$C$2:$C$10</c:f>
              <c:numCache>
                <c:formatCode>General</c:formatCode>
                <c:ptCount val="9"/>
                <c:pt idx="0">
                  <c:v>0</c:v>
                </c:pt>
                <c:pt idx="1">
                  <c:v>0</c:v>
                </c:pt>
                <c:pt idx="2">
                  <c:v>0</c:v>
                </c:pt>
                <c:pt idx="3">
                  <c:v>0</c:v>
                </c:pt>
                <c:pt idx="4">
                  <c:v>40150</c:v>
                </c:pt>
                <c:pt idx="5">
                  <c:v>1200</c:v>
                </c:pt>
                <c:pt idx="6" formatCode="0%">
                  <c:v>0.4</c:v>
                </c:pt>
                <c:pt idx="7">
                  <c:v>0</c:v>
                </c:pt>
              </c:numCache>
            </c:numRef>
          </c:val>
        </c:ser>
        <c:dLbls>
          <c:showLegendKey val="0"/>
          <c:showVal val="0"/>
          <c:showCatName val="0"/>
          <c:showSerName val="0"/>
          <c:showPercent val="0"/>
          <c:showBubbleSize val="0"/>
        </c:dLbls>
        <c:gapWidth val="182"/>
        <c:axId val="-1409843808"/>
        <c:axId val="-1409860128"/>
      </c:barChart>
      <c:catAx>
        <c:axId val="-1409843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60128"/>
        <c:crosses val="autoZero"/>
        <c:auto val="1"/>
        <c:lblAlgn val="ctr"/>
        <c:lblOffset val="100"/>
        <c:noMultiLvlLbl val="0"/>
      </c:catAx>
      <c:valAx>
        <c:axId val="-14098601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43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explosion val="2"/>
          <c:dPt>
            <c:idx val="0"/>
            <c:bubble3D val="0"/>
            <c:spPr>
              <a:gradFill>
                <a:gsLst>
                  <a:gs pos="100000">
                    <a:schemeClr val="accent1">
                      <a:lumMod val="60000"/>
                      <a:lumOff val="40000"/>
                    </a:schemeClr>
                  </a:gs>
                  <a:gs pos="0">
                    <a:schemeClr val="accent1"/>
                  </a:gs>
                </a:gsLst>
                <a:lin ang="5400000" scaled="0"/>
              </a:gradFill>
              <a:ln w="190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dPt>
          <c:dPt>
            <c:idx val="1"/>
            <c:bubble3D val="0"/>
            <c:explosion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Lbls>
            <c:dLbl>
              <c:idx val="0"/>
              <c:tx>
                <c:rich>
                  <a:bodyPr/>
                  <a:lstStyle/>
                  <a:p>
                    <a:r>
                      <a:rPr lang="en-US" baseline="0"/>
                      <a:t>23%</a:t>
                    </a:r>
                    <a:endParaRPr lang="en-US"/>
                  </a:p>
                </c:rich>
              </c:tx>
              <c:dLblPos val="ctr"/>
              <c:showLegendKey val="0"/>
              <c:showVal val="1"/>
              <c:showCatName val="0"/>
              <c:showSerName val="0"/>
              <c:showPercent val="1"/>
              <c:showBubbleSize val="0"/>
              <c:extLst>
                <c:ext xmlns:c15="http://schemas.microsoft.com/office/drawing/2012/chart" uri="{CE6537A1-D6FC-4f65-9D91-7224C49458BB}"/>
              </c:extLst>
            </c:dLbl>
            <c:dLbl>
              <c:idx val="1"/>
              <c:tx>
                <c:rich>
                  <a:bodyPr/>
                  <a:lstStyle/>
                  <a:p>
                    <a:fld id="{2B05D62C-6BE4-43ED-ABA1-963459DD3822}" type="PERCENTAGE">
                      <a:rPr lang="en-US" baseline="0"/>
                      <a:pPr/>
                      <a:t>[PERCENTAGE]</a:t>
                    </a:fld>
                    <a:endParaRPr lang="en-ZA"/>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2"/>
              <c:tx>
                <c:rich>
                  <a:bodyPr/>
                  <a:lstStyle/>
                  <a:p>
                    <a:fld id="{1D629C3B-5E00-4CEB-8D77-830D14518A94}" type="PERCENTAGE">
                      <a:rPr lang="en-US" baseline="0"/>
                      <a:pPr/>
                      <a:t>[PERCENTAGE]</a:t>
                    </a:fld>
                    <a:endParaRPr lang="en-ZA"/>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3"/>
              <c:tx>
                <c:rich>
                  <a:bodyPr/>
                  <a:lstStyle/>
                  <a:p>
                    <a:fld id="{C2D607EA-E052-409A-88B1-3B4993082EBD}" type="PERCENTAGE">
                      <a:rPr lang="en-US" baseline="0"/>
                      <a:pPr/>
                      <a:t>[PERCENTAGE]</a:t>
                    </a:fld>
                    <a:endParaRPr lang="en-ZA"/>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alpha val="50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strengths</c:v>
                </c:pt>
                <c:pt idx="1">
                  <c:v>weaknesses</c:v>
                </c:pt>
                <c:pt idx="2">
                  <c:v>opportunities</c:v>
                </c:pt>
                <c:pt idx="3">
                  <c:v>threats</c:v>
                </c:pt>
              </c:strCache>
            </c:strRef>
          </c:cat>
          <c:val>
            <c:numRef>
              <c:f>Sheet1!$B$2:$B$5</c:f>
              <c:numCache>
                <c:formatCode>General</c:formatCode>
                <c:ptCount val="4"/>
                <c:pt idx="0">
                  <c:v>23</c:v>
                </c:pt>
                <c:pt idx="1">
                  <c:v>41</c:v>
                </c:pt>
                <c:pt idx="2">
                  <c:v>21</c:v>
                </c:pt>
                <c:pt idx="3">
                  <c:v>15</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Verv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Custom 1">
      <a:majorFont>
        <a:latin typeface="Calibri"/>
        <a:ea typeface=""/>
        <a:cs typeface=""/>
      </a:majorFont>
      <a:minorFont>
        <a:latin typeface="Calibri"/>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D0803-DF28-48A8-8635-811DB24DB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59</Pages>
  <Words>15710</Words>
  <Characters>89549</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Mid-Year Performance Report - Non Financial Performance                        2016-2017</vt:lpstr>
    </vt:vector>
  </TitlesOfParts>
  <Company>HP</Company>
  <LinksUpToDate>false</LinksUpToDate>
  <CharactersWithSpaces>105049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Mid-Year Performance Report - Non Financial Performance                        2016-2017</dc:title>
  <dc:subject>2012-2013</dc:subject>
  <dc:creator>Rienie</dc:creator>
  <cp:lastModifiedBy>Busi.Matlou</cp:lastModifiedBy>
  <cp:revision>8</cp:revision>
  <cp:lastPrinted>2017-01-25T07:27:00Z</cp:lastPrinted>
  <dcterms:created xsi:type="dcterms:W3CDTF">2017-01-19T21:53:00Z</dcterms:created>
  <dcterms:modified xsi:type="dcterms:W3CDTF">2017-01-25T07:29:00Z</dcterms:modified>
</cp:coreProperties>
</file>